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FC9" w:rsidRDefault="00AB2919" w:rsidP="005B19B2">
      <w:pPr>
        <w:spacing w:after="0" w:line="240" w:lineRule="auto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9248775" cy="333375"/>
                <wp:effectExtent l="0" t="0" r="28575" b="28575"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48775" cy="3333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919" w:rsidRPr="00AB2919" w:rsidRDefault="00AB2919">
                            <w:pPr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AB2919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PLANIFICAÇÃO SEMESTRAL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width:728.2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knlgIAALgFAAAOAAAAZHJzL2Uyb0RvYy54bWysVN9PGzEMfp+0/yHK+7i2lF8VV9QVMU1C&#10;gAYTz24uoRG5OEvS3nV//ZzctRTGC9PuIefEnx37i+3zi7Y2bC190GhLPjwYcCatwErbp5L/fLj6&#10;cspZiGArMGhlyTcy8Ivp50/njZvIES7RVNIzcmLDpHElX8boJkURxFLWEA7QSUtKhb6GSFv/VFQe&#10;GvJem2I0GBwXDfrKeRQyBDq97JR8mv0rJUW8VSrIyEzJKbaYV5/XRVqL6TlMnjy4pRZ9GPAPUdSg&#10;LV26c3UJEdjK679c1Vp4DKjigcC6QKW0kDkHymY4eJPN/RKczLkQOcHtaAr/z624Wd95pit6O84s&#10;1PREc9AtsEqyKNuIbJg4alyYEPTeETi2X7FN+P480GFKvVW+Tn9KipGe2N7sGCZPTNDh2Wh8enJy&#10;xJkg3SF9JJOb4sXa+RC/SaxZEkru6QUzsbC+DrGDbiHpsoBGV1famLxJVSPnxrM10HvHNsdIzl+h&#10;jGVNyY8PjwbZ8Stdcr2zXxgQz314eyjyZ2y6Tub66sNKDHVMZClujEwYY39IRfxmQt6JEYSQNm7j&#10;zOiEUpTRRwx7/EtUHzHu8iCLfDPauDOutUXfsfSa2up5G7Lq8PSGe3knMbaLtq+QBVYbKhyPXfsF&#10;J640EX0NId6Bp36jWqEZEm9pUQbpdbCXOFui//3eecJTG5CWs4b6t+Th1wq85Mx8t9QgZ8PxODV8&#10;3oyPTka08fuaxb7Gruo5UslQE1B0WUz4aLai8lg/0qiZpVtJBVbQ3VRjW3Eeu6lCo0rI2SyDqMUd&#10;xGt770RynehNBfbQPoJ3fYGnJrvBbafD5E2dd9hkaXG2iqh0boJEcMdqTzyNh9xG/ShL82d/n1Ev&#10;A3f6BwAA//8DAFBLAwQUAAYACAAAACEA3V3r8NoAAAAFAQAADwAAAGRycy9kb3ducmV2LnhtbEyP&#10;wW7CMBBE70j9B2sr9QYOqKFViIMQUnsvgfZq4iWJiNch3kDg62t6KZeVRjOaeZsuB9uIM3a+dqRg&#10;OolAIBXO1FQq2OYf43cQnjUZ3ThCBVf0sMyeRqlOjLvQF543XIpQQj7RCirmNpHSFxVa7SeuRQre&#10;wXVWc5BdKU2nL6HcNnIWRXNpdU1hodItrissjpveKjjw2/c1x/zztr31x9PK7+iHd0q9PA+rBQjG&#10;gf/DcMcP6JAFpr3ryXjRKAiP8N+9e6/xPAaxVxDPYpBZKh/ps18AAAD//wMAUEsBAi0AFAAGAAgA&#10;AAAhALaDOJL+AAAA4QEAABMAAAAAAAAAAAAAAAAAAAAAAFtDb250ZW50X1R5cGVzXS54bWxQSwEC&#10;LQAUAAYACAAAACEAOP0h/9YAAACUAQAACwAAAAAAAAAAAAAAAAAvAQAAX3JlbHMvLnJlbHNQSwEC&#10;LQAUAAYACAAAACEAFRHpJ5YCAAC4BQAADgAAAAAAAAAAAAAAAAAuAgAAZHJzL2Uyb0RvYy54bWxQ&#10;SwECLQAUAAYACAAAACEA3V3r8NoAAAAFAQAADwAAAAAAAAAAAAAAAADwBAAAZHJzL2Rvd25yZXYu&#10;eG1sUEsFBgAAAAAEAAQA8wAAAPcFAAAAAA==&#10;" fillcolor="black [3213]" strokeweight=".5pt">
                <v:textbox>
                  <w:txbxContent>
                    <w:p w:rsidR="00AB2919" w:rsidRPr="00AB2919" w:rsidRDefault="00AB2919">
                      <w:pPr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AB2919">
                        <w:rPr>
                          <w:b/>
                          <w:color w:val="FFFFFF" w:themeColor="background1"/>
                          <w:sz w:val="32"/>
                        </w:rPr>
                        <w:t>PLANIFICAÇÃO SEMESTRAL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B19B2" w:rsidRPr="00A00B9C" w:rsidRDefault="005B19B2" w:rsidP="00856B94">
      <w:pPr>
        <w:spacing w:after="0" w:line="240" w:lineRule="auto"/>
      </w:pP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A00B9C" w:rsidRPr="00C47325" w:rsidTr="00A00B9C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AB2919" w:rsidRPr="00C47325" w:rsidRDefault="005B19B2" w:rsidP="005B19B2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AB2919" w:rsidRPr="00C47325" w:rsidRDefault="005B19B2" w:rsidP="005B19B2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AB2919" w:rsidRPr="00C47325" w:rsidRDefault="005B19B2" w:rsidP="00623D93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AB2919" w:rsidRPr="00C47325" w:rsidRDefault="005B19B2" w:rsidP="00987419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5B19B2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9B490F">
              <w:rPr>
                <w:b/>
                <w:sz w:val="20"/>
                <w:szCs w:val="20"/>
              </w:rPr>
              <w:t>*</w:t>
            </w:r>
          </w:p>
        </w:tc>
      </w:tr>
      <w:tr w:rsidR="00A00B9C" w:rsidRPr="00C47325" w:rsidTr="00A00B9C">
        <w:tc>
          <w:tcPr>
            <w:tcW w:w="556" w:type="pct"/>
          </w:tcPr>
          <w:p w:rsidR="005B19B2" w:rsidRPr="00C47325" w:rsidRDefault="00C47325" w:rsidP="00C47325">
            <w:pPr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Elementos químicos e sua organização</w:t>
            </w:r>
          </w:p>
        </w:tc>
        <w:tc>
          <w:tcPr>
            <w:tcW w:w="487" w:type="pct"/>
          </w:tcPr>
          <w:p w:rsidR="005B19B2" w:rsidRPr="00C47325" w:rsidRDefault="00C47325">
            <w:pPr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Massa e tamanho dos átomos</w:t>
            </w:r>
          </w:p>
        </w:tc>
        <w:tc>
          <w:tcPr>
            <w:tcW w:w="1097" w:type="pct"/>
          </w:tcPr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1.1 Ordens de grandeza e escalas de distância</w:t>
            </w: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1.2 Dimensões à escala atómica</w:t>
            </w: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1.3 Massa isotópica e massa atómica relativa média</w:t>
            </w: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1.4 Quantidade de matéria e massa molar</w:t>
            </w:r>
          </w:p>
          <w:p w:rsidR="005B19B2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1.5 Fração molar e fração Mássica</w:t>
            </w: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873102" w:rsidRDefault="00873102" w:rsidP="00623D93">
            <w:pPr>
              <w:ind w:left="251" w:hanging="251"/>
              <w:rPr>
                <w:sz w:val="20"/>
                <w:szCs w:val="20"/>
              </w:rPr>
            </w:pPr>
          </w:p>
          <w:p w:rsidR="00873102" w:rsidRDefault="00873102" w:rsidP="00623D93">
            <w:pPr>
              <w:ind w:left="251" w:hanging="251"/>
              <w:rPr>
                <w:sz w:val="20"/>
                <w:szCs w:val="20"/>
              </w:rPr>
            </w:pPr>
          </w:p>
          <w:p w:rsidR="00856B94" w:rsidRDefault="00856B94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</w:p>
          <w:p w:rsidR="00C47325" w:rsidRPr="00C47325" w:rsidRDefault="00C47325" w:rsidP="00623D93">
            <w:pPr>
              <w:ind w:left="251" w:hanging="251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Componente prática —</w:t>
            </w:r>
            <w:r w:rsidR="007A4BDF">
              <w:rPr>
                <w:sz w:val="20"/>
                <w:szCs w:val="20"/>
              </w:rPr>
              <w:t xml:space="preserve"> </w:t>
            </w:r>
            <w:r w:rsidRPr="00C47325">
              <w:rPr>
                <w:sz w:val="20"/>
                <w:szCs w:val="20"/>
              </w:rPr>
              <w:t>laboratorial</w:t>
            </w:r>
          </w:p>
        </w:tc>
        <w:tc>
          <w:tcPr>
            <w:tcW w:w="2467" w:type="pct"/>
          </w:tcPr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1.1 Descrever a constituição de átomos com base no número atómico, no número de massa e na definição de isótopos.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1.2 Determinar a ordem de grandeza de um número relacionando tamanhos de diferentes estruturas na Natureza (por exemplo, célula, ser humano, Terra e Sol) numa escala de comprimentos.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1.3 Comparar ordens de grandeza de distâncias e tamanhos à escala atómica a partir, por exemplo, de imagens de microscopia de alta resolução, justificando o uso de unidades adequadas.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1.4 Associar a nanotecnologia a manipulação da matéria à escala atómica e molecular e identificar algumas das suas aplicações com base em informação selecionada.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1.5 Indicar que o valor de referência usado como padrão para a massa relativa dos átomos e das moléculas é 1/12 da massa do átomo de carbono-12.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1.6 Interpretar o significado de massa atómica relativa média e calcular o seu valor a partir de massas isotópicas, justificando a proximidade do seu valor com a massa do isótopo mais abundante.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1.7 Identificar a quantidade de matéria como uma das grandezas do Sistema Internacional (SI) de unidades e caracterizar a sua unidade, mole, com referência ao número de Avogadro de entidades.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1.8 Relacionar o número de entidades numa dada amostra com a quantidade de matéria nela presente, identificando a constante de Avogadro como constante de proporcionalidade.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1.9 Calcular massas molares a partir de tabelas de massas atómicas relativas (médias).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1.10 Relacionar a massa de uma amostra e a quantidade de matéria com a massa molar.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1.11 Determinar composições quantitativas em fração molar e em fração mássica e relacionar estas duas grandezas.</w:t>
            </w:r>
          </w:p>
          <w:p w:rsidR="00C47325" w:rsidRPr="00C47325" w:rsidRDefault="00C47325" w:rsidP="00987419">
            <w:pPr>
              <w:ind w:left="318" w:hanging="318"/>
              <w:rPr>
                <w:sz w:val="20"/>
                <w:szCs w:val="20"/>
              </w:rPr>
            </w:pPr>
          </w:p>
          <w:p w:rsidR="00572D69" w:rsidRPr="00C47325" w:rsidRDefault="00C47325" w:rsidP="00572D69">
            <w:pPr>
              <w:ind w:left="318" w:hanging="318"/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Metas transversais a todas as atividades</w:t>
            </w:r>
          </w:p>
        </w:tc>
        <w:tc>
          <w:tcPr>
            <w:tcW w:w="393" w:type="pct"/>
          </w:tcPr>
          <w:p w:rsidR="005B19B2" w:rsidRPr="00C47325" w:rsidRDefault="00C47325" w:rsidP="00C47325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7</w:t>
            </w:r>
          </w:p>
        </w:tc>
      </w:tr>
    </w:tbl>
    <w:p w:rsidR="009B490F" w:rsidRPr="00572D69" w:rsidRDefault="009B490F" w:rsidP="009B490F">
      <w:pPr>
        <w:spacing w:after="0"/>
        <w:rPr>
          <w:sz w:val="10"/>
          <w:szCs w:val="10"/>
        </w:rPr>
      </w:pPr>
    </w:p>
    <w:p w:rsidR="0083375C" w:rsidRDefault="009B490F">
      <w:r>
        <w:t xml:space="preserve">*Aulas de 90 min (de 135 min no caso das </w:t>
      </w:r>
      <w:r>
        <w:rPr>
          <w:rFonts w:ascii="Calibri" w:hAnsi="Calibri" w:cs="Calibri"/>
        </w:rPr>
        <w:t>atividades práticas e laboratoriais)</w:t>
      </w:r>
      <w:r w:rsidR="0083375C"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9B490F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176" w:hanging="176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>
              <w:rPr>
                <w:b/>
                <w:sz w:val="20"/>
                <w:szCs w:val="20"/>
              </w:rPr>
              <w:t>*</w:t>
            </w:r>
          </w:p>
        </w:tc>
      </w:tr>
      <w:tr w:rsidR="009B490F" w:rsidRPr="00C47325" w:rsidTr="00E51F0F">
        <w:tc>
          <w:tcPr>
            <w:tcW w:w="556" w:type="pct"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Elementos químicos e sua organização</w:t>
            </w:r>
          </w:p>
        </w:tc>
        <w:tc>
          <w:tcPr>
            <w:tcW w:w="487" w:type="pct"/>
          </w:tcPr>
          <w:p w:rsidR="009B490F" w:rsidRDefault="009B490F" w:rsidP="009B490F">
            <w:pPr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Massa e tamanho dos átomos</w:t>
            </w: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97" w:type="pct"/>
          </w:tcPr>
          <w:p w:rsidR="009B490F" w:rsidRDefault="009B490F" w:rsidP="009B490F">
            <w:pPr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Aprendizagem do tipo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processual</w:t>
            </w: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 w:rsidRPr="008F33FC">
              <w:rPr>
                <w:sz w:val="20"/>
                <w:szCs w:val="20"/>
              </w:rPr>
              <w:t>Aprendizagem do tipo</w:t>
            </w:r>
            <w:r>
              <w:rPr>
                <w:sz w:val="20"/>
                <w:szCs w:val="20"/>
              </w:rPr>
              <w:t xml:space="preserve"> </w:t>
            </w:r>
            <w:r w:rsidRPr="008F33FC">
              <w:rPr>
                <w:sz w:val="20"/>
                <w:szCs w:val="20"/>
              </w:rPr>
              <w:t>conceptual</w:t>
            </w:r>
          </w:p>
        </w:tc>
        <w:tc>
          <w:tcPr>
            <w:tcW w:w="2467" w:type="pct"/>
          </w:tcPr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1. Identificar material e equipamento de laboratório e manuseá-lo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corretamente, respeitando regras de segurança e instruções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recebidas.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2. Identificar simbologia em laboratórios.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3. Identificar equipamento de proteção individual.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4. Adotar as medidas de proteção adequadas a operações laboratoriais,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com base em informação de segurança e instruções recebidas.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A</w:t>
            </w:r>
            <w:r w:rsidRPr="00603795">
              <w:rPr>
                <w:sz w:val="20"/>
                <w:szCs w:val="20"/>
              </w:rPr>
              <w:t>tuar corretamente em caso de acidente no laboratório, tendo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em conta procedimentos de alerta e utilização de equipamento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de salvamento.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6. Selecionar material de laboratório adequado a um trabalho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laboratorial.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7. Construir uma montagem laboratorial a partir de um esquema ou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de uma descrição.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E</w:t>
            </w:r>
            <w:r w:rsidRPr="00603795">
              <w:rPr>
                <w:sz w:val="20"/>
                <w:szCs w:val="20"/>
              </w:rPr>
              <w:t>xecutar corretamente técnicas laboratoriais.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9. Operacionalizar o controlo de uma variável.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10. Identificar aparelhos de medida, analógicos e digitais, o seu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intervalo de funcionamento e a respetiva incerteza de leitura.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11. Efetuar medições utilizando material de laboratório analógico,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digital ou de aquisição automática de dados.</w:t>
            </w:r>
          </w:p>
          <w:p w:rsidR="009B490F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12. Representar um conjunto de medidas experimentais em tabela,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associando-lhes as respetivas incertezas de leitura dos aparelhos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de medida utilizados.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1. Identificar o objetivo de um trabalho prático.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2. Identificar o referencial teórico no qual se baseia o procedimento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utilizado num trabalho prático, incluindo regras de segurança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específicas.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3. Interpretar e seguir um protocolo.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4. Descrever o procedimento que permite dar resposta ao objetivo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de um trabalho prático.</w:t>
            </w:r>
          </w:p>
          <w:p w:rsidR="009B490F" w:rsidRPr="00603795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5. Conceber um procedimento capaz de validar uma dada hipótese,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ou estabelecer relações entre variáveis, e decidir sobre as variáveis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a controlar.</w:t>
            </w:r>
          </w:p>
          <w:p w:rsidR="009B490F" w:rsidRDefault="009B490F" w:rsidP="009B490F">
            <w:pPr>
              <w:ind w:left="176" w:hanging="176"/>
              <w:rPr>
                <w:sz w:val="20"/>
                <w:szCs w:val="20"/>
              </w:rPr>
            </w:pPr>
            <w:r w:rsidRPr="00603795">
              <w:rPr>
                <w:sz w:val="20"/>
                <w:szCs w:val="20"/>
              </w:rPr>
              <w:t>6. Identificar a influência de uma dada grandeza num fenómeno</w:t>
            </w:r>
            <w:r>
              <w:rPr>
                <w:sz w:val="20"/>
                <w:szCs w:val="20"/>
              </w:rPr>
              <w:t xml:space="preserve"> </w:t>
            </w:r>
            <w:r w:rsidRPr="00603795">
              <w:rPr>
                <w:sz w:val="20"/>
                <w:szCs w:val="20"/>
              </w:rPr>
              <w:t>físico através de controlo de variáveis.</w:t>
            </w:r>
          </w:p>
          <w:p w:rsidR="00572D69" w:rsidRPr="00C47325" w:rsidRDefault="00572D69" w:rsidP="009B490F">
            <w:pPr>
              <w:ind w:left="176" w:hanging="176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7877FD" w:rsidRDefault="007877FD">
      <w:r>
        <w:br w:type="page"/>
      </w:r>
      <w:bookmarkStart w:id="0" w:name="_GoBack"/>
      <w:bookmarkEnd w:id="0"/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9B490F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9B490F" w:rsidRPr="00C47325" w:rsidTr="00E51F0F">
        <w:tc>
          <w:tcPr>
            <w:tcW w:w="556" w:type="pct"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Elementos químicos e sua organização</w:t>
            </w:r>
          </w:p>
        </w:tc>
        <w:tc>
          <w:tcPr>
            <w:tcW w:w="487" w:type="pct"/>
          </w:tcPr>
          <w:p w:rsidR="009B490F" w:rsidRDefault="009B490F" w:rsidP="009B490F">
            <w:pPr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Massa e tamanho dos átomos</w:t>
            </w: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97" w:type="pct"/>
          </w:tcPr>
          <w:p w:rsidR="009B490F" w:rsidRDefault="009B490F" w:rsidP="009B490F">
            <w:pPr>
              <w:rPr>
                <w:sz w:val="20"/>
                <w:szCs w:val="20"/>
              </w:rPr>
            </w:pPr>
            <w:r w:rsidRPr="008F33FC">
              <w:rPr>
                <w:sz w:val="20"/>
                <w:szCs w:val="20"/>
              </w:rPr>
              <w:t>Aprendizagem do tipo</w:t>
            </w:r>
            <w:r>
              <w:rPr>
                <w:sz w:val="20"/>
                <w:szCs w:val="20"/>
              </w:rPr>
              <w:t xml:space="preserve"> </w:t>
            </w:r>
            <w:r w:rsidRPr="008F33FC">
              <w:rPr>
                <w:sz w:val="20"/>
                <w:szCs w:val="20"/>
              </w:rPr>
              <w:t>conceptual</w:t>
            </w: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2467" w:type="pct"/>
          </w:tcPr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7. Conceber uma tabela de registo de dados adequada ao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procedimento.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8. Representar esquemas de montagens.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9. Utilizar regras de contagem de algarismos significativos.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10. Identificar e comparar ordens de grandeza.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11. Distinguir erros aleatórios de erros sistemáticos.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12. Indicar a medida de uma grandeza numa única medição direta,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atendendo à incerteza experimental associada à leitura no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aparelho de medida.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13. Indicar a medida de uma grandeza quando há um conjunto de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medições diretas, efetuadas nas mesmas condições, tomando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como valor mais provável o valor médio.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14. Calcular a incerteza absoluta do valor mais provável de um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conjunto de medições diretas (o maior dos desvios absolutos),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assim como a incerteza relativa em percentagem (desvio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percentual), e indicar a medida da grandeza.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A</w:t>
            </w:r>
            <w:r w:rsidRPr="00C37B59">
              <w:rPr>
                <w:sz w:val="20"/>
                <w:szCs w:val="20"/>
              </w:rPr>
              <w:t>ssociar a precisão das medidas à sua maior ou menor dispersão,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quando há um conjunto de medições diretas, e aos erros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aleatórios.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16. Determinar o erro percentual associado a um resultado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experimental quando há um valor de referência.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 A</w:t>
            </w:r>
            <w:r w:rsidRPr="00C37B59">
              <w:rPr>
                <w:sz w:val="20"/>
                <w:szCs w:val="20"/>
              </w:rPr>
              <w:t>ssociar a exatidão de um resultado à maior ou menor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proximidade a um valor de referência e aos erros sistemáticos,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relacionando-a com o erro percentual.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18. Construir gráficos a partir de listas de dados, utilizando papel ou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suportes digitais.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19. Interpretar representações gráficas, estabelecendo relações entre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as grandezas.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20. A plicar conhecimentos de estatística no tratamento de dados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experimentais em modelos lineares, identificando as grandezas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físicas na equação da reta de regressão.</w:t>
            </w:r>
          </w:p>
          <w:p w:rsidR="009B490F" w:rsidRPr="00C37B59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21. Determinar valores de grandezas, não obtidos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experimentalmente, a partir da equação de uma reta de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regressão.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C37B59">
              <w:rPr>
                <w:sz w:val="20"/>
                <w:szCs w:val="20"/>
              </w:rPr>
              <w:t>22. Identificar erros que permitam justificar a baixa precisão das</w:t>
            </w:r>
            <w:r>
              <w:rPr>
                <w:sz w:val="20"/>
                <w:szCs w:val="20"/>
              </w:rPr>
              <w:t xml:space="preserve"> </w:t>
            </w:r>
            <w:r w:rsidRPr="00C37B59">
              <w:rPr>
                <w:sz w:val="20"/>
                <w:szCs w:val="20"/>
              </w:rPr>
              <w:t>medidas ou a baixa exatidão do resultado.</w:t>
            </w:r>
          </w:p>
          <w:p w:rsidR="00572D69" w:rsidRPr="00C47325" w:rsidRDefault="00572D69" w:rsidP="009B490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C970CE" w:rsidRDefault="00C970CE">
      <w: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9B490F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9B490F" w:rsidRPr="00C47325" w:rsidTr="00E51F0F">
        <w:tc>
          <w:tcPr>
            <w:tcW w:w="556" w:type="pct"/>
            <w:vMerge w:val="restart"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Elementos químicos e sua organização</w:t>
            </w:r>
          </w:p>
        </w:tc>
        <w:tc>
          <w:tcPr>
            <w:tcW w:w="487" w:type="pct"/>
          </w:tcPr>
          <w:p w:rsidR="009B490F" w:rsidRDefault="009B490F" w:rsidP="009B490F">
            <w:pPr>
              <w:rPr>
                <w:sz w:val="20"/>
                <w:szCs w:val="20"/>
              </w:rPr>
            </w:pPr>
            <w:r w:rsidRPr="00C47325">
              <w:rPr>
                <w:sz w:val="20"/>
                <w:szCs w:val="20"/>
              </w:rPr>
              <w:t>Massa e tamanho dos átomos</w:t>
            </w: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97" w:type="pct"/>
          </w:tcPr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8F33FC">
              <w:rPr>
                <w:sz w:val="20"/>
                <w:szCs w:val="20"/>
              </w:rPr>
              <w:t>Aprendizagem do tipo</w:t>
            </w:r>
            <w:r>
              <w:rPr>
                <w:sz w:val="20"/>
                <w:szCs w:val="20"/>
              </w:rPr>
              <w:t xml:space="preserve"> </w:t>
            </w:r>
            <w:r w:rsidRPr="008F33FC">
              <w:rPr>
                <w:sz w:val="20"/>
                <w:szCs w:val="20"/>
              </w:rPr>
              <w:t>conceptual</w:t>
            </w: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 w:rsidRPr="009967BA">
              <w:rPr>
                <w:sz w:val="20"/>
                <w:szCs w:val="20"/>
              </w:rPr>
              <w:t>AL 1.1 — Volume e número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de moléculas de uma gota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de água.</w:t>
            </w:r>
          </w:p>
        </w:tc>
        <w:tc>
          <w:tcPr>
            <w:tcW w:w="2467" w:type="pct"/>
          </w:tcPr>
          <w:p w:rsidR="009B490F" w:rsidRPr="009967BA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9967BA">
              <w:rPr>
                <w:sz w:val="20"/>
                <w:szCs w:val="20"/>
              </w:rPr>
              <w:t>23. Avaliar a credibilidade de um resultado experimental,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confrontando-o com previsões do modelo teórico, e discutir os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seus limites de validade.</w:t>
            </w:r>
          </w:p>
          <w:p w:rsidR="009B490F" w:rsidRPr="009967BA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9967BA">
              <w:rPr>
                <w:sz w:val="20"/>
                <w:szCs w:val="20"/>
              </w:rPr>
              <w:t>24. Generalizar interpretações baseadas em resultados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experimentais para explicar outros fenómenos que tenham o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mesmo fundamento teórico.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 E</w:t>
            </w:r>
            <w:r w:rsidRPr="009967BA">
              <w:rPr>
                <w:sz w:val="20"/>
                <w:szCs w:val="20"/>
              </w:rPr>
              <w:t>laborar um relatório, ou síntese, sobre uma atividade prática, em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formatos diversos.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  <w:p w:rsidR="009B490F" w:rsidRPr="009967BA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  <w:p w:rsidR="009B490F" w:rsidRPr="009967BA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9967BA">
              <w:rPr>
                <w:sz w:val="20"/>
                <w:szCs w:val="20"/>
              </w:rPr>
              <w:t>1. Medir o volume e a massa de uma gota de água e determinar o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número de moléculas de água na gota.</w:t>
            </w:r>
          </w:p>
          <w:p w:rsidR="009B490F" w:rsidRPr="009967BA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9967BA">
              <w:rPr>
                <w:sz w:val="20"/>
                <w:szCs w:val="20"/>
              </w:rPr>
              <w:t>2. A presentar os resultados das medições da massa e do volume das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gotas de água, atendendo à incerteza de leitura e ao número de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algarismos significativos.</w:t>
            </w:r>
          </w:p>
          <w:p w:rsidR="009B490F" w:rsidRPr="009967BA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9967BA">
              <w:rPr>
                <w:sz w:val="20"/>
                <w:szCs w:val="20"/>
              </w:rPr>
              <w:t>3. Determinar a massa e o volume de uma gota de água e indicar a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medida com o número adequado de algarismos significativos.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9967BA">
              <w:rPr>
                <w:sz w:val="20"/>
                <w:szCs w:val="20"/>
              </w:rPr>
              <w:t>4. Calcular o número de moléculas de água que existem numa gota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e indicar o resultado com o número adequado de algarismos</w:t>
            </w:r>
            <w:r>
              <w:rPr>
                <w:sz w:val="20"/>
                <w:szCs w:val="20"/>
              </w:rPr>
              <w:t xml:space="preserve"> </w:t>
            </w:r>
            <w:r w:rsidRPr="009967BA">
              <w:rPr>
                <w:sz w:val="20"/>
                <w:szCs w:val="20"/>
              </w:rPr>
              <w:t>significativos.</w:t>
            </w:r>
          </w:p>
          <w:p w:rsidR="009B490F" w:rsidRPr="00C47325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B490F" w:rsidRPr="00C47325" w:rsidTr="00E51F0F">
        <w:tc>
          <w:tcPr>
            <w:tcW w:w="556" w:type="pct"/>
            <w:vMerge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</w:p>
        </w:tc>
        <w:tc>
          <w:tcPr>
            <w:tcW w:w="487" w:type="pct"/>
          </w:tcPr>
          <w:p w:rsidR="009B490F" w:rsidRPr="00C47325" w:rsidRDefault="009B490F" w:rsidP="009B490F">
            <w:pPr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Energia dos eletrões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nos átomos</w:t>
            </w:r>
          </w:p>
        </w:tc>
        <w:tc>
          <w:tcPr>
            <w:tcW w:w="1097" w:type="pct"/>
          </w:tcPr>
          <w:p w:rsidR="009B490F" w:rsidRPr="00402A87" w:rsidRDefault="009B490F" w:rsidP="009B490F">
            <w:pPr>
              <w:ind w:left="251" w:hanging="2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E</w:t>
            </w:r>
            <w:r w:rsidRPr="00402A87">
              <w:rPr>
                <w:sz w:val="20"/>
                <w:szCs w:val="20"/>
              </w:rPr>
              <w:t>spetros contínuos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e descontínuos</w:t>
            </w:r>
          </w:p>
          <w:p w:rsidR="009B490F" w:rsidRPr="00402A87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2.2 O modelo atómico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de Bohr e a quantização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de energia</w:t>
            </w:r>
          </w:p>
          <w:p w:rsidR="009B490F" w:rsidRPr="00402A87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2.3 Espetro do átomo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de hidrogénio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e transições eletrónicas</w:t>
            </w:r>
          </w:p>
          <w:p w:rsidR="009B490F" w:rsidRPr="00402A87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2.4 Energia de remoção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eletrónica</w:t>
            </w:r>
          </w:p>
          <w:p w:rsidR="009B490F" w:rsidRPr="00402A87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2.7 Modelo quântico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do átomo</w:t>
            </w:r>
          </w:p>
          <w:p w:rsidR="009B490F" w:rsidRPr="008F33FC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2.8 Configuração eletrónica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de átomos</w:t>
            </w:r>
          </w:p>
        </w:tc>
        <w:tc>
          <w:tcPr>
            <w:tcW w:w="2467" w:type="pct"/>
          </w:tcPr>
          <w:p w:rsidR="009B490F" w:rsidRPr="00402A87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2.1 Indicar que a luz (radiação eletromagnética ou onda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eletromagnética) pode ser detetada como partículas de energia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(fotões), sendo a energia de cada fotão proporcional à frequência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dessa luz.</w:t>
            </w:r>
          </w:p>
          <w:p w:rsidR="009B490F" w:rsidRPr="00402A87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2.2 Identificar luz visível e não visível de diferentes frequências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no espetro eletromagnético comparando as energias dos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respetivos fotões.</w:t>
            </w:r>
          </w:p>
          <w:p w:rsidR="009B490F" w:rsidRPr="00402A87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2.3 Distinguir tipos de espetros: descontínuos e contínuos;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de absorção e de emissão.</w:t>
            </w:r>
          </w:p>
          <w:p w:rsidR="009B490F" w:rsidRPr="00402A87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2.4 Interpretar o espetro de emissão do átomo de hidrogénio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através da quantização da energia do eletrão, concluindo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que esse espetro resulta de transições eletrónicas entre níveis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energéticos.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2.5 Identificar a existência de níveis de energia bem definidos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e a ocorrência de transições de eletrões entre níveis por absorção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ou emissão de energias bem definidas como as duas ideias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fundamentais do modelo atómico de Bohr, que prevalecem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no modelo atómico atual.</w:t>
            </w:r>
          </w:p>
          <w:p w:rsidR="00572D69" w:rsidRPr="00C47325" w:rsidRDefault="00572D69" w:rsidP="009B490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</w:tbl>
    <w:p w:rsidR="009262A0" w:rsidRDefault="009262A0">
      <w: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9262A0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262A0" w:rsidRPr="00C47325" w:rsidRDefault="009262A0" w:rsidP="00E51F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262A0" w:rsidRPr="00C47325" w:rsidRDefault="009262A0" w:rsidP="00E51F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262A0" w:rsidRPr="00C47325" w:rsidRDefault="009262A0" w:rsidP="00E51F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262A0" w:rsidRPr="00C47325" w:rsidRDefault="009262A0" w:rsidP="00987419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262A0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9262A0" w:rsidRPr="00C47325" w:rsidTr="00E51F0F">
        <w:tc>
          <w:tcPr>
            <w:tcW w:w="556" w:type="pct"/>
          </w:tcPr>
          <w:p w:rsidR="009262A0" w:rsidRPr="00C47325" w:rsidRDefault="009262A0" w:rsidP="00E51F0F">
            <w:pPr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Elementos químicos e sua organização</w:t>
            </w:r>
          </w:p>
        </w:tc>
        <w:tc>
          <w:tcPr>
            <w:tcW w:w="487" w:type="pct"/>
          </w:tcPr>
          <w:p w:rsidR="009262A0" w:rsidRDefault="009262A0" w:rsidP="009262A0">
            <w:pPr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Energia dos eletrões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nos átomos</w:t>
            </w:r>
          </w:p>
          <w:p w:rsidR="009262A0" w:rsidRDefault="009262A0" w:rsidP="009262A0">
            <w:pPr>
              <w:rPr>
                <w:sz w:val="20"/>
                <w:szCs w:val="20"/>
              </w:rPr>
            </w:pPr>
          </w:p>
          <w:p w:rsidR="009262A0" w:rsidRPr="00C47325" w:rsidRDefault="009262A0" w:rsidP="009262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97" w:type="pct"/>
          </w:tcPr>
          <w:p w:rsidR="009262A0" w:rsidRPr="008F33FC" w:rsidRDefault="009262A0" w:rsidP="00E51F0F">
            <w:pPr>
              <w:rPr>
                <w:sz w:val="20"/>
                <w:szCs w:val="20"/>
              </w:rPr>
            </w:pPr>
          </w:p>
        </w:tc>
        <w:tc>
          <w:tcPr>
            <w:tcW w:w="2467" w:type="pct"/>
          </w:tcPr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2.6 Associar a existência de níveis de energia à quantização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da energia do eletrão no átomo de hidrogénio e concluir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que esta quantização se verifica para todos os átomos.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2.7 Associar cada série espetral do átomo de hidrogénio a transições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eletrónicas com emissão de radiação nas zonas do ultravioleta,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visível e infravermelho.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2.8 Relacionar, no caso do átomo de hidrogénio, a energia envolvida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numa transição eletrónica com as energias dos níveis entre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os quais essa transição se dá.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2.9 Comparar espetros de absorção e de emissão de elementos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químicos, concluindo que são característicos de cada elemento.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2.10 Identificar, a partir de informação selecionada, algumas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aplicações da espetroscopia atómica (por exemplo,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identificação de elementos químicos nas estrelas, determinação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de quantidades vestigiais em química forense).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2.11 Indicar que a energia dos eletrões nos átomos inclui o efeito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das atrações entre os eletrões e o núcleo, por as suas cargas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serem de sinais contrários, e das repulsões entre os eletrões,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por as suas cargas serem do mesmo sinal.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2.12 Associar a nuvem eletrónica a uma representação da densidade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da distribuição de eletrões à volta do núcleo atómico,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correspondendo as regiões mais densas à maior probabilidade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de aí encontrar eletrões.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2.13 Concluir, a partir de valores de energia de remoção eletrónica,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 xml:space="preserve">obtidas por espetroscopia </w:t>
            </w:r>
            <w:proofErr w:type="spellStart"/>
            <w:r w:rsidRPr="00987419">
              <w:rPr>
                <w:sz w:val="20"/>
                <w:szCs w:val="20"/>
              </w:rPr>
              <w:t>fotoeletrónica</w:t>
            </w:r>
            <w:proofErr w:type="spellEnd"/>
            <w:r w:rsidRPr="00987419">
              <w:rPr>
                <w:sz w:val="20"/>
                <w:szCs w:val="20"/>
              </w:rPr>
              <w:t>, que átomos de elementos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diferentes têm valores diferentes da energia dos eletrões.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2.14 Interpretar valores de energias de remoção eletrónica, obtidos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 xml:space="preserve">por espetroscopia </w:t>
            </w:r>
            <w:proofErr w:type="spellStart"/>
            <w:r w:rsidRPr="00987419">
              <w:rPr>
                <w:sz w:val="20"/>
                <w:szCs w:val="20"/>
              </w:rPr>
              <w:t>fotoeletrónica</w:t>
            </w:r>
            <w:proofErr w:type="spellEnd"/>
            <w:r w:rsidRPr="00987419">
              <w:rPr>
                <w:sz w:val="20"/>
                <w:szCs w:val="20"/>
              </w:rPr>
              <w:t>, concluindo que os eletrões se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podem distribuir por níveis de energia e subníveis de energia.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2.15 Indicar que os eletrões possuem, além de massa e carga, uma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 xml:space="preserve">propriedade </w:t>
            </w:r>
            <w:proofErr w:type="spellStart"/>
            <w:r w:rsidRPr="00987419">
              <w:rPr>
                <w:sz w:val="20"/>
                <w:szCs w:val="20"/>
              </w:rPr>
              <w:t>quantizada</w:t>
            </w:r>
            <w:proofErr w:type="spellEnd"/>
            <w:r w:rsidRPr="00987419">
              <w:rPr>
                <w:sz w:val="20"/>
                <w:szCs w:val="20"/>
              </w:rPr>
              <w:t xml:space="preserve"> denominada spin que permite dois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estados diferentes.</w:t>
            </w:r>
          </w:p>
          <w:p w:rsidR="00987419" w:rsidRPr="00987419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2.16 Associar orbital atómica à função que representa a distribuição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no espaço de um eletrão no modelo quântico do átomo.</w:t>
            </w:r>
          </w:p>
          <w:p w:rsidR="009262A0" w:rsidRDefault="00987419" w:rsidP="00987419">
            <w:pPr>
              <w:ind w:left="318" w:hanging="318"/>
              <w:rPr>
                <w:sz w:val="20"/>
                <w:szCs w:val="20"/>
              </w:rPr>
            </w:pPr>
            <w:r w:rsidRPr="00987419">
              <w:rPr>
                <w:sz w:val="20"/>
                <w:szCs w:val="20"/>
              </w:rPr>
              <w:t>2.17 Identificar as orbitais atómicas s, p e d, com base em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representações da densidade eletrónica que lhes está associada</w:t>
            </w:r>
            <w:r>
              <w:rPr>
                <w:sz w:val="20"/>
                <w:szCs w:val="20"/>
              </w:rPr>
              <w:t xml:space="preserve"> </w:t>
            </w:r>
            <w:r w:rsidRPr="00987419">
              <w:rPr>
                <w:sz w:val="20"/>
                <w:szCs w:val="20"/>
              </w:rPr>
              <w:t>e distingui-las quanto ao número e à forma.</w:t>
            </w:r>
          </w:p>
          <w:p w:rsidR="00572D69" w:rsidRPr="00C47325" w:rsidRDefault="00572D69" w:rsidP="00987419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262A0" w:rsidRPr="00C47325" w:rsidRDefault="009262A0" w:rsidP="00E51F0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1B4F8C" w:rsidRDefault="001B4F8C">
      <w: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9B490F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9B490F" w:rsidRPr="00C47325" w:rsidTr="00E51F0F">
        <w:tc>
          <w:tcPr>
            <w:tcW w:w="556" w:type="pct"/>
            <w:vMerge w:val="restart"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Elementos químicos e sua organização</w:t>
            </w:r>
          </w:p>
        </w:tc>
        <w:tc>
          <w:tcPr>
            <w:tcW w:w="487" w:type="pct"/>
          </w:tcPr>
          <w:p w:rsidR="009B490F" w:rsidRDefault="009B490F" w:rsidP="009B490F">
            <w:pPr>
              <w:rPr>
                <w:sz w:val="20"/>
                <w:szCs w:val="20"/>
              </w:rPr>
            </w:pPr>
            <w:r w:rsidRPr="00402A87">
              <w:rPr>
                <w:sz w:val="20"/>
                <w:szCs w:val="20"/>
              </w:rPr>
              <w:t>Energia dos eletrões</w:t>
            </w:r>
            <w:r>
              <w:rPr>
                <w:sz w:val="20"/>
                <w:szCs w:val="20"/>
              </w:rPr>
              <w:t xml:space="preserve"> </w:t>
            </w:r>
            <w:r w:rsidRPr="00402A87">
              <w:rPr>
                <w:sz w:val="20"/>
                <w:szCs w:val="20"/>
              </w:rPr>
              <w:t>nos átomos</w:t>
            </w:r>
            <w:r>
              <w:rPr>
                <w:sz w:val="20"/>
                <w:szCs w:val="20"/>
              </w:rPr>
              <w:t xml:space="preserve"> </w:t>
            </w: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97" w:type="pct"/>
          </w:tcPr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AL 1.2 — Teste de chama</w:t>
            </w:r>
          </w:p>
        </w:tc>
        <w:tc>
          <w:tcPr>
            <w:tcW w:w="2467" w:type="pct"/>
          </w:tcPr>
          <w:p w:rsidR="009B490F" w:rsidRPr="004A46EC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2.18 Indicar que cada orbital pode estar associada, no máximo, a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 xml:space="preserve">dois eletrões, com </w:t>
            </w:r>
            <w:r w:rsidRPr="00D910F1">
              <w:rPr>
                <w:i/>
                <w:sz w:val="20"/>
                <w:szCs w:val="20"/>
              </w:rPr>
              <w:t>spin</w:t>
            </w:r>
            <w:r w:rsidRPr="004A46EC">
              <w:rPr>
                <w:sz w:val="20"/>
                <w:szCs w:val="20"/>
              </w:rPr>
              <w:t xml:space="preserve"> diferente, relacionando esse resultado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com o Princípio de Pauli.</w:t>
            </w:r>
          </w:p>
          <w:p w:rsidR="009B490F" w:rsidRPr="004A46EC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2.19 Concluir, a partir de valores de energia de remoção eletrónica,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 xml:space="preserve">obtidas por espetroscopia </w:t>
            </w:r>
            <w:proofErr w:type="spellStart"/>
            <w:r w:rsidRPr="004A46EC">
              <w:rPr>
                <w:sz w:val="20"/>
                <w:szCs w:val="20"/>
              </w:rPr>
              <w:t>fotoeletrónica</w:t>
            </w:r>
            <w:proofErr w:type="spellEnd"/>
            <w:r w:rsidRPr="004A46EC">
              <w:rPr>
                <w:sz w:val="20"/>
                <w:szCs w:val="20"/>
              </w:rPr>
              <w:t>, que orbitais de um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 xml:space="preserve">mesmo subnível </w:t>
            </w:r>
            <w:proofErr w:type="spellStart"/>
            <w:r w:rsidRPr="004A46EC">
              <w:rPr>
                <w:sz w:val="20"/>
                <w:szCs w:val="20"/>
              </w:rPr>
              <w:t>n</w:t>
            </w:r>
            <w:r w:rsidRPr="00D910F1">
              <w:rPr>
                <w:i/>
                <w:sz w:val="20"/>
                <w:szCs w:val="20"/>
              </w:rPr>
              <w:t>p</w:t>
            </w:r>
            <w:proofErr w:type="spellEnd"/>
            <w:r w:rsidRPr="004A46EC">
              <w:rPr>
                <w:sz w:val="20"/>
                <w:szCs w:val="20"/>
              </w:rPr>
              <w:t xml:space="preserve">, ou </w:t>
            </w:r>
            <w:proofErr w:type="spellStart"/>
            <w:r w:rsidRPr="004A46EC">
              <w:rPr>
                <w:sz w:val="20"/>
                <w:szCs w:val="20"/>
              </w:rPr>
              <w:t>n</w:t>
            </w:r>
            <w:r w:rsidRPr="00D910F1">
              <w:rPr>
                <w:i/>
                <w:sz w:val="20"/>
                <w:szCs w:val="20"/>
              </w:rPr>
              <w:t>d</w:t>
            </w:r>
            <w:proofErr w:type="spellEnd"/>
            <w:r w:rsidRPr="004A46EC">
              <w:rPr>
                <w:sz w:val="20"/>
                <w:szCs w:val="20"/>
              </w:rPr>
              <w:t>, têm a mesma energia.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2.20 Estabelecer as configurações eletrónicas dos átomos, utilizando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 xml:space="preserve">a notação </w:t>
            </w:r>
            <w:proofErr w:type="spellStart"/>
            <w:r w:rsidRPr="00D910F1">
              <w:rPr>
                <w:i/>
                <w:sz w:val="20"/>
                <w:szCs w:val="20"/>
              </w:rPr>
              <w:t>spd</w:t>
            </w:r>
            <w:proofErr w:type="spellEnd"/>
            <w:r w:rsidRPr="004A46EC">
              <w:rPr>
                <w:sz w:val="20"/>
                <w:szCs w:val="20"/>
              </w:rPr>
              <w:t xml:space="preserve">, para elementos até </w:t>
            </w:r>
            <w:r w:rsidRPr="00D910F1">
              <w:rPr>
                <w:i/>
                <w:sz w:val="20"/>
                <w:szCs w:val="20"/>
              </w:rPr>
              <w:t>Z</w:t>
            </w:r>
            <w:r w:rsidRPr="004A46EC">
              <w:rPr>
                <w:sz w:val="20"/>
                <w:szCs w:val="20"/>
              </w:rPr>
              <w:t xml:space="preserve"> = 23, atendendo ao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Princípio de Construção, ao Princípio de Exclusão de Pauli e à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maximização do número de eletrões desemparelhados em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orbitais degeneradas.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  <w:p w:rsidR="009B490F" w:rsidRPr="004A46EC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  <w:p w:rsidR="009B490F" w:rsidRPr="004A46EC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1. Identificar a presença de um dado elemento químico, através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da coloração de uma chama quando nela se coloca uma amostra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de sal.</w:t>
            </w:r>
          </w:p>
          <w:p w:rsidR="009B490F" w:rsidRPr="004A46EC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2. Indicar limitações do ensaio de chama relacionadas com a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temperatura da chama e com a natureza dos elementos químicos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na amostra.</w:t>
            </w:r>
          </w:p>
          <w:p w:rsidR="009B490F" w:rsidRPr="004A46EC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3. Interpretar informação de segurança presente no rótulo de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reagentes e adotar medidas de proteção com base nessa</w:t>
            </w:r>
            <w:r>
              <w:rPr>
                <w:sz w:val="20"/>
                <w:szCs w:val="20"/>
              </w:rPr>
              <w:t xml:space="preserve"> </w:t>
            </w:r>
            <w:r w:rsidRPr="004A46EC">
              <w:rPr>
                <w:sz w:val="20"/>
                <w:szCs w:val="20"/>
              </w:rPr>
              <w:t>informação e em instruções recebidas.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4A46EC">
              <w:rPr>
                <w:sz w:val="20"/>
                <w:szCs w:val="20"/>
              </w:rPr>
              <w:t>4. Interpretar os resultados obtidos em testes de chama.</w:t>
            </w:r>
          </w:p>
          <w:p w:rsidR="009B490F" w:rsidRPr="00C47325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B490F" w:rsidRPr="00C47325" w:rsidTr="00E51F0F">
        <w:tc>
          <w:tcPr>
            <w:tcW w:w="556" w:type="pct"/>
            <w:vMerge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</w:p>
        </w:tc>
        <w:tc>
          <w:tcPr>
            <w:tcW w:w="487" w:type="pct"/>
          </w:tcPr>
          <w:p w:rsidR="009B490F" w:rsidRPr="00C47325" w:rsidRDefault="009B490F" w:rsidP="009B490F">
            <w:pPr>
              <w:rPr>
                <w:sz w:val="20"/>
                <w:szCs w:val="20"/>
              </w:rPr>
            </w:pPr>
            <w:r w:rsidRPr="00701782">
              <w:rPr>
                <w:sz w:val="20"/>
                <w:szCs w:val="20"/>
              </w:rPr>
              <w:t>Tabela Periódica</w:t>
            </w:r>
          </w:p>
        </w:tc>
        <w:tc>
          <w:tcPr>
            <w:tcW w:w="1097" w:type="pct"/>
          </w:tcPr>
          <w:p w:rsidR="009B490F" w:rsidRPr="00701782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701782">
              <w:rPr>
                <w:sz w:val="20"/>
                <w:szCs w:val="20"/>
              </w:rPr>
              <w:t>3.1 Evolução histórica</w:t>
            </w:r>
            <w:r>
              <w:rPr>
                <w:sz w:val="20"/>
                <w:szCs w:val="20"/>
              </w:rPr>
              <w:t xml:space="preserve"> </w:t>
            </w:r>
            <w:r w:rsidRPr="00701782">
              <w:rPr>
                <w:sz w:val="20"/>
                <w:szCs w:val="20"/>
              </w:rPr>
              <w:t>da Tabela Periódica</w:t>
            </w:r>
          </w:p>
          <w:p w:rsidR="009B490F" w:rsidRPr="00701782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701782">
              <w:rPr>
                <w:sz w:val="20"/>
                <w:szCs w:val="20"/>
              </w:rPr>
              <w:t>3.2 Estrutura da Tabela</w:t>
            </w:r>
            <w:r>
              <w:rPr>
                <w:sz w:val="20"/>
                <w:szCs w:val="20"/>
              </w:rPr>
              <w:t xml:space="preserve"> </w:t>
            </w:r>
            <w:r w:rsidRPr="00701782">
              <w:rPr>
                <w:sz w:val="20"/>
                <w:szCs w:val="20"/>
              </w:rPr>
              <w:t>Periódica</w:t>
            </w:r>
          </w:p>
          <w:p w:rsidR="009B490F" w:rsidRPr="008F33FC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701782">
              <w:rPr>
                <w:sz w:val="20"/>
                <w:szCs w:val="20"/>
              </w:rPr>
              <w:t>3.3 Propriedades periódicas</w:t>
            </w:r>
            <w:r>
              <w:rPr>
                <w:sz w:val="20"/>
                <w:szCs w:val="20"/>
              </w:rPr>
              <w:t xml:space="preserve"> </w:t>
            </w:r>
            <w:r w:rsidRPr="00701782">
              <w:rPr>
                <w:sz w:val="20"/>
                <w:szCs w:val="20"/>
              </w:rPr>
              <w:t>dos elementos</w:t>
            </w:r>
            <w:r>
              <w:rPr>
                <w:sz w:val="20"/>
                <w:szCs w:val="20"/>
              </w:rPr>
              <w:t xml:space="preserve"> </w:t>
            </w:r>
            <w:r w:rsidRPr="00701782">
              <w:rPr>
                <w:sz w:val="20"/>
                <w:szCs w:val="20"/>
              </w:rPr>
              <w:t>representativos</w:t>
            </w:r>
          </w:p>
        </w:tc>
        <w:tc>
          <w:tcPr>
            <w:tcW w:w="2467" w:type="pct"/>
          </w:tcPr>
          <w:p w:rsidR="009B490F" w:rsidRPr="003F3591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3F3591">
              <w:rPr>
                <w:sz w:val="20"/>
                <w:szCs w:val="20"/>
              </w:rPr>
              <w:t>3.1 Identificar marcos históricos relevantes no estabelecimento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da Tabela Periódica atual.</w:t>
            </w:r>
          </w:p>
          <w:p w:rsidR="009B490F" w:rsidRPr="003F3591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3F3591">
              <w:rPr>
                <w:sz w:val="20"/>
                <w:szCs w:val="20"/>
              </w:rPr>
              <w:t>3.2 Interpretar a organização da Tabela Periódica com base em períodos,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grupos e blocos e relacionar a configuração eletrónica dos átomos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dos elementos com a sua posição relativa na Tabela Periódica.</w:t>
            </w:r>
          </w:p>
          <w:p w:rsidR="009B490F" w:rsidRPr="003F3591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3F3591">
              <w:rPr>
                <w:sz w:val="20"/>
                <w:szCs w:val="20"/>
              </w:rPr>
              <w:t>3.3 Identificar a energia de ionização e o raio atómico como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propriedades periódicas dos elementos.</w:t>
            </w:r>
          </w:p>
          <w:p w:rsidR="009B490F" w:rsidRPr="003F3591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3F3591">
              <w:rPr>
                <w:sz w:val="20"/>
                <w:szCs w:val="20"/>
              </w:rPr>
              <w:t>3.4 Distinguir entre propriedades de um elemento e propriedades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3F3591">
              <w:rPr>
                <w:sz w:val="20"/>
                <w:szCs w:val="20"/>
              </w:rPr>
              <w:t>da(s</w:t>
            </w:r>
            <w:proofErr w:type="gramEnd"/>
            <w:r w:rsidRPr="003F3591">
              <w:rPr>
                <w:sz w:val="20"/>
                <w:szCs w:val="20"/>
              </w:rPr>
              <w:t>) substância(s) elementar(</w:t>
            </w:r>
            <w:proofErr w:type="spellStart"/>
            <w:r w:rsidRPr="003F3591">
              <w:rPr>
                <w:sz w:val="20"/>
                <w:szCs w:val="20"/>
              </w:rPr>
              <w:t>es</w:t>
            </w:r>
            <w:proofErr w:type="spellEnd"/>
            <w:r w:rsidRPr="003F3591">
              <w:rPr>
                <w:sz w:val="20"/>
                <w:szCs w:val="20"/>
              </w:rPr>
              <w:t>) correspondente(s).</w:t>
            </w:r>
          </w:p>
          <w:p w:rsidR="009B490F" w:rsidRPr="003F3591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3F3591">
              <w:rPr>
                <w:sz w:val="20"/>
                <w:szCs w:val="20"/>
              </w:rPr>
              <w:t>3.5 Comparar raios atómicos e energias de ionização de diferentes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elementos químicos com base nas suas posições relativas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na Tabela Periódica.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3F3591">
              <w:rPr>
                <w:sz w:val="20"/>
                <w:szCs w:val="20"/>
              </w:rPr>
              <w:t>3.6 Interpretar a tendência geral para o aumento da energia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de ionização e para a diminuição do raio atómico observados</w:t>
            </w:r>
            <w:r>
              <w:rPr>
                <w:sz w:val="20"/>
                <w:szCs w:val="20"/>
              </w:rPr>
              <w:t xml:space="preserve"> </w:t>
            </w:r>
            <w:r w:rsidRPr="003F3591">
              <w:rPr>
                <w:sz w:val="20"/>
                <w:szCs w:val="20"/>
              </w:rPr>
              <w:t>ao longo de um período da Tabela Periódica.</w:t>
            </w:r>
          </w:p>
          <w:p w:rsidR="00572D69" w:rsidRPr="00C47325" w:rsidRDefault="00572D69" w:rsidP="009B490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9B490F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9B490F" w:rsidRPr="00C47325" w:rsidTr="00E51F0F">
        <w:tc>
          <w:tcPr>
            <w:tcW w:w="556" w:type="pct"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Elementos químicos e sua organização</w:t>
            </w:r>
          </w:p>
        </w:tc>
        <w:tc>
          <w:tcPr>
            <w:tcW w:w="487" w:type="pct"/>
          </w:tcPr>
          <w:p w:rsidR="009B490F" w:rsidRDefault="009B490F" w:rsidP="009B490F">
            <w:pPr>
              <w:rPr>
                <w:sz w:val="20"/>
                <w:szCs w:val="20"/>
              </w:rPr>
            </w:pPr>
            <w:r w:rsidRPr="00701782">
              <w:rPr>
                <w:sz w:val="20"/>
                <w:szCs w:val="20"/>
              </w:rPr>
              <w:t>Tabela Periódica</w:t>
            </w:r>
          </w:p>
          <w:p w:rsidR="009B490F" w:rsidRDefault="009B490F" w:rsidP="009B490F">
            <w:pPr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97" w:type="pct"/>
          </w:tcPr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Default="009B490F" w:rsidP="009B490F">
            <w:pPr>
              <w:ind w:left="251" w:hanging="251"/>
              <w:rPr>
                <w:sz w:val="20"/>
                <w:szCs w:val="20"/>
              </w:rPr>
            </w:pPr>
          </w:p>
          <w:p w:rsidR="009B490F" w:rsidRPr="00C47325" w:rsidRDefault="009B490F" w:rsidP="009B490F">
            <w:pPr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AL 1.3 — Densidade relativa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dos metais</w:t>
            </w:r>
          </w:p>
        </w:tc>
        <w:tc>
          <w:tcPr>
            <w:tcW w:w="2467" w:type="pct"/>
          </w:tcPr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3.7 Interpretar a tendência geral para a diminuição da energia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de ionização e para o aumento do raio atómico observados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ao longo de um grupo da Tabela Periódica.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3.8 Explicar a formação dos iões mais estáveis de metais e de não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metais.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3.9 Justificar a baixa reatividade dos gases nobres.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1. Definir densidade relativa e relacioná-la com a massa volúmica.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2. Identificar a densidade relativa como uma propriedade física de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substâncias.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3. Interpretar e utilizar um procedimento que permita determinar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a densidade relativa de um metal por picnometria.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4. Determinar a densidade relativa do metal.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5. Indicar o significado do valor obtido para a densidade relativa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do metal.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6. Determinar o erro percentual do resultado obtido para a densidade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relativa do metal e relacioná-lo com a exatidão desse resultado.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7. Indicar erros que possam ter afetado o resultado obtido.</w:t>
            </w:r>
          </w:p>
          <w:p w:rsidR="009B490F" w:rsidRPr="00C47325" w:rsidRDefault="009B490F" w:rsidP="009B490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B490F" w:rsidRPr="00C47325" w:rsidTr="00E51F0F">
        <w:tc>
          <w:tcPr>
            <w:tcW w:w="556" w:type="pct"/>
          </w:tcPr>
          <w:p w:rsidR="009B490F" w:rsidRPr="00C47325" w:rsidRDefault="009B490F" w:rsidP="009B490F">
            <w:pPr>
              <w:rPr>
                <w:b/>
                <w:sz w:val="20"/>
                <w:szCs w:val="20"/>
              </w:rPr>
            </w:pPr>
            <w:r w:rsidRPr="0011421C">
              <w:rPr>
                <w:b/>
                <w:sz w:val="20"/>
                <w:szCs w:val="20"/>
              </w:rPr>
              <w:t>Propriedades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e transformações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da matéria</w:t>
            </w:r>
          </w:p>
        </w:tc>
        <w:tc>
          <w:tcPr>
            <w:tcW w:w="487" w:type="pct"/>
          </w:tcPr>
          <w:p w:rsidR="009B490F" w:rsidRPr="00C47325" w:rsidRDefault="009B490F" w:rsidP="009B490F">
            <w:pPr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Ligação química</w:t>
            </w:r>
          </w:p>
        </w:tc>
        <w:tc>
          <w:tcPr>
            <w:tcW w:w="1097" w:type="pct"/>
          </w:tcPr>
          <w:p w:rsidR="009B490F" w:rsidRPr="00E37930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4.1 Tipos de ligações químicas</w:t>
            </w:r>
          </w:p>
          <w:p w:rsidR="009B490F" w:rsidRPr="00E37930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4.2 Ligação covalente</w:t>
            </w:r>
          </w:p>
          <w:p w:rsidR="009B490F" w:rsidRPr="008F33FC" w:rsidRDefault="009B490F" w:rsidP="009B490F">
            <w:pPr>
              <w:ind w:left="251" w:hanging="251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4.3 Ligações intermoleculares</w:t>
            </w:r>
          </w:p>
        </w:tc>
        <w:tc>
          <w:tcPr>
            <w:tcW w:w="2467" w:type="pct"/>
          </w:tcPr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1.1 Indicar que um sistema de dois ou mais átomos pode adquirir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maior estabilidade através da formação de ligações químicas.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1.2 Interpretar as interações entre átomos através das forças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de atração entre núcleos e eletrões, forças de repulsão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entre eletrões e forças de repulsão entre núcleos.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1.3 Interpretar gráficos da energia em função da distância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internuclear durante a formação de uma molécula diatómica,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identificando o predomínio das repulsões a curta distância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e o predomínio das atrações a longas distâncias, sendo estas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distâncias respetivamente menores e maiores do que a distância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de equilíbrio.</w:t>
            </w:r>
          </w:p>
          <w:p w:rsidR="009B490F" w:rsidRPr="00E37930" w:rsidRDefault="009B490F" w:rsidP="009B490F">
            <w:pPr>
              <w:ind w:left="318" w:hanging="318"/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1.4 Indicar que os átomos podem partilhar eletrões formando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ligações covalentes (partilha localizada de eletrões de valência),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ligações iónicas (transferência de eletrões entre átomos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originando estruturas com carácter iónico) e ligações metálicas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(partilha de eletrões de valência deslocalizados por todos os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átomos).</w:t>
            </w:r>
          </w:p>
          <w:p w:rsidR="009B490F" w:rsidRDefault="009B490F" w:rsidP="009B490F">
            <w:pPr>
              <w:ind w:left="318" w:hanging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 A</w:t>
            </w:r>
            <w:r w:rsidRPr="00E37930">
              <w:rPr>
                <w:sz w:val="20"/>
                <w:szCs w:val="20"/>
              </w:rPr>
              <w:t>ssociar as ligações químicas em que não há partilha significativa</w:t>
            </w:r>
            <w:r>
              <w:rPr>
                <w:sz w:val="20"/>
                <w:szCs w:val="20"/>
              </w:rPr>
              <w:t xml:space="preserve"> </w:t>
            </w:r>
            <w:r w:rsidRPr="00E37930">
              <w:rPr>
                <w:sz w:val="20"/>
                <w:szCs w:val="20"/>
              </w:rPr>
              <w:t>de eletrões a ligações intermoleculares.</w:t>
            </w:r>
          </w:p>
          <w:p w:rsidR="00572D69" w:rsidRPr="00C47325" w:rsidRDefault="00572D69" w:rsidP="009B490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</w:tbl>
    <w:p w:rsidR="00353E05" w:rsidRDefault="00353E05">
      <w: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9B490F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7460C5" w:rsidRPr="00C47325" w:rsidTr="00E51F0F">
        <w:tc>
          <w:tcPr>
            <w:tcW w:w="556" w:type="pct"/>
          </w:tcPr>
          <w:p w:rsidR="007460C5" w:rsidRPr="00C47325" w:rsidRDefault="007460C5" w:rsidP="00E51F0F">
            <w:pPr>
              <w:rPr>
                <w:b/>
                <w:sz w:val="20"/>
                <w:szCs w:val="20"/>
              </w:rPr>
            </w:pPr>
            <w:r w:rsidRPr="0011421C">
              <w:rPr>
                <w:b/>
                <w:sz w:val="20"/>
                <w:szCs w:val="20"/>
              </w:rPr>
              <w:t>Propriedades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e transformações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da matéria</w:t>
            </w:r>
          </w:p>
        </w:tc>
        <w:tc>
          <w:tcPr>
            <w:tcW w:w="487" w:type="pct"/>
          </w:tcPr>
          <w:p w:rsidR="007460C5" w:rsidRDefault="007460C5" w:rsidP="00E51F0F">
            <w:pPr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Ligação química</w:t>
            </w:r>
          </w:p>
          <w:p w:rsidR="007460C5" w:rsidRDefault="007460C5" w:rsidP="00E51F0F">
            <w:pPr>
              <w:rPr>
                <w:sz w:val="20"/>
                <w:szCs w:val="20"/>
              </w:rPr>
            </w:pPr>
          </w:p>
          <w:p w:rsidR="007460C5" w:rsidRPr="00C47325" w:rsidRDefault="007460C5" w:rsidP="00E51F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97" w:type="pct"/>
          </w:tcPr>
          <w:p w:rsidR="007460C5" w:rsidRPr="008F33FC" w:rsidRDefault="007460C5" w:rsidP="00E51F0F">
            <w:pPr>
              <w:ind w:left="251" w:hanging="251"/>
              <w:rPr>
                <w:sz w:val="20"/>
                <w:szCs w:val="20"/>
              </w:rPr>
            </w:pPr>
          </w:p>
        </w:tc>
        <w:tc>
          <w:tcPr>
            <w:tcW w:w="2467" w:type="pct"/>
          </w:tcPr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1.6 Interpretar a ocorrência de ligações covalentes simples,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duplas ou triplas em H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, N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, O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 xml:space="preserve"> e F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, segundo o modelo de Lewis.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1.7 Representar, com base na regra do octeto, as fórmulas de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estrutura de Lewis de moléculas como CH</w:t>
            </w:r>
            <w:r w:rsidRPr="00481DD0">
              <w:rPr>
                <w:sz w:val="20"/>
                <w:szCs w:val="20"/>
                <w:vertAlign w:val="subscript"/>
              </w:rPr>
              <w:t>4</w:t>
            </w:r>
            <w:r w:rsidRPr="00481DD0">
              <w:rPr>
                <w:sz w:val="20"/>
                <w:szCs w:val="20"/>
              </w:rPr>
              <w:t>, NH</w:t>
            </w:r>
            <w:r w:rsidRPr="00481DD0">
              <w:rPr>
                <w:sz w:val="20"/>
                <w:szCs w:val="20"/>
                <w:vertAlign w:val="subscript"/>
              </w:rPr>
              <w:t>3</w:t>
            </w:r>
            <w:r w:rsidRPr="00481DD0">
              <w:rPr>
                <w:sz w:val="20"/>
                <w:szCs w:val="20"/>
              </w:rPr>
              <w:t>, H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O e CO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1.8 Relacionar o parâmetro ângulo de ligação nas moléculas CH</w:t>
            </w:r>
            <w:r w:rsidRPr="00481DD0">
              <w:rPr>
                <w:sz w:val="20"/>
                <w:szCs w:val="20"/>
                <w:vertAlign w:val="subscript"/>
              </w:rPr>
              <w:t>4</w:t>
            </w:r>
            <w:r w:rsidRPr="00481DD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NH</w:t>
            </w:r>
            <w:r w:rsidRPr="00481DD0">
              <w:rPr>
                <w:sz w:val="20"/>
                <w:szCs w:val="20"/>
                <w:vertAlign w:val="subscript"/>
              </w:rPr>
              <w:t>3</w:t>
            </w:r>
            <w:r w:rsidRPr="00481DD0">
              <w:rPr>
                <w:sz w:val="20"/>
                <w:szCs w:val="20"/>
              </w:rPr>
              <w:t>, H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O e CO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 xml:space="preserve"> com base no modelo da repulsão dos pares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de eletrões de valência.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1.9 Prever a geometria molecular, com base no modelo da repulsão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dos pares de eletrões de valência, em moléculas como CH</w:t>
            </w:r>
            <w:r w:rsidRPr="00481DD0">
              <w:rPr>
                <w:sz w:val="20"/>
                <w:szCs w:val="20"/>
                <w:vertAlign w:val="subscript"/>
              </w:rPr>
              <w:t>4</w:t>
            </w:r>
            <w:r w:rsidRPr="00481DD0">
              <w:rPr>
                <w:sz w:val="20"/>
                <w:szCs w:val="20"/>
              </w:rPr>
              <w:t>, NH</w:t>
            </w:r>
            <w:r w:rsidRPr="00481DD0">
              <w:rPr>
                <w:sz w:val="20"/>
                <w:szCs w:val="20"/>
                <w:vertAlign w:val="subscript"/>
              </w:rPr>
              <w:t>3</w:t>
            </w:r>
            <w:r w:rsidRPr="00481DD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H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O e CO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1.10 Prever a relação entre as energias de ligação ou os comprimentos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de ligação em moléculas semelhantes, com base na variação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das propriedades periódicas dos elementos envolvidos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nas ligações (por exemplo, H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O e H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 xml:space="preserve">S ou </w:t>
            </w:r>
            <w:proofErr w:type="spellStart"/>
            <w:r w:rsidRPr="00481DD0">
              <w:rPr>
                <w:sz w:val="20"/>
                <w:szCs w:val="20"/>
              </w:rPr>
              <w:t>HCl</w:t>
            </w:r>
            <w:proofErr w:type="spellEnd"/>
            <w:r w:rsidRPr="00481DD0">
              <w:rPr>
                <w:sz w:val="20"/>
                <w:szCs w:val="20"/>
              </w:rPr>
              <w:t xml:space="preserve"> e </w:t>
            </w:r>
            <w:proofErr w:type="spellStart"/>
            <w:r w:rsidRPr="00481DD0">
              <w:rPr>
                <w:sz w:val="20"/>
                <w:szCs w:val="20"/>
              </w:rPr>
              <w:t>HBr</w:t>
            </w:r>
            <w:proofErr w:type="spellEnd"/>
            <w:r w:rsidRPr="00481DD0">
              <w:rPr>
                <w:sz w:val="20"/>
                <w:szCs w:val="20"/>
              </w:rPr>
              <w:t>).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1.11 Indicar que as moléculas diatómicas homonucleares são apolares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 que as moléculas diatómicas heteronucleares são polares,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interpretando essa polaridade com base na distribuição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de carga elétrica entre os átomos.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1.12 Identificar ligações polares e apolares com base no tipo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de átomos envolvidos na ligação.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1.13 Indicar alguns exemplos de moléculas polares (H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O, NH</w:t>
            </w:r>
            <w:r w:rsidRPr="00481DD0">
              <w:rPr>
                <w:sz w:val="20"/>
                <w:szCs w:val="20"/>
                <w:vertAlign w:val="subscript"/>
              </w:rPr>
              <w:t>3</w:t>
            </w:r>
            <w:r w:rsidRPr="00481DD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 apolares (CO</w:t>
            </w:r>
            <w:r w:rsidRPr="00481DD0">
              <w:rPr>
                <w:sz w:val="20"/>
                <w:szCs w:val="20"/>
                <w:vertAlign w:val="subscript"/>
              </w:rPr>
              <w:t>2</w:t>
            </w:r>
            <w:r w:rsidRPr="00481DD0">
              <w:rPr>
                <w:sz w:val="20"/>
                <w:szCs w:val="20"/>
              </w:rPr>
              <w:t>, CH</w:t>
            </w:r>
            <w:r w:rsidRPr="00481DD0">
              <w:rPr>
                <w:sz w:val="20"/>
                <w:szCs w:val="20"/>
                <w:vertAlign w:val="subscript"/>
              </w:rPr>
              <w:t>4</w:t>
            </w:r>
            <w:r w:rsidRPr="00481DD0">
              <w:rPr>
                <w:sz w:val="20"/>
                <w:szCs w:val="20"/>
              </w:rPr>
              <w:t>).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 xml:space="preserve">1.14 Identificar hidrocarbonetos saturados, insaturados e </w:t>
            </w:r>
            <w:proofErr w:type="spellStart"/>
            <w:r w:rsidRPr="00481DD0">
              <w:rPr>
                <w:sz w:val="20"/>
                <w:szCs w:val="20"/>
              </w:rPr>
              <w:t>haloalcanos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e, no caso de hidrocarbonetos saturados de cadeia aberta até 6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átomos de carbono, representar a fórmula de estrutura a partir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do nome ou escrever o nome a partir da fórmula de estrutura.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1.15 Interpretar e relacionar os parâmetros de ligação, energia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 comprimento, para a ligação CC nas moléculas etano, eteno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 etino.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1.16 Identificar grupos funcionais (álcoois, aldeídos, cetonas, ácidos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carboxílicos e aminas) em moléculas orgânicas, biomoléculas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 fármacos, a partir das suas fórmulas de estrutura.</w:t>
            </w:r>
          </w:p>
          <w:p w:rsidR="00481DD0" w:rsidRPr="00481DD0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1.17 Identificar ligações intermoleculares — de hidrogénio e de van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 xml:space="preserve">der </w:t>
            </w:r>
            <w:proofErr w:type="spellStart"/>
            <w:r w:rsidRPr="00481DD0">
              <w:rPr>
                <w:sz w:val="20"/>
                <w:szCs w:val="20"/>
              </w:rPr>
              <w:t>Waals</w:t>
            </w:r>
            <w:proofErr w:type="spellEnd"/>
            <w:r w:rsidRPr="00481DD0">
              <w:rPr>
                <w:sz w:val="20"/>
                <w:szCs w:val="20"/>
              </w:rPr>
              <w:t xml:space="preserve"> — com base nas características das unidades estruturais.</w:t>
            </w:r>
          </w:p>
          <w:p w:rsidR="007460C5" w:rsidRDefault="00481DD0" w:rsidP="00481DD0">
            <w:pPr>
              <w:ind w:left="318" w:hanging="318"/>
              <w:rPr>
                <w:sz w:val="20"/>
                <w:szCs w:val="20"/>
              </w:rPr>
            </w:pPr>
            <w:r w:rsidRPr="00481DD0">
              <w:rPr>
                <w:sz w:val="20"/>
                <w:szCs w:val="20"/>
              </w:rPr>
              <w:t>1.18 Relacionar a miscibilidade ou imiscibilidade de líquidos com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as ligações intermoleculares que se estabelecem entre unidades</w:t>
            </w:r>
            <w:r>
              <w:rPr>
                <w:sz w:val="20"/>
                <w:szCs w:val="20"/>
              </w:rPr>
              <w:t xml:space="preserve"> </w:t>
            </w:r>
            <w:r w:rsidRPr="00481DD0">
              <w:rPr>
                <w:sz w:val="20"/>
                <w:szCs w:val="20"/>
              </w:rPr>
              <w:t>estruturais.</w:t>
            </w:r>
          </w:p>
          <w:p w:rsidR="00572D69" w:rsidRPr="00C47325" w:rsidRDefault="00572D69" w:rsidP="00481DD0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7460C5" w:rsidRPr="00C47325" w:rsidRDefault="007460C5" w:rsidP="00E51F0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DD6B04" w:rsidRDefault="00DD6B04">
      <w: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620"/>
        <w:gridCol w:w="1418"/>
        <w:gridCol w:w="3194"/>
        <w:gridCol w:w="7184"/>
        <w:gridCol w:w="1144"/>
      </w:tblGrid>
      <w:tr w:rsidR="009B490F" w:rsidRPr="00C47325" w:rsidTr="00E51F0F">
        <w:tc>
          <w:tcPr>
            <w:tcW w:w="556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48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9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6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9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DD6B04" w:rsidRPr="00C47325" w:rsidTr="00E51F0F">
        <w:tc>
          <w:tcPr>
            <w:tcW w:w="556" w:type="pct"/>
            <w:vMerge w:val="restart"/>
          </w:tcPr>
          <w:p w:rsidR="00DD6B04" w:rsidRPr="00C47325" w:rsidRDefault="00DD6B04" w:rsidP="00DD6B04">
            <w:pPr>
              <w:rPr>
                <w:b/>
                <w:sz w:val="20"/>
                <w:szCs w:val="20"/>
              </w:rPr>
            </w:pPr>
            <w:r w:rsidRPr="0011421C">
              <w:rPr>
                <w:b/>
                <w:sz w:val="20"/>
                <w:szCs w:val="20"/>
              </w:rPr>
              <w:t>Propriedades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e transformações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da matéria</w:t>
            </w:r>
          </w:p>
        </w:tc>
        <w:tc>
          <w:tcPr>
            <w:tcW w:w="487" w:type="pct"/>
          </w:tcPr>
          <w:p w:rsidR="00DD6B04" w:rsidRPr="00C47325" w:rsidRDefault="00DD6B04" w:rsidP="00DD6B04">
            <w:pPr>
              <w:rPr>
                <w:sz w:val="20"/>
                <w:szCs w:val="20"/>
              </w:rPr>
            </w:pPr>
            <w:r w:rsidRPr="00E37930">
              <w:rPr>
                <w:sz w:val="20"/>
                <w:szCs w:val="20"/>
              </w:rPr>
              <w:t>Ligação química</w:t>
            </w:r>
          </w:p>
        </w:tc>
        <w:tc>
          <w:tcPr>
            <w:tcW w:w="1097" w:type="pct"/>
          </w:tcPr>
          <w:p w:rsidR="00DD6B04" w:rsidRPr="00C47325" w:rsidRDefault="00DD6B04" w:rsidP="00DD6B04">
            <w:pPr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AL 2.1 — Miscibilidade</w:t>
            </w:r>
            <w:r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de líquidos</w:t>
            </w:r>
          </w:p>
        </w:tc>
        <w:tc>
          <w:tcPr>
            <w:tcW w:w="2467" w:type="pct"/>
          </w:tcPr>
          <w:p w:rsidR="00DD6B04" w:rsidRPr="00DD6B04" w:rsidRDefault="00DD6B04" w:rsidP="00F967B6">
            <w:pPr>
              <w:ind w:left="176" w:hanging="176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1. Prever se dois líquidos são miscíveis ou imiscíveis, tendo como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único critério o tipo de ligações intermoleculares predominantes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em cada um.</w:t>
            </w:r>
          </w:p>
          <w:p w:rsidR="00DD6B04" w:rsidRPr="00DD6B04" w:rsidRDefault="00DD6B04" w:rsidP="00F967B6">
            <w:pPr>
              <w:ind w:left="176" w:hanging="176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 Identificar e controlar variáveis que afetam a miscibilidade de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líquidos.</w:t>
            </w:r>
          </w:p>
          <w:p w:rsidR="00DD6B04" w:rsidRPr="00DD6B04" w:rsidRDefault="00DD6B04" w:rsidP="00F967B6">
            <w:pPr>
              <w:ind w:left="176" w:hanging="176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3. Interpretar informação de segurança nos rótulos de reagentes e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adotar medidas de proteção com base nessa informação e em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instruções recebidas.</w:t>
            </w:r>
          </w:p>
          <w:p w:rsidR="00DD6B04" w:rsidRPr="00DD6B04" w:rsidRDefault="00DD6B04" w:rsidP="00F967B6">
            <w:pPr>
              <w:ind w:left="176" w:hanging="176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4. Descrever e realizar um procedimento que permita avaliar a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miscibilidade de líquidos.</w:t>
            </w:r>
          </w:p>
          <w:p w:rsidR="00DD6B04" w:rsidRDefault="00DD6B04" w:rsidP="00F967B6">
            <w:pPr>
              <w:ind w:left="176" w:hanging="176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5. Relacionar a miscibilidade dos líquidos em estudo com os tipos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de interações entre as respetivas unidades estruturais.</w:t>
            </w:r>
          </w:p>
          <w:p w:rsidR="00E2798E" w:rsidRPr="00C47325" w:rsidRDefault="00E2798E" w:rsidP="00F967B6">
            <w:pPr>
              <w:ind w:left="176" w:hanging="176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DD6B04" w:rsidRPr="00C47325" w:rsidRDefault="00DD6B04" w:rsidP="00DD6B0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D6B04" w:rsidRPr="00C47325" w:rsidTr="00E51F0F">
        <w:tc>
          <w:tcPr>
            <w:tcW w:w="556" w:type="pct"/>
            <w:vMerge/>
          </w:tcPr>
          <w:p w:rsidR="00DD6B04" w:rsidRPr="00C47325" w:rsidRDefault="00DD6B04" w:rsidP="00DD6B04">
            <w:pPr>
              <w:rPr>
                <w:b/>
                <w:sz w:val="20"/>
                <w:szCs w:val="20"/>
              </w:rPr>
            </w:pPr>
          </w:p>
        </w:tc>
        <w:tc>
          <w:tcPr>
            <w:tcW w:w="487" w:type="pct"/>
          </w:tcPr>
          <w:p w:rsidR="00DD6B04" w:rsidRPr="00C47325" w:rsidRDefault="00DD6B04" w:rsidP="00DD6B04">
            <w:pPr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Gases e dispersões</w:t>
            </w:r>
          </w:p>
        </w:tc>
        <w:tc>
          <w:tcPr>
            <w:tcW w:w="1097" w:type="pct"/>
          </w:tcPr>
          <w:p w:rsidR="00DD6B04" w:rsidRPr="00DD6B04" w:rsidRDefault="00DD6B04" w:rsidP="00DD6B04">
            <w:pPr>
              <w:ind w:left="251" w:hanging="251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5.1 Lei de Avogadro, volume</w:t>
            </w:r>
            <w:r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molar e massa volúmica</w:t>
            </w:r>
          </w:p>
          <w:p w:rsidR="00DD6B04" w:rsidRPr="00DD6B04" w:rsidRDefault="00DD6B04" w:rsidP="00DD6B04">
            <w:pPr>
              <w:ind w:left="251" w:hanging="251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5.2 Soluções, coloides</w:t>
            </w:r>
          </w:p>
          <w:p w:rsidR="00DD6B04" w:rsidRPr="00DD6B04" w:rsidRDefault="00DD6B04" w:rsidP="00DD6B04">
            <w:pPr>
              <w:ind w:left="251" w:hanging="251"/>
              <w:rPr>
                <w:sz w:val="20"/>
                <w:szCs w:val="20"/>
              </w:rPr>
            </w:pPr>
            <w:proofErr w:type="gramStart"/>
            <w:r w:rsidRPr="00DD6B04">
              <w:rPr>
                <w:sz w:val="20"/>
                <w:szCs w:val="20"/>
              </w:rPr>
              <w:t>e</w:t>
            </w:r>
            <w:proofErr w:type="gramEnd"/>
            <w:r w:rsidRPr="00DD6B04">
              <w:rPr>
                <w:sz w:val="20"/>
                <w:szCs w:val="20"/>
              </w:rPr>
              <w:t xml:space="preserve"> suspensões</w:t>
            </w:r>
          </w:p>
          <w:p w:rsidR="00DD6B04" w:rsidRPr="00DD6B04" w:rsidRDefault="00DD6B04" w:rsidP="00DD6B04">
            <w:pPr>
              <w:ind w:left="251" w:hanging="251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5.3 Composição quantitativa</w:t>
            </w:r>
          </w:p>
          <w:p w:rsidR="00DD6B04" w:rsidRPr="00DD6B04" w:rsidRDefault="00DD6B04" w:rsidP="00DD6B04">
            <w:pPr>
              <w:ind w:left="251" w:hanging="251"/>
              <w:rPr>
                <w:sz w:val="20"/>
                <w:szCs w:val="20"/>
              </w:rPr>
            </w:pPr>
            <w:proofErr w:type="gramStart"/>
            <w:r w:rsidRPr="00DD6B04">
              <w:rPr>
                <w:sz w:val="20"/>
                <w:szCs w:val="20"/>
              </w:rPr>
              <w:t>de</w:t>
            </w:r>
            <w:proofErr w:type="gramEnd"/>
            <w:r w:rsidRPr="00DD6B04">
              <w:rPr>
                <w:sz w:val="20"/>
                <w:szCs w:val="20"/>
              </w:rPr>
              <w:t xml:space="preserve"> soluções</w:t>
            </w:r>
          </w:p>
          <w:p w:rsidR="00DD6B04" w:rsidRPr="00DD6B04" w:rsidRDefault="00DD6B04" w:rsidP="00DD6B04">
            <w:pPr>
              <w:ind w:left="251" w:hanging="251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5.4 Diluição de soluções</w:t>
            </w:r>
          </w:p>
          <w:p w:rsidR="00DD6B04" w:rsidRPr="008F33FC" w:rsidRDefault="00DD6B04" w:rsidP="00DD6B04">
            <w:pPr>
              <w:ind w:left="251" w:hanging="251"/>
              <w:rPr>
                <w:sz w:val="20"/>
                <w:szCs w:val="20"/>
              </w:rPr>
            </w:pPr>
            <w:proofErr w:type="gramStart"/>
            <w:r w:rsidRPr="00DD6B04">
              <w:rPr>
                <w:sz w:val="20"/>
                <w:szCs w:val="20"/>
              </w:rPr>
              <w:t>aquosas</w:t>
            </w:r>
            <w:proofErr w:type="gramEnd"/>
          </w:p>
        </w:tc>
        <w:tc>
          <w:tcPr>
            <w:tcW w:w="2467" w:type="pct"/>
          </w:tcPr>
          <w:p w:rsidR="00DD6B04" w:rsidRPr="00DD6B04" w:rsidRDefault="00DD6B04" w:rsidP="00DD6B04">
            <w:pPr>
              <w:ind w:left="318" w:hanging="318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2.1 Definir volume molar e, a partir da Lei de Avogadro, concluir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que tem o mesmo valor para todos os gases à mesma pressão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e temperatura.</w:t>
            </w:r>
          </w:p>
          <w:p w:rsidR="00DD6B04" w:rsidRPr="00DD6B04" w:rsidRDefault="001630E6" w:rsidP="00DD6B04">
            <w:pPr>
              <w:ind w:left="318" w:hanging="3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 R</w:t>
            </w:r>
            <w:r w:rsidR="00DD6B04" w:rsidRPr="00DD6B04">
              <w:rPr>
                <w:sz w:val="20"/>
                <w:szCs w:val="20"/>
              </w:rPr>
              <w:t>elacionar a massa de uma amostra gasosa e a quantidade</w:t>
            </w:r>
            <w:r>
              <w:rPr>
                <w:sz w:val="20"/>
                <w:szCs w:val="20"/>
              </w:rPr>
              <w:t xml:space="preserve"> </w:t>
            </w:r>
            <w:r w:rsidR="00DD6B04" w:rsidRPr="00DD6B04">
              <w:rPr>
                <w:sz w:val="20"/>
                <w:szCs w:val="20"/>
              </w:rPr>
              <w:t>de matéria com o volume molar, definidas as condições</w:t>
            </w:r>
            <w:r>
              <w:rPr>
                <w:sz w:val="20"/>
                <w:szCs w:val="20"/>
              </w:rPr>
              <w:t xml:space="preserve"> </w:t>
            </w:r>
            <w:r w:rsidR="00DD6B04" w:rsidRPr="00DD6B04">
              <w:rPr>
                <w:sz w:val="20"/>
                <w:szCs w:val="20"/>
              </w:rPr>
              <w:t>de pressão e temperatura.</w:t>
            </w:r>
          </w:p>
          <w:p w:rsidR="00DD6B04" w:rsidRPr="00DD6B04" w:rsidRDefault="00DD6B04" w:rsidP="00DD6B04">
            <w:pPr>
              <w:ind w:left="318" w:hanging="318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2.3 Relacionar a massa volúmica de uma substância gasosa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com a sua massa molar e volume molar.</w:t>
            </w:r>
          </w:p>
          <w:p w:rsidR="00DD6B04" w:rsidRPr="00DD6B04" w:rsidRDefault="00DD6B04" w:rsidP="00DD6B04">
            <w:pPr>
              <w:ind w:left="318" w:hanging="318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2.4 Descrever a composição da troposfera terrestre, realçando N</w:t>
            </w:r>
            <w:r w:rsidRPr="001630E6">
              <w:rPr>
                <w:sz w:val="20"/>
                <w:szCs w:val="20"/>
                <w:vertAlign w:val="subscript"/>
              </w:rPr>
              <w:t>2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e O</w:t>
            </w:r>
            <w:r w:rsidRPr="001630E6">
              <w:rPr>
                <w:sz w:val="20"/>
                <w:szCs w:val="20"/>
                <w:vertAlign w:val="subscript"/>
              </w:rPr>
              <w:t>2</w:t>
            </w:r>
            <w:r w:rsidRPr="00DD6B04">
              <w:rPr>
                <w:sz w:val="20"/>
                <w:szCs w:val="20"/>
              </w:rPr>
              <w:t xml:space="preserve"> como os seus componentes mais abundantes.</w:t>
            </w:r>
          </w:p>
          <w:p w:rsidR="00DD6B04" w:rsidRPr="00DD6B04" w:rsidRDefault="00DD6B04" w:rsidP="00DD6B04">
            <w:pPr>
              <w:ind w:left="318" w:hanging="318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2.5 Indicar poluentes gasosos na troposfera e identificar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as respetivas fontes.</w:t>
            </w:r>
          </w:p>
          <w:p w:rsidR="00DD6B04" w:rsidRPr="00DD6B04" w:rsidRDefault="00DD6B04" w:rsidP="00DD6B04">
            <w:pPr>
              <w:ind w:left="318" w:hanging="318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2.6 Distinguir solução, dispersão coloidal e suspensão com base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na ordem de grandeza da dimensão das partículas constituintes.</w:t>
            </w:r>
          </w:p>
          <w:p w:rsidR="00DD6B04" w:rsidRPr="00DD6B04" w:rsidRDefault="00DD6B04" w:rsidP="00DD6B04">
            <w:pPr>
              <w:ind w:left="318" w:hanging="318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2.7 Descrever a atmosfera terrestre como uma solução gasosa,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na qual também se encontram coloides e suspensões de matéria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particulada.</w:t>
            </w:r>
          </w:p>
          <w:p w:rsidR="00DD6B04" w:rsidRDefault="00DD6B04" w:rsidP="001630E6">
            <w:pPr>
              <w:ind w:left="318" w:hanging="318"/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2.8 Determinar a composição quantitativa de soluções aquosas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e gasosas (como, por exemplo, a atmosfera terrestre),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em concentração, concentração em massa, fração molar,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percentagem em massa e em volume e partes por milhão,</w:t>
            </w:r>
            <w:r w:rsidR="001630E6">
              <w:rPr>
                <w:sz w:val="20"/>
                <w:szCs w:val="20"/>
              </w:rPr>
              <w:t xml:space="preserve"> </w:t>
            </w:r>
            <w:r w:rsidRPr="00DD6B04">
              <w:rPr>
                <w:sz w:val="20"/>
                <w:szCs w:val="20"/>
              </w:rPr>
              <w:t>e estabelecer correspondências adequadas.</w:t>
            </w:r>
          </w:p>
          <w:p w:rsidR="00572D69" w:rsidRPr="00C47325" w:rsidRDefault="00572D69" w:rsidP="001630E6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93" w:type="pct"/>
          </w:tcPr>
          <w:p w:rsidR="00DD6B04" w:rsidRPr="00C47325" w:rsidRDefault="00DD6B04" w:rsidP="00DD6B0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</w:tr>
    </w:tbl>
    <w:p w:rsidR="00E2798E" w:rsidRDefault="00E2798E">
      <w:r>
        <w:br w:type="page"/>
      </w:r>
    </w:p>
    <w:tbl>
      <w:tblPr>
        <w:tblStyle w:val="Tabelacomgrelha"/>
        <w:tblW w:w="5000" w:type="pct"/>
        <w:tblLook w:val="04A0" w:firstRow="1" w:lastRow="0" w:firstColumn="1" w:lastColumn="0" w:noHBand="0" w:noVBand="1"/>
      </w:tblPr>
      <w:tblGrid>
        <w:gridCol w:w="1593"/>
        <w:gridCol w:w="1523"/>
        <w:gridCol w:w="3168"/>
        <w:gridCol w:w="7158"/>
        <w:gridCol w:w="1118"/>
      </w:tblGrid>
      <w:tr w:rsidR="009B490F" w:rsidRPr="00C47325" w:rsidTr="009B490F">
        <w:tc>
          <w:tcPr>
            <w:tcW w:w="547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lastRenderedPageBreak/>
              <w:t>DOMÍNIO</w:t>
            </w:r>
          </w:p>
        </w:tc>
        <w:tc>
          <w:tcPr>
            <w:tcW w:w="52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88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58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NÚMERO</w:t>
            </w:r>
            <w:r w:rsidRPr="00C47325">
              <w:rPr>
                <w:b/>
                <w:sz w:val="20"/>
                <w:szCs w:val="20"/>
              </w:rPr>
              <w:br/>
              <w:t>DE AULAS</w:t>
            </w:r>
            <w:r w:rsidR="0043292E">
              <w:rPr>
                <w:b/>
                <w:sz w:val="20"/>
                <w:szCs w:val="20"/>
              </w:rPr>
              <w:t>*</w:t>
            </w:r>
          </w:p>
        </w:tc>
      </w:tr>
      <w:tr w:rsidR="00E2798E" w:rsidRPr="00C47325" w:rsidTr="009B490F">
        <w:tc>
          <w:tcPr>
            <w:tcW w:w="547" w:type="pct"/>
            <w:vMerge w:val="restart"/>
          </w:tcPr>
          <w:p w:rsidR="00E2798E" w:rsidRPr="00C47325" w:rsidRDefault="00E2798E" w:rsidP="00E51F0F">
            <w:pPr>
              <w:rPr>
                <w:b/>
                <w:sz w:val="20"/>
                <w:szCs w:val="20"/>
              </w:rPr>
            </w:pPr>
            <w:r w:rsidRPr="0011421C">
              <w:rPr>
                <w:b/>
                <w:sz w:val="20"/>
                <w:szCs w:val="20"/>
              </w:rPr>
              <w:t>Propriedades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e transformações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da matéria</w:t>
            </w:r>
          </w:p>
        </w:tc>
        <w:tc>
          <w:tcPr>
            <w:tcW w:w="523" w:type="pct"/>
          </w:tcPr>
          <w:p w:rsidR="00E2798E" w:rsidRDefault="00E30435" w:rsidP="00E51F0F">
            <w:pPr>
              <w:rPr>
                <w:sz w:val="20"/>
                <w:szCs w:val="20"/>
              </w:rPr>
            </w:pPr>
            <w:r w:rsidRPr="00DD6B04">
              <w:rPr>
                <w:sz w:val="20"/>
                <w:szCs w:val="20"/>
              </w:rPr>
              <w:t>Gases e dispersões</w:t>
            </w:r>
          </w:p>
          <w:p w:rsidR="00E30435" w:rsidRDefault="00E30435" w:rsidP="00E51F0F">
            <w:pPr>
              <w:rPr>
                <w:sz w:val="20"/>
                <w:szCs w:val="20"/>
              </w:rPr>
            </w:pPr>
          </w:p>
          <w:p w:rsidR="00E30435" w:rsidRPr="00C47325" w:rsidRDefault="00E30435" w:rsidP="00E51F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88" w:type="pct"/>
          </w:tcPr>
          <w:p w:rsidR="00394B8E" w:rsidRDefault="00394B8E" w:rsidP="00394B8E">
            <w:pPr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AL 2.2 — Soluções a partir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de solutos sólidos</w:t>
            </w: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Default="00394B8E" w:rsidP="00394B8E">
            <w:pPr>
              <w:rPr>
                <w:sz w:val="20"/>
                <w:szCs w:val="20"/>
              </w:rPr>
            </w:pPr>
          </w:p>
          <w:p w:rsidR="00394B8E" w:rsidRPr="00394B8E" w:rsidRDefault="00394B8E" w:rsidP="00394B8E">
            <w:pPr>
              <w:rPr>
                <w:sz w:val="20"/>
                <w:szCs w:val="20"/>
              </w:rPr>
            </w:pPr>
          </w:p>
          <w:p w:rsidR="00E2798E" w:rsidRPr="00C47325" w:rsidRDefault="00394B8E" w:rsidP="00394B8E">
            <w:pPr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AL 2.3 — Diluição de soluções</w:t>
            </w:r>
          </w:p>
        </w:tc>
        <w:tc>
          <w:tcPr>
            <w:tcW w:w="2458" w:type="pct"/>
          </w:tcPr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1. Efetuar cálculos necessários à preparação de soluções a partir de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um soluto sólido.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2. Descrever as principais etapas e procedimentos necessários à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preparação de uma solução a partir de um soluto sólido.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3. Medir a massa de sólidos em pó, granulados ou em cristais,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usando uma balança digital, e apresentar o resultado da medição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atendendo à incerteza de leitura e ao número de algarismos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significativos.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4. Aplicar técnicas de transferência de sólidos e líquidos.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5. Preparar uma solução com um dado volume e concentração.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6. Armazenar soluções em recipiente apropriado sem as contaminar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ou sem alterar a sua concentração.</w:t>
            </w:r>
          </w:p>
          <w:p w:rsid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7. Indicar erros que possam ter afetado as medidas efetuadas.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1. Efetuar cálculos necessários à preparação de soluções por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diluição, em particular usando o fator de diluição.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2. Descrever as principais etapas e procedimentos necessários à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preparação de uma solução por diluição.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3. Distinguir pipetas volumétricas de pipetas graduadas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comparando, para volumes iguais, a incerteza de leitura de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ambas.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4. Interpretar inscrições em instrumentos de medição de volume.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5. Medir volumes de líquidos com pipetas, usando a técnica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adequada.</w:t>
            </w:r>
          </w:p>
          <w:p w:rsidR="00394B8E" w:rsidRPr="00394B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6. A presentar o resultado da medição do volume de solução com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a pipeta atendendo à incerteza da leitura e ao número de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algarismos significativos.</w:t>
            </w:r>
          </w:p>
          <w:p w:rsidR="00E2798E" w:rsidRDefault="00394B8E" w:rsidP="00394B8E">
            <w:pPr>
              <w:ind w:left="176" w:hanging="176"/>
              <w:rPr>
                <w:sz w:val="20"/>
                <w:szCs w:val="20"/>
              </w:rPr>
            </w:pPr>
            <w:r w:rsidRPr="00394B8E">
              <w:rPr>
                <w:sz w:val="20"/>
                <w:szCs w:val="20"/>
              </w:rPr>
              <w:t>7. Preparar uma solução com um dado volume e concentração</w:t>
            </w:r>
            <w:r>
              <w:rPr>
                <w:sz w:val="20"/>
                <w:szCs w:val="20"/>
              </w:rPr>
              <w:t xml:space="preserve"> </w:t>
            </w:r>
            <w:r w:rsidRPr="00394B8E">
              <w:rPr>
                <w:sz w:val="20"/>
                <w:szCs w:val="20"/>
              </w:rPr>
              <w:t>a partir de uma solução mais concentrada.</w:t>
            </w:r>
          </w:p>
          <w:p w:rsidR="0054441D" w:rsidRPr="00C47325" w:rsidRDefault="0054441D" w:rsidP="00394B8E">
            <w:pPr>
              <w:ind w:left="176" w:hanging="176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:rsidR="00E2798E" w:rsidRPr="00C47325" w:rsidRDefault="00E2798E" w:rsidP="00E51F0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798E" w:rsidRPr="00C47325" w:rsidTr="009B490F">
        <w:tc>
          <w:tcPr>
            <w:tcW w:w="547" w:type="pct"/>
            <w:vMerge/>
          </w:tcPr>
          <w:p w:rsidR="00E2798E" w:rsidRPr="00C47325" w:rsidRDefault="00E2798E" w:rsidP="00E51F0F">
            <w:pPr>
              <w:rPr>
                <w:b/>
                <w:sz w:val="20"/>
                <w:szCs w:val="20"/>
              </w:rPr>
            </w:pPr>
          </w:p>
        </w:tc>
        <w:tc>
          <w:tcPr>
            <w:tcW w:w="523" w:type="pct"/>
          </w:tcPr>
          <w:p w:rsidR="00E2798E" w:rsidRPr="00C47325" w:rsidRDefault="000D56DF" w:rsidP="00E51F0F">
            <w:pPr>
              <w:rPr>
                <w:sz w:val="20"/>
                <w:szCs w:val="20"/>
              </w:rPr>
            </w:pPr>
            <w:r w:rsidRPr="000D56DF">
              <w:rPr>
                <w:sz w:val="20"/>
                <w:szCs w:val="20"/>
              </w:rPr>
              <w:t>Transformações químicas</w:t>
            </w:r>
          </w:p>
        </w:tc>
        <w:tc>
          <w:tcPr>
            <w:tcW w:w="1088" w:type="pct"/>
          </w:tcPr>
          <w:p w:rsidR="000D56DF" w:rsidRPr="000D56DF" w:rsidRDefault="000D56DF" w:rsidP="000D56DF">
            <w:pPr>
              <w:ind w:left="251" w:hanging="251"/>
              <w:rPr>
                <w:sz w:val="20"/>
                <w:szCs w:val="20"/>
              </w:rPr>
            </w:pPr>
            <w:r w:rsidRPr="000D56DF">
              <w:rPr>
                <w:sz w:val="20"/>
                <w:szCs w:val="20"/>
              </w:rPr>
              <w:t>6.1 Energia de ligação</w:t>
            </w:r>
            <w:r>
              <w:rPr>
                <w:sz w:val="20"/>
                <w:szCs w:val="20"/>
              </w:rPr>
              <w:t xml:space="preserve"> </w:t>
            </w:r>
            <w:r w:rsidRPr="000D56DF">
              <w:rPr>
                <w:sz w:val="20"/>
                <w:szCs w:val="20"/>
              </w:rPr>
              <w:t>e reações químicas</w:t>
            </w:r>
          </w:p>
          <w:p w:rsidR="00E2798E" w:rsidRPr="008F33FC" w:rsidRDefault="000D56DF" w:rsidP="000D56DF">
            <w:pPr>
              <w:ind w:left="251" w:hanging="251"/>
              <w:rPr>
                <w:sz w:val="20"/>
                <w:szCs w:val="20"/>
              </w:rPr>
            </w:pPr>
            <w:r w:rsidRPr="000D56DF">
              <w:rPr>
                <w:sz w:val="20"/>
                <w:szCs w:val="20"/>
              </w:rPr>
              <w:t>6.2 Reações fotoquímicas</w:t>
            </w:r>
            <w:r>
              <w:rPr>
                <w:sz w:val="20"/>
                <w:szCs w:val="20"/>
              </w:rPr>
              <w:t xml:space="preserve"> </w:t>
            </w:r>
            <w:r w:rsidRPr="000D56DF">
              <w:rPr>
                <w:sz w:val="20"/>
                <w:szCs w:val="20"/>
              </w:rPr>
              <w:t>na atmosfera</w:t>
            </w:r>
          </w:p>
        </w:tc>
        <w:tc>
          <w:tcPr>
            <w:tcW w:w="2458" w:type="pct"/>
          </w:tcPr>
          <w:p w:rsidR="0054441D" w:rsidRPr="0054441D" w:rsidRDefault="0054441D" w:rsidP="0054441D">
            <w:pPr>
              <w:ind w:left="318" w:hanging="318"/>
              <w:rPr>
                <w:sz w:val="20"/>
                <w:szCs w:val="20"/>
              </w:rPr>
            </w:pPr>
            <w:r w:rsidRPr="0054441D">
              <w:rPr>
                <w:sz w:val="20"/>
                <w:szCs w:val="20"/>
              </w:rPr>
              <w:t>3.1 Interpretar uma reação química como resultado de um processo</w:t>
            </w:r>
            <w:r>
              <w:rPr>
                <w:sz w:val="20"/>
                <w:szCs w:val="20"/>
              </w:rPr>
              <w:t xml:space="preserve"> </w:t>
            </w:r>
            <w:r w:rsidRPr="0054441D">
              <w:rPr>
                <w:sz w:val="20"/>
                <w:szCs w:val="20"/>
              </w:rPr>
              <w:t>em que ocorre rutura e formação de ligações químicas.</w:t>
            </w:r>
          </w:p>
          <w:p w:rsidR="0054441D" w:rsidRPr="0054441D" w:rsidRDefault="0054441D" w:rsidP="0054441D">
            <w:pPr>
              <w:ind w:left="318" w:hanging="318"/>
              <w:rPr>
                <w:sz w:val="20"/>
                <w:szCs w:val="20"/>
              </w:rPr>
            </w:pPr>
            <w:r w:rsidRPr="0054441D">
              <w:rPr>
                <w:sz w:val="20"/>
                <w:szCs w:val="20"/>
              </w:rPr>
              <w:t>3.2 Interpretar a formação de ligações químicas como um processo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54441D">
              <w:rPr>
                <w:sz w:val="20"/>
                <w:szCs w:val="20"/>
              </w:rPr>
              <w:t>exoenergético</w:t>
            </w:r>
            <w:proofErr w:type="spellEnd"/>
            <w:r w:rsidRPr="0054441D">
              <w:rPr>
                <w:sz w:val="20"/>
                <w:szCs w:val="20"/>
              </w:rPr>
              <w:t xml:space="preserve"> e a rutura como um processo </w:t>
            </w:r>
            <w:proofErr w:type="spellStart"/>
            <w:r w:rsidRPr="0054441D">
              <w:rPr>
                <w:sz w:val="20"/>
                <w:szCs w:val="20"/>
              </w:rPr>
              <w:t>endoenergético</w:t>
            </w:r>
            <w:proofErr w:type="spellEnd"/>
            <w:r w:rsidRPr="0054441D">
              <w:rPr>
                <w:sz w:val="20"/>
                <w:szCs w:val="20"/>
              </w:rPr>
              <w:t>.</w:t>
            </w:r>
          </w:p>
          <w:p w:rsidR="00E2798E" w:rsidRDefault="0054441D" w:rsidP="0054441D">
            <w:pPr>
              <w:ind w:left="318" w:hanging="318"/>
              <w:rPr>
                <w:sz w:val="20"/>
                <w:szCs w:val="20"/>
              </w:rPr>
            </w:pPr>
            <w:r w:rsidRPr="0054441D">
              <w:rPr>
                <w:sz w:val="20"/>
                <w:szCs w:val="20"/>
              </w:rPr>
              <w:t>3.3 Classificar reações químicas em exotérmicas ou em</w:t>
            </w:r>
            <w:r>
              <w:rPr>
                <w:sz w:val="20"/>
                <w:szCs w:val="20"/>
              </w:rPr>
              <w:t xml:space="preserve"> </w:t>
            </w:r>
            <w:r w:rsidRPr="0054441D">
              <w:rPr>
                <w:sz w:val="20"/>
                <w:szCs w:val="20"/>
              </w:rPr>
              <w:t>endotérmicas como aquelas que, num sistema isolado, ocorrem,</w:t>
            </w:r>
            <w:r>
              <w:rPr>
                <w:sz w:val="20"/>
                <w:szCs w:val="20"/>
              </w:rPr>
              <w:t xml:space="preserve"> </w:t>
            </w:r>
            <w:r w:rsidRPr="0054441D">
              <w:rPr>
                <w:sz w:val="20"/>
                <w:szCs w:val="20"/>
              </w:rPr>
              <w:t>respetivamente, com aumento ou diminuição de temperatura.</w:t>
            </w:r>
          </w:p>
          <w:p w:rsidR="00572D69" w:rsidRPr="00C47325" w:rsidRDefault="00572D69" w:rsidP="0054441D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:rsidR="00E2798E" w:rsidRPr="00C47325" w:rsidRDefault="0054441D" w:rsidP="00E51F0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9B490F" w:rsidRPr="00C47325" w:rsidTr="00693561">
        <w:tc>
          <w:tcPr>
            <w:tcW w:w="547" w:type="pct"/>
            <w:shd w:val="clear" w:color="auto" w:fill="D9D9D9" w:themeFill="background1" w:themeFillShade="D9"/>
            <w:vAlign w:val="center"/>
          </w:tcPr>
          <w:p w:rsidR="009B490F" w:rsidRPr="00C47325" w:rsidRDefault="00693561" w:rsidP="009B490F">
            <w:pPr>
              <w:jc w:val="center"/>
              <w:rPr>
                <w:b/>
                <w:sz w:val="20"/>
                <w:szCs w:val="20"/>
              </w:rPr>
            </w:pPr>
            <w:r>
              <w:lastRenderedPageBreak/>
              <w:br w:type="page"/>
            </w:r>
            <w:r w:rsidR="009B490F" w:rsidRPr="00C47325">
              <w:rPr>
                <w:b/>
                <w:sz w:val="20"/>
                <w:szCs w:val="20"/>
              </w:rPr>
              <w:t>DOMÍNIO</w:t>
            </w:r>
          </w:p>
        </w:tc>
        <w:tc>
          <w:tcPr>
            <w:tcW w:w="523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SUBDOMÍNIO</w:t>
            </w:r>
          </w:p>
        </w:tc>
        <w:tc>
          <w:tcPr>
            <w:tcW w:w="1088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251" w:hanging="251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58" w:type="pct"/>
            <w:shd w:val="clear" w:color="auto" w:fill="D9D9D9" w:themeFill="background1" w:themeFillShade="D9"/>
            <w:vAlign w:val="center"/>
          </w:tcPr>
          <w:p w:rsidR="009B490F" w:rsidRPr="00C47325" w:rsidRDefault="009B490F" w:rsidP="009B490F">
            <w:pPr>
              <w:ind w:left="318" w:hanging="318"/>
              <w:jc w:val="center"/>
              <w:rPr>
                <w:b/>
                <w:sz w:val="20"/>
                <w:szCs w:val="20"/>
              </w:rPr>
            </w:pPr>
            <w:r w:rsidRPr="00C47325">
              <w:rPr>
                <w:b/>
                <w:sz w:val="20"/>
                <w:szCs w:val="20"/>
              </w:rPr>
              <w:t>METAS</w:t>
            </w:r>
          </w:p>
        </w:tc>
        <w:tc>
          <w:tcPr>
            <w:tcW w:w="384" w:type="pct"/>
            <w:shd w:val="clear" w:color="auto" w:fill="D9D9D9" w:themeFill="background1" w:themeFillShade="D9"/>
            <w:vAlign w:val="center"/>
          </w:tcPr>
          <w:p w:rsidR="009B490F" w:rsidRPr="0043292E" w:rsidRDefault="009B490F" w:rsidP="009B490F">
            <w:pPr>
              <w:jc w:val="center"/>
              <w:rPr>
                <w:b/>
                <w:sz w:val="18"/>
                <w:szCs w:val="20"/>
              </w:rPr>
            </w:pPr>
            <w:r w:rsidRPr="0043292E">
              <w:rPr>
                <w:b/>
                <w:sz w:val="18"/>
                <w:szCs w:val="20"/>
              </w:rPr>
              <w:t>NÚMERO</w:t>
            </w:r>
            <w:r w:rsidRPr="0043292E">
              <w:rPr>
                <w:b/>
                <w:sz w:val="18"/>
                <w:szCs w:val="20"/>
              </w:rPr>
              <w:br/>
              <w:t>DE AULAS</w:t>
            </w:r>
            <w:r w:rsidR="0043292E" w:rsidRPr="0043292E">
              <w:rPr>
                <w:b/>
                <w:sz w:val="18"/>
                <w:szCs w:val="20"/>
              </w:rPr>
              <w:t>*</w:t>
            </w:r>
          </w:p>
        </w:tc>
      </w:tr>
      <w:tr w:rsidR="00693561" w:rsidRPr="00C47325" w:rsidTr="00693561">
        <w:tc>
          <w:tcPr>
            <w:tcW w:w="547" w:type="pct"/>
          </w:tcPr>
          <w:p w:rsidR="00693561" w:rsidRPr="00C47325" w:rsidRDefault="00693561" w:rsidP="00E51F0F">
            <w:pPr>
              <w:rPr>
                <w:b/>
                <w:sz w:val="20"/>
                <w:szCs w:val="20"/>
              </w:rPr>
            </w:pPr>
            <w:r w:rsidRPr="0011421C">
              <w:rPr>
                <w:b/>
                <w:sz w:val="20"/>
                <w:szCs w:val="20"/>
              </w:rPr>
              <w:t>Propriedades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e transformações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11421C">
              <w:rPr>
                <w:b/>
                <w:sz w:val="20"/>
                <w:szCs w:val="20"/>
              </w:rPr>
              <w:t>da matéria</w:t>
            </w:r>
          </w:p>
        </w:tc>
        <w:tc>
          <w:tcPr>
            <w:tcW w:w="523" w:type="pct"/>
          </w:tcPr>
          <w:p w:rsidR="00693561" w:rsidRDefault="00693561" w:rsidP="00E51F0F">
            <w:pPr>
              <w:rPr>
                <w:sz w:val="20"/>
                <w:szCs w:val="20"/>
              </w:rPr>
            </w:pPr>
            <w:r w:rsidRPr="000D56DF">
              <w:rPr>
                <w:sz w:val="20"/>
                <w:szCs w:val="20"/>
              </w:rPr>
              <w:t>Transformações químicas</w:t>
            </w:r>
          </w:p>
          <w:p w:rsidR="00A14C1C" w:rsidRDefault="00A14C1C" w:rsidP="00E51F0F">
            <w:pPr>
              <w:rPr>
                <w:sz w:val="20"/>
                <w:szCs w:val="20"/>
              </w:rPr>
            </w:pPr>
          </w:p>
          <w:p w:rsidR="00A14C1C" w:rsidRPr="00C47325" w:rsidRDefault="00A14C1C" w:rsidP="00E51F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(continuação)</w:t>
            </w:r>
          </w:p>
        </w:tc>
        <w:tc>
          <w:tcPr>
            <w:tcW w:w="1088" w:type="pct"/>
          </w:tcPr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7832" w:rsidRDefault="00697832" w:rsidP="00E51F0F">
            <w:pPr>
              <w:ind w:left="251" w:hanging="251"/>
              <w:rPr>
                <w:sz w:val="20"/>
                <w:szCs w:val="20"/>
              </w:rPr>
            </w:pPr>
          </w:p>
          <w:p w:rsidR="00693561" w:rsidRPr="008F33FC" w:rsidRDefault="00925AEF" w:rsidP="00E51F0F">
            <w:pPr>
              <w:ind w:left="251" w:hanging="251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AL 2.4 — Reação fotoquímica</w:t>
            </w:r>
          </w:p>
        </w:tc>
        <w:tc>
          <w:tcPr>
            <w:tcW w:w="2458" w:type="pct"/>
          </w:tcPr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3.4 Interpretar a energia da reação como o balanço energético entre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a energia envolvida na rutura e na formação de ligações químicas,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designá-la por variação de entalpia para transformações a pressão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constante, e interpretar o seu sinal (positivo ou negativo).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3.5 Interpretar representações da energia envolvida numa reação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química relacionando a energia dos reagentes e dos produtos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e a variação de entalpia.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3.6 Determinar a variação de entalpia de uma reação química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a partir das energias de ligação e a energia de ligação a partir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da variação de entalpia e de outras energias de ligação.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3.7 Identificar transformações químicas desencadeadas pela luz,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designando-as por reações fotoquímicas.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 xml:space="preserve">3.8 Distinguir </w:t>
            </w:r>
            <w:proofErr w:type="spellStart"/>
            <w:r w:rsidRPr="00925AEF">
              <w:rPr>
                <w:sz w:val="20"/>
                <w:szCs w:val="20"/>
              </w:rPr>
              <w:t>fotodissociação</w:t>
            </w:r>
            <w:proofErr w:type="spellEnd"/>
            <w:r w:rsidRPr="00925AEF">
              <w:rPr>
                <w:sz w:val="20"/>
                <w:szCs w:val="20"/>
              </w:rPr>
              <w:t xml:space="preserve"> de fotoionização e representar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simbolicamente estes fenómenos.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 xml:space="preserve">3.9 Interpretar fenómenos de </w:t>
            </w:r>
            <w:proofErr w:type="spellStart"/>
            <w:r w:rsidRPr="00925AEF">
              <w:rPr>
                <w:sz w:val="20"/>
                <w:szCs w:val="20"/>
              </w:rPr>
              <w:t>fotodissociação</w:t>
            </w:r>
            <w:proofErr w:type="spellEnd"/>
            <w:r w:rsidRPr="00925AEF">
              <w:rPr>
                <w:sz w:val="20"/>
                <w:szCs w:val="20"/>
              </w:rPr>
              <w:t xml:space="preserve"> e fotoionização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na atmosfera terrestre envolvendo O</w:t>
            </w:r>
            <w:r w:rsidRPr="00925AEF">
              <w:rPr>
                <w:sz w:val="20"/>
                <w:szCs w:val="20"/>
                <w:vertAlign w:val="subscript"/>
              </w:rPr>
              <w:t>2</w:t>
            </w:r>
            <w:r w:rsidRPr="00925AEF">
              <w:rPr>
                <w:sz w:val="20"/>
                <w:szCs w:val="20"/>
              </w:rPr>
              <w:t>, O</w:t>
            </w:r>
            <w:r w:rsidRPr="00925AEF">
              <w:rPr>
                <w:sz w:val="20"/>
                <w:szCs w:val="20"/>
                <w:vertAlign w:val="subscript"/>
              </w:rPr>
              <w:t>3</w:t>
            </w:r>
            <w:r w:rsidRPr="00925AEF">
              <w:rPr>
                <w:sz w:val="20"/>
                <w:szCs w:val="20"/>
              </w:rPr>
              <w:t xml:space="preserve"> e N</w:t>
            </w:r>
            <w:r w:rsidRPr="00925AEF">
              <w:rPr>
                <w:sz w:val="20"/>
                <w:szCs w:val="20"/>
                <w:vertAlign w:val="subscript"/>
              </w:rPr>
              <w:t>2</w:t>
            </w:r>
            <w:r w:rsidRPr="00925AEF">
              <w:rPr>
                <w:sz w:val="20"/>
                <w:szCs w:val="20"/>
              </w:rPr>
              <w:t>, relacionando-os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com a energia da radiação envolvida e com a estabilidade destas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moléculas.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3.10 Identificar os radicais livres como espécies muito reativas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por possuírem eletrões desemparelhados.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3.11 Interpretar a formação e destruição do ozono estratosférico,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 xml:space="preserve">com base na </w:t>
            </w:r>
            <w:proofErr w:type="spellStart"/>
            <w:r w:rsidRPr="00925AEF">
              <w:rPr>
                <w:sz w:val="20"/>
                <w:szCs w:val="20"/>
              </w:rPr>
              <w:t>fotodissociação</w:t>
            </w:r>
            <w:proofErr w:type="spellEnd"/>
            <w:r w:rsidRPr="00925AEF">
              <w:rPr>
                <w:sz w:val="20"/>
                <w:szCs w:val="20"/>
              </w:rPr>
              <w:t xml:space="preserve"> de O</w:t>
            </w:r>
            <w:r w:rsidRPr="00925AEF">
              <w:rPr>
                <w:sz w:val="20"/>
                <w:szCs w:val="20"/>
                <w:vertAlign w:val="subscript"/>
              </w:rPr>
              <w:t>2</w:t>
            </w:r>
            <w:r w:rsidRPr="00925AEF">
              <w:rPr>
                <w:sz w:val="20"/>
                <w:szCs w:val="20"/>
              </w:rPr>
              <w:t xml:space="preserve"> e de O</w:t>
            </w:r>
            <w:r w:rsidRPr="00925AEF">
              <w:rPr>
                <w:sz w:val="20"/>
                <w:szCs w:val="20"/>
                <w:vertAlign w:val="subscript"/>
              </w:rPr>
              <w:t>3</w:t>
            </w:r>
            <w:r w:rsidRPr="00925AEF">
              <w:rPr>
                <w:sz w:val="20"/>
                <w:szCs w:val="20"/>
              </w:rPr>
              <w:t>, por envolvimento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de radiações ultravioletas UV-B e UV-C, concluindo que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a camada de ozono atua como um filtro dessas radiações.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3.12 Explicar a formação dos radicais livres a partir dos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clorofluorcarbonetos (CFC), tirando conclusões sobre a sua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estabilidade na troposfera e efeitos sobre o ozono estratosférico.</w:t>
            </w:r>
          </w:p>
          <w:p w:rsid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3.13 Indicar que o ozono na troposfera atua como poluente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em contraste com o seu papel protetor na estratosfera.</w:t>
            </w: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</w:p>
          <w:p w:rsidR="00925AEF" w:rsidRP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1. Interpretar e realizar procedimentos que, em pequena escala e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controlando variáveis, permitam estudar o efeito da luz sobre o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cloreto de prata.</w:t>
            </w:r>
          </w:p>
          <w:p w:rsidR="00925AEF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2. Interpretar os resultados obtidos escrevendo as equações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químicas correspondentes.</w:t>
            </w:r>
          </w:p>
          <w:p w:rsidR="00693561" w:rsidRDefault="00925AEF" w:rsidP="00925AEF">
            <w:pPr>
              <w:ind w:left="318" w:hanging="318"/>
              <w:rPr>
                <w:sz w:val="20"/>
                <w:szCs w:val="20"/>
              </w:rPr>
            </w:pPr>
            <w:r w:rsidRPr="00925AEF">
              <w:rPr>
                <w:sz w:val="20"/>
                <w:szCs w:val="20"/>
              </w:rPr>
              <w:t>3. Descrever e comparar o efeito de diferentes tipos de luz visível</w:t>
            </w:r>
            <w:r>
              <w:rPr>
                <w:sz w:val="20"/>
                <w:szCs w:val="20"/>
              </w:rPr>
              <w:t xml:space="preserve"> </w:t>
            </w:r>
            <w:r w:rsidRPr="00925AEF">
              <w:rPr>
                <w:sz w:val="20"/>
                <w:szCs w:val="20"/>
              </w:rPr>
              <w:t>sobre o cloreto de prata.</w:t>
            </w:r>
          </w:p>
          <w:p w:rsidR="00572D69" w:rsidRPr="00C47325" w:rsidRDefault="00572D69" w:rsidP="00925AEF">
            <w:pPr>
              <w:ind w:left="318" w:hanging="318"/>
              <w:rPr>
                <w:sz w:val="20"/>
                <w:szCs w:val="20"/>
              </w:rPr>
            </w:pPr>
          </w:p>
        </w:tc>
        <w:tc>
          <w:tcPr>
            <w:tcW w:w="384" w:type="pct"/>
          </w:tcPr>
          <w:p w:rsidR="00693561" w:rsidRPr="00C47325" w:rsidRDefault="00693561" w:rsidP="00E51F0F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B2919" w:rsidRPr="00697832" w:rsidRDefault="00AB2919" w:rsidP="00697832">
      <w:pPr>
        <w:rPr>
          <w:sz w:val="2"/>
          <w:szCs w:val="2"/>
        </w:rPr>
      </w:pPr>
    </w:p>
    <w:sectPr w:rsidR="00AB2919" w:rsidRPr="00697832" w:rsidSect="00A00B9C">
      <w:footerReference w:type="default" r:id="rId6"/>
      <w:pgSz w:w="16838" w:h="11906" w:orient="landscape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3FA" w:rsidRDefault="00C323FA" w:rsidP="00AB2919">
      <w:pPr>
        <w:spacing w:after="0" w:line="240" w:lineRule="auto"/>
      </w:pPr>
      <w:r>
        <w:separator/>
      </w:r>
    </w:p>
  </w:endnote>
  <w:endnote w:type="continuationSeparator" w:id="0">
    <w:p w:rsidR="00C323FA" w:rsidRDefault="00C323FA" w:rsidP="00AB2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0AF" w:rsidRPr="005A2616" w:rsidRDefault="00A846A0" w:rsidP="00BD0011">
    <w:pPr>
      <w:pStyle w:val="Rodap"/>
      <w:tabs>
        <w:tab w:val="clear" w:pos="4252"/>
        <w:tab w:val="clear" w:pos="8504"/>
        <w:tab w:val="right" w:pos="7513"/>
      </w:tabs>
      <w:rPr>
        <w:sz w:val="16"/>
      </w:rPr>
    </w:pPr>
    <w:r w:rsidRPr="00A846A0">
      <w:rPr>
        <w:sz w:val="16"/>
      </w:rPr>
      <w:t>Q</w:t>
    </w:r>
    <w:r>
      <w:rPr>
        <w:sz w:val="16"/>
      </w:rPr>
      <w:t>UÍMICA ENTRE NÓS</w:t>
    </w:r>
    <w:r w:rsidR="000150AF" w:rsidRPr="005A2616">
      <w:rPr>
        <w:sz w:val="16"/>
      </w:rPr>
      <w:t xml:space="preserve"> • </w:t>
    </w:r>
    <w:r w:rsidR="000150AF">
      <w:rPr>
        <w:sz w:val="16"/>
      </w:rPr>
      <w:t>Química</w:t>
    </w:r>
    <w:r w:rsidR="00BD0011">
      <w:rPr>
        <w:sz w:val="16"/>
      </w:rPr>
      <w:t xml:space="preserve"> A</w:t>
    </w:r>
    <w:r w:rsidR="000150AF" w:rsidRPr="005A2616">
      <w:rPr>
        <w:sz w:val="16"/>
      </w:rPr>
      <w:t xml:space="preserve"> • </w:t>
    </w:r>
    <w:r w:rsidR="000150AF">
      <w:rPr>
        <w:sz w:val="16"/>
      </w:rPr>
      <w:t>10</w:t>
    </w:r>
    <w:r w:rsidR="000150AF" w:rsidRPr="005A2616">
      <w:rPr>
        <w:sz w:val="16"/>
      </w:rPr>
      <w:t>.</w:t>
    </w:r>
    <w:r w:rsidR="000150AF" w:rsidRPr="005A2616">
      <w:rPr>
        <w:sz w:val="16"/>
        <w:vertAlign w:val="superscript"/>
      </w:rPr>
      <w:t>o</w:t>
    </w:r>
    <w:r w:rsidR="000150AF" w:rsidRPr="005A2616">
      <w:rPr>
        <w:sz w:val="16"/>
      </w:rPr>
      <w:t xml:space="preserve"> ano • © </w:t>
    </w:r>
    <w:proofErr w:type="spellStart"/>
    <w:r w:rsidR="000150AF" w:rsidRPr="005A2616">
      <w:rPr>
        <w:sz w:val="16"/>
      </w:rPr>
      <w:t>Santillana</w:t>
    </w:r>
    <w:proofErr w:type="spellEnd"/>
    <w:r w:rsidR="000150AF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E47550">
      <w:rPr>
        <w:sz w:val="16"/>
      </w:rPr>
      <w:tab/>
    </w:r>
    <w:r w:rsidR="000150AF" w:rsidRPr="005A2616">
      <w:rPr>
        <w:sz w:val="16"/>
      </w:rPr>
      <w:fldChar w:fldCharType="begin"/>
    </w:r>
    <w:r w:rsidR="000150AF" w:rsidRPr="005A2616">
      <w:rPr>
        <w:sz w:val="16"/>
      </w:rPr>
      <w:instrText>PAGE   \* MERGEFORMAT</w:instrText>
    </w:r>
    <w:r w:rsidR="000150AF" w:rsidRPr="005A2616">
      <w:rPr>
        <w:sz w:val="16"/>
      </w:rPr>
      <w:fldChar w:fldCharType="separate"/>
    </w:r>
    <w:r w:rsidR="00E47550">
      <w:rPr>
        <w:noProof/>
        <w:sz w:val="16"/>
      </w:rPr>
      <w:t>11</w:t>
    </w:r>
    <w:r w:rsidR="000150AF" w:rsidRPr="005A2616">
      <w:rPr>
        <w:sz w:val="16"/>
      </w:rPr>
      <w:fldChar w:fldCharType="end"/>
    </w:r>
  </w:p>
  <w:p w:rsidR="00AB2919" w:rsidRPr="000150AF" w:rsidRDefault="00AB2919" w:rsidP="000150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3FA" w:rsidRDefault="00C323FA" w:rsidP="00AB2919">
      <w:pPr>
        <w:spacing w:after="0" w:line="240" w:lineRule="auto"/>
      </w:pPr>
      <w:r>
        <w:separator/>
      </w:r>
    </w:p>
  </w:footnote>
  <w:footnote w:type="continuationSeparator" w:id="0">
    <w:p w:rsidR="00C323FA" w:rsidRDefault="00C323FA" w:rsidP="00AB29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919"/>
    <w:rsid w:val="0001409C"/>
    <w:rsid w:val="000150AF"/>
    <w:rsid w:val="000B6DB1"/>
    <w:rsid w:val="000D56DF"/>
    <w:rsid w:val="0011421C"/>
    <w:rsid w:val="001630E6"/>
    <w:rsid w:val="00165BCB"/>
    <w:rsid w:val="001B4F8C"/>
    <w:rsid w:val="00275CD6"/>
    <w:rsid w:val="00340903"/>
    <w:rsid w:val="00353E05"/>
    <w:rsid w:val="00394B8E"/>
    <w:rsid w:val="003F3591"/>
    <w:rsid w:val="00402A87"/>
    <w:rsid w:val="0043292E"/>
    <w:rsid w:val="00481DD0"/>
    <w:rsid w:val="00495837"/>
    <w:rsid w:val="004A46EC"/>
    <w:rsid w:val="004B260D"/>
    <w:rsid w:val="004F42E3"/>
    <w:rsid w:val="0054441D"/>
    <w:rsid w:val="00572D69"/>
    <w:rsid w:val="005B19B2"/>
    <w:rsid w:val="00603795"/>
    <w:rsid w:val="00623D93"/>
    <w:rsid w:val="00693561"/>
    <w:rsid w:val="00697832"/>
    <w:rsid w:val="00701782"/>
    <w:rsid w:val="00744569"/>
    <w:rsid w:val="007460C5"/>
    <w:rsid w:val="007877FD"/>
    <w:rsid w:val="007A4BDF"/>
    <w:rsid w:val="008109FA"/>
    <w:rsid w:val="0083375C"/>
    <w:rsid w:val="00856B94"/>
    <w:rsid w:val="00873102"/>
    <w:rsid w:val="008F33FC"/>
    <w:rsid w:val="00925AEF"/>
    <w:rsid w:val="009262A0"/>
    <w:rsid w:val="009707E4"/>
    <w:rsid w:val="00987419"/>
    <w:rsid w:val="009967BA"/>
    <w:rsid w:val="009B490F"/>
    <w:rsid w:val="00A00B9C"/>
    <w:rsid w:val="00A14C1C"/>
    <w:rsid w:val="00A73522"/>
    <w:rsid w:val="00A846A0"/>
    <w:rsid w:val="00AB2919"/>
    <w:rsid w:val="00B470C8"/>
    <w:rsid w:val="00BD0011"/>
    <w:rsid w:val="00C323FA"/>
    <w:rsid w:val="00C37B59"/>
    <w:rsid w:val="00C47325"/>
    <w:rsid w:val="00C53B2C"/>
    <w:rsid w:val="00C970CE"/>
    <w:rsid w:val="00D910F1"/>
    <w:rsid w:val="00DD6B04"/>
    <w:rsid w:val="00E2798E"/>
    <w:rsid w:val="00E30435"/>
    <w:rsid w:val="00E37930"/>
    <w:rsid w:val="00E47550"/>
    <w:rsid w:val="00F30D21"/>
    <w:rsid w:val="00F9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3DDC2-A5EE-45D9-BDD2-989BB88B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AB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AB29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B2919"/>
  </w:style>
  <w:style w:type="paragraph" w:styleId="Rodap">
    <w:name w:val="footer"/>
    <w:basedOn w:val="Normal"/>
    <w:link w:val="RodapCarter"/>
    <w:uiPriority w:val="99"/>
    <w:unhideWhenUsed/>
    <w:rsid w:val="00AB29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B2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11</Pages>
  <Words>3665</Words>
  <Characters>19796</Characters>
  <Application>Microsoft Office Word</Application>
  <DocSecurity>0</DocSecurity>
  <Lines>164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Amélia Dória</dc:creator>
  <cp:keywords/>
  <dc:description/>
  <cp:lastModifiedBy>Maria Amélia Dória</cp:lastModifiedBy>
  <cp:revision>59</cp:revision>
  <dcterms:created xsi:type="dcterms:W3CDTF">2015-04-07T14:45:00Z</dcterms:created>
  <dcterms:modified xsi:type="dcterms:W3CDTF">2015-07-08T17:05:00Z</dcterms:modified>
</cp:coreProperties>
</file>