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8</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06368" behindDoc="0" locked="0" layoutInCell="1" allowOverlap="1" wp14:anchorId="78A52BC5" wp14:editId="738D15C8">
                <wp:simplePos x="0" y="0"/>
                <wp:positionH relativeFrom="margin">
                  <wp:align>right</wp:align>
                </wp:positionH>
                <wp:positionV relativeFrom="paragraph">
                  <wp:posOffset>59690</wp:posOffset>
                </wp:positionV>
                <wp:extent cx="5379814" cy="635000"/>
                <wp:effectExtent l="0" t="0" r="11430" b="12700"/>
                <wp:wrapNone/>
                <wp:docPr id="27"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52BC5" id="_x0000_s1033" type="#_x0000_t202" style="position:absolute;margin-left:372.4pt;margin-top:4.7pt;width:423.6pt;height:50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80rVtKUCAADZBQAADgAAAAAAAAAAAAAAAAAu&#10;AgAAZHJzL2Uyb0RvYy54bWxQSwECLQAUAAYACAAAACEA2prSfd0AAAAGAQAADwAAAAAAAAAAAAAA&#10;AAD/BAAAZHJzL2Rvd25yZXYueG1sUEsFBgAAAAAEAAQA8wAAAAkGA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1017"/>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Espetros contínuos e descontínuos.</w:t>
            </w:r>
          </w:p>
          <w:p w:rsidR="00EC51F1" w:rsidRPr="00613034" w:rsidRDefault="00EC51F1" w:rsidP="00EC51F1">
            <w:pPr>
              <w:pStyle w:val="PargrafodaLista"/>
              <w:tabs>
                <w:tab w:val="left" w:pos="290"/>
              </w:tabs>
              <w:ind w:left="0"/>
              <w:rPr>
                <w:sz w:val="20"/>
                <w:szCs w:val="20"/>
              </w:rPr>
            </w:pP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423CD6">
        <w:trPr>
          <w:trHeight w:val="5386"/>
        </w:trPr>
        <w:tc>
          <w:tcPr>
            <w:tcW w:w="8720" w:type="dxa"/>
            <w:shd w:val="clear" w:color="auto" w:fill="FFFFFF" w:themeFill="background1"/>
          </w:tcPr>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2.1 Indicar que a luz (radiação eletromagnética ou onda eletromagnética) pode ser detetada como partículas de energia (fotões), sendo a energia de cada fotão proporcional à frequência dessa luz.</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2.2 Identificar luz visível e não visível de diferentes frequências no espetro eletromagnético comparando as energias dos respetivos fotões.</w:t>
            </w:r>
          </w:p>
          <w:p w:rsidR="00EC51F1" w:rsidRDefault="00EC51F1" w:rsidP="00EC51F1">
            <w:pPr>
              <w:spacing w:after="120"/>
              <w:contextualSpacing/>
              <w:rPr>
                <w:rFonts w:cs="Calibri"/>
                <w:sz w:val="20"/>
                <w:szCs w:val="20"/>
              </w:rPr>
            </w:pPr>
            <w:r w:rsidRPr="004B65E3">
              <w:rPr>
                <w:rFonts w:cs="Calibri"/>
                <w:sz w:val="20"/>
                <w:szCs w:val="20"/>
              </w:rPr>
              <w:t>2.3 Distinguir tipos de espetros: descontínuos e contínuos; de absorção e de emissão.</w:t>
            </w:r>
          </w:p>
          <w:p w:rsidR="00EC51F1" w:rsidRPr="00342E77"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2.9 Comparar espetros de absorção e de emissão de elementos químicos, concluindo que são característicos de cada elemento.</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7"/>
        <w:gridCol w:w="280"/>
        <w:gridCol w:w="3967"/>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Default="00EC51F1" w:rsidP="00EC51F1">
            <w:pPr>
              <w:tabs>
                <w:tab w:val="left" w:pos="290"/>
              </w:tabs>
              <w:spacing w:after="120"/>
              <w:contextualSpacing/>
              <w:rPr>
                <w:sz w:val="20"/>
                <w:szCs w:val="20"/>
              </w:rPr>
            </w:pPr>
            <w:r>
              <w:rPr>
                <w:sz w:val="20"/>
                <w:szCs w:val="20"/>
              </w:rPr>
              <w:t>A luz — teoria corpuscular e ondulatória.</w:t>
            </w:r>
          </w:p>
          <w:p w:rsidR="00EC51F1" w:rsidRDefault="00EC51F1" w:rsidP="00EC51F1">
            <w:pPr>
              <w:tabs>
                <w:tab w:val="left" w:pos="290"/>
              </w:tabs>
              <w:spacing w:after="120"/>
              <w:contextualSpacing/>
              <w:rPr>
                <w:sz w:val="20"/>
                <w:szCs w:val="20"/>
              </w:rPr>
            </w:pPr>
            <w:r>
              <w:rPr>
                <w:sz w:val="20"/>
                <w:szCs w:val="20"/>
              </w:rPr>
              <w:t xml:space="preserve">Teoria quântica de </w:t>
            </w:r>
            <w:proofErr w:type="spellStart"/>
            <w:r>
              <w:rPr>
                <w:sz w:val="20"/>
                <w:szCs w:val="20"/>
              </w:rPr>
              <w:t>Planck</w:t>
            </w:r>
            <w:proofErr w:type="spellEnd"/>
            <w:r>
              <w:rPr>
                <w:sz w:val="20"/>
                <w:szCs w:val="20"/>
              </w:rPr>
              <w:t>.</w:t>
            </w:r>
          </w:p>
          <w:p w:rsidR="00EC51F1" w:rsidRDefault="00EC51F1" w:rsidP="00EC51F1">
            <w:pPr>
              <w:tabs>
                <w:tab w:val="left" w:pos="290"/>
              </w:tabs>
              <w:spacing w:after="120"/>
              <w:contextualSpacing/>
              <w:rPr>
                <w:sz w:val="20"/>
                <w:szCs w:val="20"/>
              </w:rPr>
            </w:pPr>
            <w:r>
              <w:rPr>
                <w:sz w:val="20"/>
                <w:szCs w:val="20"/>
              </w:rPr>
              <w:t>Espetro eletromagnético.</w:t>
            </w:r>
          </w:p>
          <w:p w:rsidR="00EC51F1" w:rsidRDefault="00EC51F1" w:rsidP="00EC51F1">
            <w:pPr>
              <w:tabs>
                <w:tab w:val="left" w:pos="290"/>
              </w:tabs>
              <w:spacing w:after="120"/>
              <w:contextualSpacing/>
              <w:rPr>
                <w:sz w:val="20"/>
                <w:szCs w:val="20"/>
              </w:rPr>
            </w:pPr>
            <w:r>
              <w:rPr>
                <w:sz w:val="20"/>
                <w:szCs w:val="20"/>
              </w:rPr>
              <w:t>Espetros contínuos e descontínuos.</w:t>
            </w:r>
          </w:p>
          <w:p w:rsidR="00EC51F1" w:rsidRPr="00C63982" w:rsidRDefault="00EC51F1" w:rsidP="00EC51F1">
            <w:pPr>
              <w:tabs>
                <w:tab w:val="left" w:pos="290"/>
              </w:tabs>
              <w:spacing w:after="120"/>
              <w:contextualSpacing/>
              <w:rPr>
                <w:sz w:val="20"/>
                <w:szCs w:val="20"/>
              </w:rPr>
            </w:pPr>
            <w:r>
              <w:rPr>
                <w:sz w:val="20"/>
                <w:szCs w:val="20"/>
              </w:rPr>
              <w:t>Espetros de absorção e de emissão.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jc w:val="both"/>
              <w:rPr>
                <w:sz w:val="20"/>
                <w:szCs w:val="20"/>
              </w:rPr>
            </w:pPr>
            <w:r>
              <w:rPr>
                <w:sz w:val="20"/>
                <w:szCs w:val="20"/>
              </w:rPr>
              <w:t>Atividades experimentais de demonstração.</w:t>
            </w:r>
          </w:p>
          <w:p w:rsidR="00EC51F1" w:rsidRDefault="00EC51F1" w:rsidP="00EC51F1">
            <w:pPr>
              <w:tabs>
                <w:tab w:val="left" w:pos="290"/>
              </w:tabs>
              <w:spacing w:after="120"/>
              <w:contextualSpacing/>
              <w:jc w:val="both"/>
              <w:rPr>
                <w:sz w:val="20"/>
                <w:szCs w:val="20"/>
              </w:rPr>
            </w:pPr>
            <w:r>
              <w:rPr>
                <w:sz w:val="20"/>
                <w:szCs w:val="20"/>
              </w:rPr>
              <w:t>Exposição oral.</w:t>
            </w:r>
          </w:p>
          <w:p w:rsidR="00EC51F1" w:rsidRDefault="00EC51F1" w:rsidP="00EC51F1">
            <w:pPr>
              <w:tabs>
                <w:tab w:val="left" w:pos="290"/>
              </w:tabs>
              <w:spacing w:after="120"/>
              <w:contextualSpacing/>
              <w:jc w:val="both"/>
              <w:rPr>
                <w:sz w:val="20"/>
                <w:szCs w:val="20"/>
              </w:rPr>
            </w:pPr>
            <w:r>
              <w:rPr>
                <w:sz w:val="20"/>
                <w:szCs w:val="20"/>
              </w:rPr>
              <w:t>Diálogo de classe.</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820"/>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Material de laboratório.</w:t>
            </w:r>
          </w:p>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2932"/>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Explorar o excerto da frase de Newton colocada na página de abertura do subdomínio.</w:t>
            </w:r>
          </w:p>
          <w:p w:rsidR="00EC51F1" w:rsidRDefault="00EC51F1" w:rsidP="00EC51F1">
            <w:pPr>
              <w:pStyle w:val="PargrafodaLista"/>
              <w:tabs>
                <w:tab w:val="left" w:pos="290"/>
              </w:tabs>
              <w:ind w:left="0"/>
              <w:rPr>
                <w:sz w:val="20"/>
                <w:szCs w:val="20"/>
              </w:rPr>
            </w:pPr>
            <w:r>
              <w:rPr>
                <w:sz w:val="20"/>
                <w:szCs w:val="20"/>
              </w:rPr>
              <w:t>Explorar a teoria corpuscular e a teoria ondulatória da luz.</w:t>
            </w:r>
          </w:p>
          <w:p w:rsidR="00EC51F1" w:rsidRDefault="00EC51F1" w:rsidP="00EC51F1">
            <w:pPr>
              <w:pStyle w:val="PargrafodaLista"/>
              <w:tabs>
                <w:tab w:val="left" w:pos="290"/>
              </w:tabs>
              <w:ind w:left="0"/>
              <w:rPr>
                <w:sz w:val="20"/>
                <w:szCs w:val="20"/>
              </w:rPr>
            </w:pPr>
            <w:r>
              <w:rPr>
                <w:sz w:val="20"/>
                <w:szCs w:val="20"/>
              </w:rPr>
              <w:t xml:space="preserve">Relembrar o espetro eletromagnético, evidenciando as aplicações dos vários tipos de radiações que o compõem. </w:t>
            </w:r>
          </w:p>
          <w:p w:rsidR="00EC51F1" w:rsidRDefault="00EC51F1" w:rsidP="00EC51F1">
            <w:pPr>
              <w:pStyle w:val="PargrafodaLista"/>
              <w:tabs>
                <w:tab w:val="left" w:pos="290"/>
              </w:tabs>
              <w:ind w:left="0"/>
              <w:rPr>
                <w:sz w:val="20"/>
                <w:szCs w:val="20"/>
              </w:rPr>
            </w:pPr>
            <w:r>
              <w:rPr>
                <w:sz w:val="20"/>
                <w:szCs w:val="20"/>
              </w:rPr>
              <w:t>Realizar atividades experimentais de demonstração a fim de os alunos visualizarem a composição e decomposição da luz visível.</w:t>
            </w:r>
          </w:p>
          <w:p w:rsidR="00EC51F1" w:rsidRDefault="00EC51F1" w:rsidP="00EC51F1">
            <w:pPr>
              <w:pStyle w:val="PargrafodaLista"/>
              <w:tabs>
                <w:tab w:val="left" w:pos="290"/>
              </w:tabs>
              <w:ind w:left="0"/>
              <w:rPr>
                <w:sz w:val="20"/>
                <w:szCs w:val="20"/>
              </w:rPr>
            </w:pPr>
            <w:r>
              <w:rPr>
                <w:sz w:val="20"/>
                <w:szCs w:val="20"/>
              </w:rPr>
              <w:t>Analisar as figuras do manual (págs. 43 e 44) sobre espetros, classificando-os em espetros contínuos e descontínuos e em espetros de emissão e absorção.</w:t>
            </w:r>
          </w:p>
          <w:p w:rsidR="00EC51F1" w:rsidRDefault="00EC51F1" w:rsidP="00EC51F1">
            <w:pPr>
              <w:pStyle w:val="PargrafodaLista"/>
              <w:tabs>
                <w:tab w:val="left" w:pos="290"/>
              </w:tabs>
              <w:ind w:left="0"/>
              <w:rPr>
                <w:sz w:val="20"/>
                <w:szCs w:val="20"/>
              </w:rPr>
            </w:pPr>
            <w:r>
              <w:rPr>
                <w:sz w:val="20"/>
                <w:szCs w:val="20"/>
              </w:rPr>
              <w:t>Explorar a simulação computacional indicada na Sugestão metodológica (pág. 44).</w:t>
            </w:r>
          </w:p>
          <w:p w:rsidR="00EC51F1" w:rsidRDefault="00EC51F1" w:rsidP="00EC51F1">
            <w:pPr>
              <w:pStyle w:val="PargrafodaLista"/>
              <w:tabs>
                <w:tab w:val="left" w:pos="290"/>
              </w:tabs>
              <w:ind w:left="0"/>
              <w:rPr>
                <w:sz w:val="20"/>
                <w:szCs w:val="20"/>
              </w:rPr>
            </w:pPr>
            <w:r>
              <w:rPr>
                <w:sz w:val="20"/>
                <w:szCs w:val="20"/>
              </w:rPr>
              <w:t xml:space="preserve">- </w:t>
            </w: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Default="00EC51F1" w:rsidP="00EC51F1">
            <w:pPr>
              <w:pStyle w:val="PargrafodaLista"/>
              <w:tabs>
                <w:tab w:val="left" w:pos="290"/>
              </w:tabs>
              <w:ind w:left="0"/>
              <w:rPr>
                <w:sz w:val="20"/>
                <w:szCs w:val="20"/>
              </w:rPr>
            </w:pPr>
          </w:p>
          <w:p w:rsidR="00EC51F1" w:rsidRPr="00C63982" w:rsidRDefault="00EC51F1" w:rsidP="00EC51F1">
            <w:pPr>
              <w:pStyle w:val="PargrafodaLista"/>
              <w:tabs>
                <w:tab w:val="left" w:pos="290"/>
              </w:tabs>
              <w:ind w:left="0"/>
              <w:rPr>
                <w:sz w:val="20"/>
                <w:szCs w:val="20"/>
              </w:rPr>
            </w:pPr>
            <w:proofErr w:type="gramStart"/>
            <w:r>
              <w:rPr>
                <w:sz w:val="20"/>
                <w:szCs w:val="20"/>
              </w:rPr>
              <w:t>decomposição</w:t>
            </w:r>
            <w:proofErr w:type="gramEnd"/>
            <w:r>
              <w:rPr>
                <w:sz w:val="20"/>
                <w:szCs w:val="20"/>
              </w:rPr>
              <w:t xml:space="preserve"> da luz visível.</w:t>
            </w: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Avaliar conhecimentos das págs. 44 e 64 (exercícios 1, 2 e 3).</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502DB6">
        <w:trPr>
          <w:trHeight w:hRule="exact" w:val="2030"/>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2 — Ficha de trabalho 3: exercícios 1, 2, 4 e 5).</w:t>
            </w:r>
          </w:p>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9</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08416" behindDoc="0" locked="0" layoutInCell="1" allowOverlap="1" wp14:anchorId="0689852F" wp14:editId="64C7025C">
                <wp:simplePos x="0" y="0"/>
                <wp:positionH relativeFrom="margin">
                  <wp:align>right</wp:align>
                </wp:positionH>
                <wp:positionV relativeFrom="paragraph">
                  <wp:posOffset>59690</wp:posOffset>
                </wp:positionV>
                <wp:extent cx="5379814" cy="635000"/>
                <wp:effectExtent l="0" t="0" r="11430" b="12700"/>
                <wp:wrapNone/>
                <wp:docPr id="2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9852F" id="_x0000_s1034" type="#_x0000_t202" style="position:absolute;margin-left:372.4pt;margin-top:4.7pt;width:423.6pt;height:50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4FAjAqUCAADZBQAADgAAAAAAAAAAAAAAAAAu&#10;AgAAZHJzL2Uyb0RvYy54bWxQSwECLQAUAAYACAAAACEA2prSfd0AAAAGAQAADwAAAAAAAAAAAAAA&#10;AAD/BAAAZHJzL2Rvd25yZXYueG1sUEsFBgAAAAAEAAQA8wAAAAkGA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1017"/>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Espetros contínuos e descontínuos.</w:t>
            </w:r>
          </w:p>
          <w:p w:rsidR="00EC51F1" w:rsidRPr="00613034" w:rsidRDefault="00EC51F1" w:rsidP="00EC51F1">
            <w:pPr>
              <w:pStyle w:val="PargrafodaLista"/>
              <w:tabs>
                <w:tab w:val="left" w:pos="290"/>
              </w:tabs>
              <w:ind w:left="0"/>
              <w:rPr>
                <w:sz w:val="20"/>
                <w:szCs w:val="20"/>
              </w:rPr>
            </w:pP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Default="00EC51F1" w:rsidP="00EC51F1">
            <w:pPr>
              <w:spacing w:after="0"/>
              <w:rPr>
                <w:rFonts w:cs="Calibri"/>
                <w:sz w:val="20"/>
                <w:szCs w:val="20"/>
              </w:rPr>
            </w:pPr>
            <w:r w:rsidRPr="004B65E3">
              <w:rPr>
                <w:rFonts w:cs="Calibri"/>
                <w:sz w:val="20"/>
                <w:szCs w:val="20"/>
              </w:rPr>
              <w:t>2.9 Comparar espetros de absorção e de emissão de elementos químicos, concluindo que são característicos de cada elemento.</w:t>
            </w:r>
          </w:p>
          <w:p w:rsidR="00EC51F1" w:rsidRPr="004E44C7" w:rsidRDefault="00EC51F1" w:rsidP="00EC51F1">
            <w:pPr>
              <w:autoSpaceDE w:val="0"/>
              <w:autoSpaceDN w:val="0"/>
              <w:adjustRightInd w:val="0"/>
              <w:spacing w:after="60"/>
              <w:jc w:val="both"/>
              <w:rPr>
                <w:rFonts w:cs="Calibri"/>
                <w:sz w:val="20"/>
                <w:szCs w:val="20"/>
              </w:rPr>
            </w:pPr>
            <w:r w:rsidRPr="004B65E3">
              <w:rPr>
                <w:rFonts w:cs="Calibri"/>
                <w:sz w:val="20"/>
                <w:szCs w:val="20"/>
              </w:rPr>
              <w:t>2.10 Identificar, a partir de informação selecionada, algumas aplicações da espetroscopia atómica (por exemplo, identificação de elementos químicos nas estrelas, determinação de quantidades vestigiais em química forense).</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7"/>
        <w:gridCol w:w="280"/>
        <w:gridCol w:w="3967"/>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Default="00EC51F1" w:rsidP="00EC51F1">
            <w:pPr>
              <w:tabs>
                <w:tab w:val="left" w:pos="290"/>
              </w:tabs>
              <w:spacing w:after="120"/>
              <w:contextualSpacing/>
              <w:rPr>
                <w:sz w:val="20"/>
                <w:szCs w:val="20"/>
              </w:rPr>
            </w:pPr>
            <w:r>
              <w:rPr>
                <w:sz w:val="20"/>
                <w:szCs w:val="20"/>
              </w:rPr>
              <w:t>Observação dos espetros dos vários elementos com os tubos de gases rarefeitos.</w:t>
            </w:r>
          </w:p>
          <w:p w:rsidR="00EC51F1" w:rsidRPr="00C63982" w:rsidRDefault="00EC51F1" w:rsidP="00EC51F1">
            <w:pPr>
              <w:tabs>
                <w:tab w:val="left" w:pos="290"/>
              </w:tabs>
              <w:spacing w:after="120"/>
              <w:contextualSpacing/>
              <w:rPr>
                <w:sz w:val="20"/>
                <w:szCs w:val="20"/>
              </w:rPr>
            </w:pPr>
            <w:r>
              <w:rPr>
                <w:sz w:val="20"/>
                <w:szCs w:val="20"/>
              </w:rPr>
              <w:t>Técnicas espetroscópicas; espetroscopia de absorção atómica.</w:t>
            </w:r>
          </w:p>
        </w:tc>
        <w:tc>
          <w:tcPr>
            <w:tcW w:w="283" w:type="dxa"/>
            <w:tcBorders>
              <w:top w:val="nil"/>
              <w:bottom w:val="nil"/>
            </w:tcBorders>
          </w:tcPr>
          <w:p w:rsidR="00EC51F1" w:rsidRPr="00F15944" w:rsidRDefault="00EC51F1" w:rsidP="00EC51F1">
            <w:pPr>
              <w:tabs>
                <w:tab w:val="left" w:pos="290"/>
              </w:tabs>
              <w:spacing w:after="120"/>
              <w:ind w:left="360"/>
              <w:contextualSpacing/>
              <w:rPr>
                <w:sz w:val="20"/>
                <w:szCs w:val="20"/>
              </w:rPr>
            </w:pPr>
          </w:p>
        </w:tc>
        <w:tc>
          <w:tcPr>
            <w:tcW w:w="4076" w:type="dxa"/>
            <w:tcBorders>
              <w:top w:val="single" w:sz="4" w:space="0" w:color="auto"/>
              <w:bottom w:val="nil"/>
            </w:tcBorders>
            <w:shd w:val="clear" w:color="auto" w:fill="auto"/>
          </w:tcPr>
          <w:p w:rsidR="00EC51F1" w:rsidRDefault="000E6118" w:rsidP="00EC51F1">
            <w:pPr>
              <w:tabs>
                <w:tab w:val="left" w:pos="290"/>
              </w:tabs>
              <w:spacing w:after="120"/>
              <w:contextualSpacing/>
              <w:rPr>
                <w:sz w:val="20"/>
                <w:szCs w:val="20"/>
              </w:rPr>
            </w:pPr>
            <w:r>
              <w:rPr>
                <w:sz w:val="20"/>
                <w:szCs w:val="20"/>
              </w:rPr>
              <w:t>Atividade experimental de demonstração.</w:t>
            </w:r>
          </w:p>
          <w:p w:rsidR="00EC51F1" w:rsidRDefault="00EC51F1" w:rsidP="00EC51F1">
            <w:pPr>
              <w:tabs>
                <w:tab w:val="left" w:pos="290"/>
              </w:tabs>
              <w:spacing w:after="120"/>
              <w:contextualSpacing/>
              <w:rPr>
                <w:sz w:val="20"/>
                <w:szCs w:val="20"/>
              </w:rPr>
            </w:pPr>
            <w:r>
              <w:rPr>
                <w:sz w:val="20"/>
                <w:szCs w:val="20"/>
              </w:rPr>
              <w:t>Diálogo de classe.</w:t>
            </w:r>
          </w:p>
          <w:p w:rsidR="00EC51F1" w:rsidRDefault="00EC51F1" w:rsidP="00EC51F1">
            <w:pPr>
              <w:tabs>
                <w:tab w:val="left" w:pos="290"/>
              </w:tabs>
              <w:spacing w:after="120"/>
              <w:contextualSpacing/>
              <w:rPr>
                <w:sz w:val="20"/>
                <w:szCs w:val="20"/>
              </w:rPr>
            </w:pPr>
            <w:r>
              <w:rPr>
                <w:sz w:val="20"/>
                <w:szCs w:val="20"/>
              </w:rPr>
              <w:t>Trabalho de grupo.</w:t>
            </w:r>
          </w:p>
          <w:p w:rsidR="00EC51F1" w:rsidRPr="00C63982" w:rsidRDefault="00EC51F1" w:rsidP="00EC51F1">
            <w:pPr>
              <w:tabs>
                <w:tab w:val="left" w:pos="290"/>
              </w:tabs>
              <w:spacing w:after="120"/>
              <w:contextualSpacing/>
              <w:rPr>
                <w:sz w:val="20"/>
                <w:szCs w:val="20"/>
              </w:rPr>
            </w:pPr>
            <w:r>
              <w:rPr>
                <w:sz w:val="20"/>
                <w:szCs w:val="20"/>
              </w:rPr>
              <w:t>Exposição oral.</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Equipamento e material de laboratório.</w:t>
            </w:r>
          </w:p>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3424"/>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Realizar a atividade de descarga elétrica em tubos de gases rarefeitos, para visualizar os espetros de vários elementos, recorrendo a redes de difração e/ou espetroscópios de bolso.</w:t>
            </w:r>
          </w:p>
          <w:p w:rsidR="00EC51F1" w:rsidRDefault="00EC51F1" w:rsidP="00EC51F1">
            <w:pPr>
              <w:pStyle w:val="PargrafodaLista"/>
              <w:tabs>
                <w:tab w:val="left" w:pos="290"/>
              </w:tabs>
              <w:ind w:left="0"/>
              <w:rPr>
                <w:sz w:val="20"/>
                <w:szCs w:val="20"/>
              </w:rPr>
            </w:pPr>
            <w:r>
              <w:rPr>
                <w:sz w:val="20"/>
                <w:szCs w:val="20"/>
              </w:rPr>
              <w:t>Discutir os resultados obtidos na atividade experimental.</w:t>
            </w:r>
          </w:p>
          <w:p w:rsidR="00EC51F1" w:rsidRDefault="00EC51F1" w:rsidP="00EC51F1">
            <w:pPr>
              <w:pStyle w:val="PargrafodaLista"/>
              <w:tabs>
                <w:tab w:val="left" w:pos="290"/>
              </w:tabs>
              <w:ind w:left="0"/>
              <w:rPr>
                <w:sz w:val="20"/>
                <w:szCs w:val="20"/>
              </w:rPr>
            </w:pPr>
            <w:r>
              <w:rPr>
                <w:sz w:val="20"/>
                <w:szCs w:val="20"/>
              </w:rPr>
              <w:t>Explicar os conteúdos associados à técnica da espetroscopia de absorção atómica.</w:t>
            </w:r>
          </w:p>
          <w:p w:rsidR="00EC51F1" w:rsidRDefault="00EC51F1" w:rsidP="00EC51F1">
            <w:pPr>
              <w:pStyle w:val="PargrafodaLista"/>
              <w:tabs>
                <w:tab w:val="left" w:pos="290"/>
              </w:tabs>
              <w:ind w:left="0"/>
              <w:rPr>
                <w:sz w:val="20"/>
                <w:szCs w:val="20"/>
              </w:rPr>
            </w:pPr>
            <w:r>
              <w:rPr>
                <w:sz w:val="20"/>
                <w:szCs w:val="20"/>
              </w:rPr>
              <w:t>Explorar a hiperpágina «Espetroscopia de absorção atómica» (págs. 46 e 47).</w:t>
            </w:r>
          </w:p>
          <w:p w:rsidR="00EC51F1" w:rsidRDefault="00EC51F1" w:rsidP="00EC51F1">
            <w:pPr>
              <w:pStyle w:val="PargrafodaLista"/>
              <w:tabs>
                <w:tab w:val="left" w:pos="290"/>
              </w:tabs>
              <w:ind w:left="0"/>
              <w:rPr>
                <w:sz w:val="20"/>
                <w:szCs w:val="20"/>
              </w:rPr>
            </w:pPr>
            <w:r>
              <w:rPr>
                <w:sz w:val="20"/>
                <w:szCs w:val="20"/>
              </w:rPr>
              <w:t xml:space="preserve">Propor um trabalho de grupo a realizar pelos alunos (em forma de </w:t>
            </w:r>
            <w:r w:rsidRPr="00DE56E2">
              <w:rPr>
                <w:i/>
                <w:sz w:val="20"/>
                <w:szCs w:val="20"/>
              </w:rPr>
              <w:t>poster</w:t>
            </w:r>
            <w:r>
              <w:rPr>
                <w:sz w:val="20"/>
                <w:szCs w:val="20"/>
              </w:rPr>
              <w:t>) sobre as aplicações da espetroscopia atómica.</w:t>
            </w:r>
          </w:p>
          <w:p w:rsidR="00EC51F1" w:rsidRDefault="00EC51F1" w:rsidP="00EC51F1">
            <w:pPr>
              <w:pStyle w:val="PargrafodaLista"/>
              <w:tabs>
                <w:tab w:val="left" w:pos="290"/>
              </w:tabs>
              <w:ind w:left="0"/>
              <w:rPr>
                <w:sz w:val="20"/>
                <w:szCs w:val="20"/>
              </w:rPr>
            </w:pPr>
            <w:r>
              <w:rPr>
                <w:sz w:val="20"/>
                <w:szCs w:val="20"/>
              </w:rPr>
              <w:t>Organizar os grupos de trabalho.</w:t>
            </w:r>
          </w:p>
          <w:p w:rsidR="00EC51F1" w:rsidRDefault="00EC51F1" w:rsidP="00EC51F1">
            <w:pPr>
              <w:pStyle w:val="PargrafodaLista"/>
              <w:tabs>
                <w:tab w:val="left" w:pos="290"/>
              </w:tabs>
              <w:ind w:left="0"/>
              <w:rPr>
                <w:sz w:val="20"/>
                <w:szCs w:val="20"/>
              </w:rPr>
            </w:pPr>
            <w:r>
              <w:rPr>
                <w:sz w:val="20"/>
                <w:szCs w:val="20"/>
              </w:rPr>
              <w:t>Planear o trabalho de grupo com os alunos.</w:t>
            </w:r>
          </w:p>
          <w:p w:rsidR="00EC51F1" w:rsidRDefault="00EC51F1" w:rsidP="00EC51F1">
            <w:pPr>
              <w:pStyle w:val="PargrafodaLista"/>
              <w:tabs>
                <w:tab w:val="left" w:pos="290"/>
              </w:tabs>
              <w:ind w:left="0"/>
              <w:rPr>
                <w:sz w:val="20"/>
                <w:szCs w:val="20"/>
              </w:rPr>
            </w:pPr>
            <w:r>
              <w:rPr>
                <w:sz w:val="20"/>
                <w:szCs w:val="20"/>
              </w:rPr>
              <w:t>Apresentar as regras para a elaboração do trabalho.</w:t>
            </w:r>
          </w:p>
          <w:p w:rsidR="00EC51F1" w:rsidRDefault="00EC51F1" w:rsidP="00EC51F1">
            <w:pPr>
              <w:pStyle w:val="PargrafodaLista"/>
              <w:tabs>
                <w:tab w:val="left" w:pos="290"/>
              </w:tabs>
              <w:ind w:left="0"/>
              <w:rPr>
                <w:sz w:val="20"/>
                <w:szCs w:val="20"/>
              </w:rPr>
            </w:pPr>
          </w:p>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heme="minorHAnsi" w:hAnsiTheme="minorHAnsi"/>
          <w:sz w:val="20"/>
          <w:szCs w:val="20"/>
        </w:rPr>
      </w:pPr>
    </w:p>
    <w:p w:rsidR="00EC51F1" w:rsidRDefault="00EC51F1" w:rsidP="00EC51F1">
      <w:pPr>
        <w:spacing w:after="120"/>
        <w:rPr>
          <w:rFonts w:asciiTheme="minorHAnsi" w:hAnsiTheme="minorHAnsi"/>
          <w:sz w:val="20"/>
          <w:szCs w:val="20"/>
        </w:rPr>
      </w:pPr>
    </w:p>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58"/>
        <w:gridCol w:w="281"/>
        <w:gridCol w:w="3955"/>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Trabalho de grupo.</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EC51F1" w:rsidRPr="00613034" w:rsidTr="00EC51F1">
        <w:trPr>
          <w:trHeight w:hRule="exact" w:val="721"/>
        </w:trPr>
        <w:tc>
          <w:tcPr>
            <w:tcW w:w="8720" w:type="dxa"/>
            <w:shd w:val="clear" w:color="auto" w:fill="auto"/>
          </w:tcPr>
          <w:p w:rsidR="00EC51F1" w:rsidRPr="00C63982" w:rsidRDefault="00EC51F1" w:rsidP="00EC51F1">
            <w:pPr>
              <w:tabs>
                <w:tab w:val="left" w:pos="290"/>
              </w:tabs>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10</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10464" behindDoc="0" locked="0" layoutInCell="1" allowOverlap="1" wp14:anchorId="41B27CA8" wp14:editId="77650ED2">
                <wp:simplePos x="0" y="0"/>
                <wp:positionH relativeFrom="margin">
                  <wp:align>right</wp:align>
                </wp:positionH>
                <wp:positionV relativeFrom="paragraph">
                  <wp:posOffset>59690</wp:posOffset>
                </wp:positionV>
                <wp:extent cx="5379814" cy="635000"/>
                <wp:effectExtent l="0" t="0" r="11430" b="12700"/>
                <wp:wrapNone/>
                <wp:docPr id="2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27CA8" id="_x0000_s1035" type="#_x0000_t202" style="position:absolute;margin-left:372.4pt;margin-top:4.7pt;width:423.6pt;height:50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HatxTqmAgAA2QUAAA4AAAAAAAAAAAAAAAAA&#10;LgIAAGRycy9lMm9Eb2MueG1sUEsBAi0AFAAGAAgAAAAhANqa0n3dAAAABgEAAA8AAAAAAAAAAAAA&#10;AAAAAAUAAGRycy9kb3ducmV2LnhtbFBLBQYAAAAABAAEAPMAAAAKBg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5"/>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754"/>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 xml:space="preserve">O modelo de Bohr e a quantização de energia. </w:t>
            </w:r>
          </w:p>
          <w:p w:rsidR="00EC51F1" w:rsidRPr="00613034" w:rsidRDefault="00EC51F1" w:rsidP="00EC51F1">
            <w:pPr>
              <w:pStyle w:val="PargrafodaLista"/>
              <w:tabs>
                <w:tab w:val="left" w:pos="290"/>
              </w:tabs>
              <w:ind w:left="0"/>
              <w:rPr>
                <w:sz w:val="20"/>
                <w:szCs w:val="20"/>
              </w:rPr>
            </w:pPr>
            <w:r>
              <w:rPr>
                <w:sz w:val="20"/>
                <w:szCs w:val="20"/>
              </w:rPr>
              <w:t>Espetro do átomo de hidrogénio e transições eletrónicas.</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2.4 Interpretar o espetro de emissão do átomo de hidrogénio através da quantização da energia do eletrão, concluindo que esse espetro resulta de transições eletrónicas entre níveis energéticos.</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2.5 Identificar a existência de níveis de energia bem definidos e a ocorrência de transições de eletrões entre níveis por absorção ou emissão de energias bem definidas como as duas ideias fundamentais do modelo atómico de Bohr que prevalecem no modelo atómico atual.</w:t>
            </w:r>
          </w:p>
          <w:p w:rsidR="00EC51F1" w:rsidRDefault="00EC51F1" w:rsidP="00EC51F1">
            <w:pPr>
              <w:spacing w:after="0"/>
              <w:rPr>
                <w:rFonts w:cs="Calibri"/>
                <w:sz w:val="20"/>
                <w:szCs w:val="20"/>
              </w:rPr>
            </w:pPr>
            <w:r w:rsidRPr="004B65E3">
              <w:rPr>
                <w:rFonts w:cs="Calibri"/>
                <w:sz w:val="20"/>
                <w:szCs w:val="20"/>
              </w:rPr>
              <w:t xml:space="preserve">2.6 Associar a existência de níveis de energia à quantização da energia do eletrão no átomo </w:t>
            </w:r>
            <w:r w:rsidR="000E6118">
              <w:rPr>
                <w:rFonts w:cs="Calibri"/>
                <w:sz w:val="20"/>
                <w:szCs w:val="20"/>
              </w:rPr>
              <w:t>de hidrogénio e concluir que ess</w:t>
            </w:r>
            <w:r w:rsidRPr="004B65E3">
              <w:rPr>
                <w:rFonts w:cs="Calibri"/>
                <w:sz w:val="20"/>
                <w:szCs w:val="20"/>
              </w:rPr>
              <w:t>a quantização se verifica para todos os átomos</w:t>
            </w:r>
            <w:r>
              <w:rPr>
                <w:rFonts w:cs="Calibri"/>
                <w:sz w:val="20"/>
                <w:szCs w:val="20"/>
              </w:rPr>
              <w:t>.</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2.7 Associar cada série espetral do átomo de hidrogénio a transições eletrónicas com emissão de radiação nas zonas do ultravioleta, visível e infravermelho.</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2.8 Relacionar, no caso do átomo de hidrogénio, a energia envolvida numa transição eletrónica com as energias dos níveis entre os quais essa transição se dá.</w:t>
            </w:r>
          </w:p>
          <w:p w:rsidR="00EC51F1" w:rsidRPr="008251CF" w:rsidRDefault="00EC51F1" w:rsidP="00EC51F1">
            <w:pPr>
              <w:autoSpaceDE w:val="0"/>
              <w:autoSpaceDN w:val="0"/>
              <w:adjustRightInd w:val="0"/>
              <w:spacing w:after="60"/>
              <w:jc w:val="both"/>
              <w:rPr>
                <w:rFonts w:cs="Calibri"/>
                <w:sz w:val="20"/>
                <w:szCs w:val="20"/>
              </w:rPr>
            </w:pPr>
            <w:r w:rsidRPr="004B65E3">
              <w:rPr>
                <w:rFonts w:cs="Calibri"/>
                <w:sz w:val="20"/>
                <w:szCs w:val="20"/>
              </w:rPr>
              <w:t>2.11 Indicar que a energia dos eletrões nos átomos inclui o efeito das atrações entre os eletrões e o núcleo, por as suas cargas serem de sinais contrários, e das repulsões entre os eletrões, por as suas cargas serem do mesmo sinal.</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1"/>
        <w:gridCol w:w="3965"/>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rPr>
          <w:trHeight w:val="2567"/>
        </w:trPr>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Modelo de Bohr.</w:t>
            </w:r>
          </w:p>
          <w:p w:rsidR="00EC51F1" w:rsidRDefault="00EC51F1" w:rsidP="00EC51F1">
            <w:pPr>
              <w:tabs>
                <w:tab w:val="left" w:pos="290"/>
              </w:tabs>
              <w:spacing w:after="120"/>
              <w:contextualSpacing/>
              <w:rPr>
                <w:sz w:val="20"/>
                <w:szCs w:val="20"/>
              </w:rPr>
            </w:pPr>
            <w:r>
              <w:rPr>
                <w:sz w:val="20"/>
                <w:szCs w:val="20"/>
              </w:rPr>
              <w:t>Quantização de energia.</w:t>
            </w:r>
          </w:p>
          <w:p w:rsidR="00EC51F1" w:rsidRDefault="00EC51F1" w:rsidP="00EC51F1">
            <w:pPr>
              <w:tabs>
                <w:tab w:val="left" w:pos="290"/>
              </w:tabs>
              <w:spacing w:after="120"/>
              <w:contextualSpacing/>
              <w:rPr>
                <w:sz w:val="20"/>
                <w:szCs w:val="20"/>
              </w:rPr>
            </w:pPr>
            <w:r>
              <w:rPr>
                <w:sz w:val="20"/>
                <w:szCs w:val="20"/>
              </w:rPr>
              <w:t>Transições eletrónicas e energia envolvida.</w:t>
            </w:r>
          </w:p>
          <w:p w:rsidR="00EC51F1" w:rsidRDefault="00EC51F1" w:rsidP="00EC51F1">
            <w:pPr>
              <w:tabs>
                <w:tab w:val="left" w:pos="290"/>
              </w:tabs>
              <w:spacing w:after="120"/>
              <w:contextualSpacing/>
              <w:rPr>
                <w:sz w:val="20"/>
                <w:szCs w:val="20"/>
              </w:rPr>
            </w:pPr>
            <w:r>
              <w:rPr>
                <w:sz w:val="20"/>
                <w:szCs w:val="20"/>
              </w:rPr>
              <w:t>Séries espetrais.</w:t>
            </w:r>
          </w:p>
          <w:p w:rsidR="00EC51F1" w:rsidRDefault="00EC51F1" w:rsidP="00EC51F1">
            <w:pPr>
              <w:tabs>
                <w:tab w:val="left" w:pos="290"/>
              </w:tabs>
              <w:spacing w:after="120"/>
              <w:contextualSpacing/>
              <w:rPr>
                <w:sz w:val="20"/>
                <w:szCs w:val="20"/>
              </w:rPr>
            </w:pPr>
            <w:r>
              <w:rPr>
                <w:sz w:val="20"/>
                <w:szCs w:val="20"/>
              </w:rPr>
              <w:t>Energia de remoção para o átomo de hidrogénio.</w:t>
            </w:r>
          </w:p>
          <w:p w:rsidR="00EC51F1" w:rsidRDefault="00EC51F1" w:rsidP="00EC51F1">
            <w:pPr>
              <w:tabs>
                <w:tab w:val="left" w:pos="290"/>
              </w:tabs>
              <w:spacing w:after="120"/>
              <w:contextualSpacing/>
              <w:rPr>
                <w:sz w:val="20"/>
                <w:szCs w:val="20"/>
              </w:rPr>
            </w:pPr>
            <w:r>
              <w:rPr>
                <w:sz w:val="20"/>
                <w:szCs w:val="20"/>
              </w:rPr>
              <w:t>Resolução de exercícios.</w:t>
            </w:r>
          </w:p>
          <w:p w:rsidR="00EC51F1" w:rsidRPr="00C63982" w:rsidRDefault="00EC51F1" w:rsidP="00EC51F1">
            <w:pPr>
              <w:tabs>
                <w:tab w:val="left" w:pos="290"/>
              </w:tabs>
              <w:spacing w:after="120"/>
              <w:contextualSpacing/>
              <w:rPr>
                <w:sz w:val="20"/>
                <w:szCs w:val="20"/>
              </w:rPr>
            </w:pP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Exposição oral.</w:t>
            </w:r>
          </w:p>
          <w:p w:rsidR="00EC51F1" w:rsidRDefault="00EC51F1" w:rsidP="00EC51F1">
            <w:pPr>
              <w:tabs>
                <w:tab w:val="left" w:pos="290"/>
              </w:tabs>
              <w:spacing w:after="120"/>
              <w:contextualSpacing/>
              <w:rPr>
                <w:sz w:val="20"/>
                <w:szCs w:val="20"/>
              </w:rPr>
            </w:pPr>
            <w:r>
              <w:rPr>
                <w:sz w:val="20"/>
                <w:szCs w:val="20"/>
              </w:rPr>
              <w:t>Diálogo de classe.</w:t>
            </w:r>
          </w:p>
          <w:p w:rsidR="00EC51F1" w:rsidRPr="00C63982" w:rsidRDefault="00EC51F1" w:rsidP="00EC51F1">
            <w:pPr>
              <w:tabs>
                <w:tab w:val="left" w:pos="290"/>
              </w:tabs>
              <w:spacing w:after="120"/>
              <w:contextualSpacing/>
              <w:rPr>
                <w:sz w:val="20"/>
                <w:szCs w:val="20"/>
              </w:rPr>
            </w:pPr>
            <w:r>
              <w:rPr>
                <w:sz w:val="20"/>
                <w:szCs w:val="20"/>
              </w:rPr>
              <w:t>Resolução de exercícios.</w:t>
            </w: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lastRenderedPageBreak/>
              <w:t>Desenvolvimento da aula</w:t>
            </w:r>
          </w:p>
        </w:tc>
      </w:tr>
      <w:tr w:rsidR="00EC51F1" w:rsidRPr="00613034" w:rsidTr="00423CD6">
        <w:trPr>
          <w:trHeight w:hRule="exact" w:val="4835"/>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Relembrar o espetro de emissão do átomo de hidrogénio visualizado</w:t>
            </w:r>
            <w:r w:rsidR="000E6118">
              <w:rPr>
                <w:sz w:val="20"/>
                <w:szCs w:val="20"/>
              </w:rPr>
              <w:t xml:space="preserve"> na aula anterior e apresentar </w:t>
            </w:r>
            <w:r>
              <w:rPr>
                <w:sz w:val="20"/>
                <w:szCs w:val="20"/>
              </w:rPr>
              <w:t>o modelo de Bohr.</w:t>
            </w:r>
          </w:p>
          <w:p w:rsidR="00EC51F1" w:rsidRDefault="00EC51F1" w:rsidP="00EC51F1">
            <w:pPr>
              <w:pStyle w:val="PargrafodaLista"/>
              <w:tabs>
                <w:tab w:val="left" w:pos="290"/>
              </w:tabs>
              <w:ind w:left="0"/>
              <w:rPr>
                <w:sz w:val="20"/>
                <w:szCs w:val="20"/>
              </w:rPr>
            </w:pPr>
            <w:r>
              <w:rPr>
                <w:sz w:val="20"/>
                <w:szCs w:val="20"/>
              </w:rPr>
              <w:t>Dar outros exemplos além do mencionado no manual (pág. 49) para explicar a quantização da energia do eletrão no átomo.</w:t>
            </w:r>
          </w:p>
          <w:p w:rsidR="00EC51F1" w:rsidRDefault="00EC51F1" w:rsidP="00EC51F1">
            <w:pPr>
              <w:pStyle w:val="PargrafodaLista"/>
              <w:tabs>
                <w:tab w:val="left" w:pos="290"/>
              </w:tabs>
              <w:ind w:left="0"/>
              <w:rPr>
                <w:sz w:val="20"/>
                <w:szCs w:val="20"/>
              </w:rPr>
            </w:pPr>
            <w:r>
              <w:rPr>
                <w:sz w:val="20"/>
                <w:szCs w:val="20"/>
              </w:rPr>
              <w:t>E</w:t>
            </w:r>
            <w:r w:rsidR="000E6118">
              <w:rPr>
                <w:sz w:val="20"/>
                <w:szCs w:val="20"/>
              </w:rPr>
              <w:t>xplicar com base nos possíveis «</w:t>
            </w:r>
            <w:r>
              <w:rPr>
                <w:sz w:val="20"/>
                <w:szCs w:val="20"/>
              </w:rPr>
              <w:t>saltos</w:t>
            </w:r>
            <w:r w:rsidR="000E6118">
              <w:rPr>
                <w:sz w:val="20"/>
                <w:szCs w:val="20"/>
              </w:rPr>
              <w:t>»</w:t>
            </w:r>
            <w:r>
              <w:rPr>
                <w:sz w:val="20"/>
                <w:szCs w:val="20"/>
              </w:rPr>
              <w:t xml:space="preserve"> entre níveis de energia permitidos a descontinuidade das riscas que surgem no espetro de emissão do hidrogénio.</w:t>
            </w:r>
          </w:p>
          <w:p w:rsidR="00EC51F1" w:rsidRDefault="00AD6373">
            <w:pPr>
              <w:pStyle w:val="PargrafodaLista"/>
              <w:tabs>
                <w:tab w:val="left" w:pos="290"/>
              </w:tabs>
              <w:ind w:left="0"/>
              <w:rPr>
                <w:sz w:val="20"/>
                <w:szCs w:val="20"/>
              </w:rPr>
            </w:pPr>
            <w:r>
              <w:rPr>
                <w:sz w:val="20"/>
                <w:szCs w:val="20"/>
              </w:rPr>
              <w:t xml:space="preserve">Analisar </w:t>
            </w:r>
            <w:r w:rsidR="00EC51F1">
              <w:rPr>
                <w:sz w:val="20"/>
                <w:szCs w:val="20"/>
              </w:rPr>
              <w:t>a figura 21 do manual (pág. 50).</w:t>
            </w:r>
          </w:p>
          <w:p w:rsidR="00EC51F1" w:rsidRDefault="00EC51F1" w:rsidP="00EC51F1">
            <w:pPr>
              <w:pStyle w:val="PargrafodaLista"/>
              <w:tabs>
                <w:tab w:val="left" w:pos="290"/>
              </w:tabs>
              <w:ind w:left="0"/>
              <w:rPr>
                <w:sz w:val="20"/>
                <w:szCs w:val="20"/>
              </w:rPr>
            </w:pPr>
            <w:r>
              <w:rPr>
                <w:sz w:val="20"/>
                <w:szCs w:val="20"/>
              </w:rPr>
              <w:t>Salientar, a partir de um diagrama de energia, a diferença entre absorção e emissão de energia.</w:t>
            </w:r>
          </w:p>
          <w:p w:rsidR="00EC51F1" w:rsidRDefault="00EC51F1" w:rsidP="00EC51F1">
            <w:pPr>
              <w:pStyle w:val="PargrafodaLista"/>
              <w:tabs>
                <w:tab w:val="left" w:pos="290"/>
              </w:tabs>
              <w:ind w:left="0"/>
              <w:rPr>
                <w:sz w:val="20"/>
                <w:szCs w:val="20"/>
              </w:rPr>
            </w:pPr>
            <w:r>
              <w:rPr>
                <w:sz w:val="20"/>
                <w:szCs w:val="20"/>
              </w:rPr>
              <w:t>Explicar que a energia envolvida nestes processos é igual à diferença de energia entre os níveis envolvidos no caso da absorção de energia e ao módulo desse valor no caso da emissão de energia.</w:t>
            </w:r>
          </w:p>
          <w:p w:rsidR="00EC51F1" w:rsidRDefault="00EC51F1" w:rsidP="00EC51F1">
            <w:pPr>
              <w:pStyle w:val="PargrafodaLista"/>
              <w:tabs>
                <w:tab w:val="left" w:pos="290"/>
              </w:tabs>
              <w:ind w:left="0"/>
              <w:rPr>
                <w:sz w:val="20"/>
                <w:szCs w:val="20"/>
              </w:rPr>
            </w:pPr>
            <w:r>
              <w:rPr>
                <w:sz w:val="20"/>
                <w:szCs w:val="20"/>
              </w:rPr>
              <w:t>Mostrar que as transições eletrónicas de níveis de energia superiores para níveis de energia inferiores estão organizadas em séries espetrais de acordo com o nível de chegada.</w:t>
            </w:r>
          </w:p>
          <w:p w:rsidR="00EC51F1" w:rsidRDefault="00EC51F1" w:rsidP="00EC51F1">
            <w:pPr>
              <w:pStyle w:val="PargrafodaLista"/>
              <w:tabs>
                <w:tab w:val="left" w:pos="290"/>
              </w:tabs>
              <w:ind w:left="0"/>
              <w:rPr>
                <w:sz w:val="20"/>
                <w:szCs w:val="20"/>
              </w:rPr>
            </w:pPr>
            <w:r>
              <w:rPr>
                <w:sz w:val="20"/>
                <w:szCs w:val="20"/>
              </w:rPr>
              <w:t>Associar as transições de cada série espetral com a zona do espetro onde surgem as riscas correspondentes.</w:t>
            </w:r>
          </w:p>
          <w:p w:rsidR="00EC51F1" w:rsidRDefault="00EC51F1" w:rsidP="00EC51F1">
            <w:pPr>
              <w:pStyle w:val="PargrafodaLista"/>
              <w:tabs>
                <w:tab w:val="left" w:pos="290"/>
              </w:tabs>
              <w:ind w:left="0"/>
              <w:rPr>
                <w:sz w:val="20"/>
                <w:szCs w:val="20"/>
              </w:rPr>
            </w:pPr>
            <w:r>
              <w:rPr>
                <w:sz w:val="20"/>
                <w:szCs w:val="20"/>
              </w:rPr>
              <w:t>Explicar o conceito de ionização.</w:t>
            </w:r>
          </w:p>
          <w:p w:rsidR="00EC51F1" w:rsidRDefault="00EC51F1" w:rsidP="00EC51F1">
            <w:pPr>
              <w:pStyle w:val="PargrafodaLista"/>
              <w:tabs>
                <w:tab w:val="left" w:pos="290"/>
              </w:tabs>
              <w:ind w:left="0"/>
              <w:rPr>
                <w:sz w:val="20"/>
                <w:szCs w:val="20"/>
              </w:rPr>
            </w:pPr>
            <w:r>
              <w:rPr>
                <w:sz w:val="20"/>
                <w:szCs w:val="20"/>
              </w:rPr>
              <w:t>Calcular o valor da energia de remoção (ou de ionização) para o átomo de hidrogénio.</w:t>
            </w:r>
          </w:p>
          <w:p w:rsidR="00EC51F1" w:rsidRDefault="00EC51F1" w:rsidP="00EC51F1">
            <w:pPr>
              <w:pStyle w:val="PargrafodaLista"/>
              <w:tabs>
                <w:tab w:val="left" w:pos="290"/>
              </w:tabs>
              <w:ind w:left="0"/>
              <w:rPr>
                <w:sz w:val="20"/>
                <w:szCs w:val="20"/>
              </w:rPr>
            </w:pPr>
            <w:r>
              <w:rPr>
                <w:sz w:val="20"/>
                <w:szCs w:val="20"/>
              </w:rPr>
              <w:t>Resolver o Avaliar conhecimentos da</w:t>
            </w:r>
            <w:r w:rsidR="000E6118">
              <w:rPr>
                <w:sz w:val="20"/>
                <w:szCs w:val="20"/>
              </w:rPr>
              <w:t>s</w:t>
            </w:r>
            <w:r>
              <w:rPr>
                <w:sz w:val="20"/>
                <w:szCs w:val="20"/>
              </w:rPr>
              <w:t xml:space="preserve"> pág</w:t>
            </w:r>
            <w:r w:rsidR="000E6118">
              <w:rPr>
                <w:sz w:val="20"/>
                <w:szCs w:val="20"/>
              </w:rPr>
              <w:t>s</w:t>
            </w:r>
            <w:r>
              <w:rPr>
                <w:sz w:val="20"/>
                <w:szCs w:val="20"/>
              </w:rPr>
              <w:t xml:space="preserve">. </w:t>
            </w:r>
            <w:r w:rsidR="000E6118">
              <w:rPr>
                <w:sz w:val="20"/>
                <w:szCs w:val="20"/>
              </w:rPr>
              <w:t xml:space="preserve">50 e </w:t>
            </w:r>
            <w:r>
              <w:rPr>
                <w:sz w:val="20"/>
                <w:szCs w:val="20"/>
              </w:rPr>
              <w:t xml:space="preserve">53. </w:t>
            </w:r>
          </w:p>
          <w:p w:rsidR="00EC51F1" w:rsidRDefault="00EC51F1" w:rsidP="00EC51F1">
            <w:pPr>
              <w:pStyle w:val="PargrafodaLista"/>
              <w:tabs>
                <w:tab w:val="left" w:pos="290"/>
              </w:tabs>
              <w:ind w:left="0"/>
              <w:rPr>
                <w:sz w:val="20"/>
                <w:szCs w:val="20"/>
              </w:rPr>
            </w:pP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r>
              <w:rPr>
                <w:sz w:val="20"/>
                <w:szCs w:val="20"/>
              </w:rPr>
              <w:t>Avaliar conhecimentos da pág. 65 (exercícios 4, 5 e 6).</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1881"/>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2 — Ficha de trabalho 3: exercícios 3 e 6; e Ficha de trabalho 4: exercícios 1 a 4).</w:t>
            </w:r>
          </w:p>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11</w:t>
      </w:r>
      <w:r>
        <w:rPr>
          <w:rFonts w:asciiTheme="minorHAnsi" w:hAnsiTheme="minorHAnsi"/>
          <w:b/>
          <w:color w:val="000000"/>
          <w:sz w:val="38"/>
          <w:szCs w:val="38"/>
        </w:rPr>
        <w:t xml:space="preserve"> Química A 10.º ano</w:t>
      </w:r>
    </w:p>
    <w:p w:rsidR="007437D6" w:rsidRPr="00165749" w:rsidRDefault="007437D6" w:rsidP="007437D6">
      <w:pPr>
        <w:rPr>
          <w:rFonts w:ascii="Times New Roman" w:hAnsi="Times New Roman"/>
        </w:rPr>
      </w:pPr>
      <w:r>
        <w:rPr>
          <w:rFonts w:ascii="Times New Roman" w:hAnsi="Times New Roman"/>
          <w:noProof/>
        </w:rPr>
        <mc:AlternateContent>
          <mc:Choice Requires="wps">
            <w:drawing>
              <wp:anchor distT="0" distB="0" distL="114300" distR="114300" simplePos="0" relativeHeight="251712512" behindDoc="0" locked="0" layoutInCell="1" allowOverlap="1" wp14:anchorId="7AF68DAA" wp14:editId="5FA5AADE">
                <wp:simplePos x="0" y="0"/>
                <wp:positionH relativeFrom="margin">
                  <wp:align>right</wp:align>
                </wp:positionH>
                <wp:positionV relativeFrom="paragraph">
                  <wp:posOffset>59690</wp:posOffset>
                </wp:positionV>
                <wp:extent cx="5379814" cy="635000"/>
                <wp:effectExtent l="0" t="0" r="11430" b="12700"/>
                <wp:wrapNone/>
                <wp:docPr id="30"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68DAA" id="_x0000_s1036" type="#_x0000_t202" style="position:absolute;margin-left:372.4pt;margin-top:4.7pt;width:423.6pt;height:50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" fillcolor="white [3201]" strokeweight=".5pt">
                <v:path arrowok="t"/>
                <v:textbox>
                  <w:txbxContent>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7437D6"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7437D6" w:rsidRPr="00B94D99" w:rsidRDefault="007437D6" w:rsidP="007437D6">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7437D6" w:rsidRDefault="007437D6" w:rsidP="007437D6"/>
                  </w:txbxContent>
                </v:textbox>
                <w10:wrap anchorx="margin"/>
              </v:shape>
            </w:pict>
          </mc:Fallback>
        </mc:AlternateContent>
      </w:r>
    </w:p>
    <w:p w:rsidR="00EC51F1" w:rsidRDefault="00EC51F1" w:rsidP="00EC51F1">
      <w:pPr>
        <w:spacing w:after="0" w:line="240" w:lineRule="auto"/>
        <w:rPr>
          <w:rFonts w:ascii="Times New Roman" w:hAnsi="Times New Roman"/>
          <w:sz w:val="20"/>
          <w:szCs w:val="20"/>
        </w:rPr>
      </w:pPr>
    </w:p>
    <w:p w:rsidR="009C11CC" w:rsidRDefault="009C11CC" w:rsidP="00EC51F1">
      <w:pPr>
        <w:spacing w:after="0" w:line="240" w:lineRule="auto"/>
        <w:rPr>
          <w:rFonts w:ascii="Times New Roman" w:hAnsi="Times New Roman"/>
          <w:sz w:val="20"/>
          <w:szCs w:val="20"/>
        </w:rPr>
      </w:pPr>
    </w:p>
    <w:p w:rsidR="009C11CC" w:rsidRDefault="009C11CC" w:rsidP="00EC51F1">
      <w:pPr>
        <w:spacing w:after="0" w:line="240" w:lineRule="auto"/>
        <w:rPr>
          <w:rFonts w:ascii="Times New Roman" w:hAnsi="Times New Roman"/>
          <w:sz w:val="20"/>
          <w:szCs w:val="20"/>
        </w:rPr>
      </w:pPr>
    </w:p>
    <w:p w:rsidR="009C11CC" w:rsidRPr="00EC4CC7" w:rsidRDefault="009C11CC"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6"/>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754"/>
        </w:trPr>
        <w:tc>
          <w:tcPr>
            <w:tcW w:w="9750" w:type="dxa"/>
            <w:shd w:val="clear" w:color="auto" w:fill="auto"/>
          </w:tcPr>
          <w:p w:rsidR="00EC51F1" w:rsidRDefault="00EC51F1" w:rsidP="00EC51F1">
            <w:pPr>
              <w:autoSpaceDE w:val="0"/>
              <w:autoSpaceDN w:val="0"/>
              <w:adjustRightInd w:val="0"/>
              <w:spacing w:after="120"/>
              <w:contextualSpacing/>
              <w:jc w:val="both"/>
              <w:rPr>
                <w:sz w:val="20"/>
                <w:szCs w:val="20"/>
              </w:rPr>
            </w:pPr>
            <w:r>
              <w:rPr>
                <w:sz w:val="20"/>
                <w:szCs w:val="20"/>
              </w:rPr>
              <w:t>Energia de remoção eletrónica.</w:t>
            </w:r>
          </w:p>
          <w:p w:rsidR="00EC51F1" w:rsidRDefault="00EC51F1" w:rsidP="00EC51F1">
            <w:pPr>
              <w:autoSpaceDE w:val="0"/>
              <w:autoSpaceDN w:val="0"/>
              <w:adjustRightInd w:val="0"/>
              <w:spacing w:after="120"/>
              <w:contextualSpacing/>
              <w:jc w:val="both"/>
              <w:rPr>
                <w:sz w:val="20"/>
                <w:szCs w:val="20"/>
              </w:rPr>
            </w:pPr>
            <w:r>
              <w:rPr>
                <w:sz w:val="20"/>
                <w:szCs w:val="20"/>
              </w:rPr>
              <w:t>Modelo quântico do átomo.</w:t>
            </w:r>
          </w:p>
          <w:p w:rsidR="00EC51F1" w:rsidRPr="00613034" w:rsidRDefault="00EC51F1" w:rsidP="00EC51F1">
            <w:pPr>
              <w:autoSpaceDE w:val="0"/>
              <w:autoSpaceDN w:val="0"/>
              <w:adjustRightInd w:val="0"/>
              <w:spacing w:after="120"/>
              <w:contextualSpacing/>
              <w:jc w:val="both"/>
              <w:rPr>
                <w:sz w:val="20"/>
                <w:szCs w:val="20"/>
              </w:rPr>
            </w:pPr>
          </w:p>
        </w:tc>
      </w:tr>
    </w:tbl>
    <w:p w:rsidR="00EC51F1" w:rsidRPr="00613034" w:rsidRDefault="00EC51F1" w:rsidP="00EC51F1">
      <w:pPr>
        <w:spacing w:after="120"/>
        <w:contextualSpacing/>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120"/>
              <w:contextualSpacing/>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842"/>
        </w:trPr>
        <w:tc>
          <w:tcPr>
            <w:tcW w:w="8720" w:type="dxa"/>
            <w:shd w:val="clear" w:color="auto" w:fill="FFFFFF" w:themeFill="background1"/>
          </w:tcPr>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2.12 Associar a nuvem eletrónica a uma representação da densidade da distribuição de eletrões à volta do núcleo atómico, correspondendo as regiões mais densas à maior probabilidade de </w:t>
            </w:r>
            <w:r>
              <w:rPr>
                <w:rFonts w:cs="Calibri"/>
                <w:sz w:val="20"/>
                <w:szCs w:val="20"/>
              </w:rPr>
              <w:t>concentrarem</w:t>
            </w:r>
            <w:r w:rsidRPr="004B65E3">
              <w:rPr>
                <w:rFonts w:cs="Calibri"/>
                <w:sz w:val="20"/>
                <w:szCs w:val="20"/>
              </w:rPr>
              <w:t xml:space="preserve"> eletrões.</w:t>
            </w:r>
          </w:p>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2.13 Concluir, a partir de valores de energia de remoção eletrónica, obtidas por espetroscopia </w:t>
            </w:r>
            <w:proofErr w:type="spellStart"/>
            <w:r w:rsidRPr="004B65E3">
              <w:rPr>
                <w:rFonts w:cs="Calibri"/>
                <w:sz w:val="20"/>
                <w:szCs w:val="20"/>
              </w:rPr>
              <w:t>fotoeletrónica</w:t>
            </w:r>
            <w:proofErr w:type="spellEnd"/>
            <w:r w:rsidRPr="004B65E3">
              <w:rPr>
                <w:rFonts w:cs="Calibri"/>
                <w:sz w:val="20"/>
                <w:szCs w:val="20"/>
              </w:rPr>
              <w:t>, que átomos de elementos diferentes têm valores diferentes da energia dos eletrões.</w:t>
            </w:r>
          </w:p>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2.14 Interpretar valores de energias de remoção eletrónica, obtidos por espetroscopia </w:t>
            </w:r>
            <w:proofErr w:type="spellStart"/>
            <w:r w:rsidRPr="004B65E3">
              <w:rPr>
                <w:rFonts w:cs="Calibri"/>
                <w:sz w:val="20"/>
                <w:szCs w:val="20"/>
              </w:rPr>
              <w:t>fotoeletrónica</w:t>
            </w:r>
            <w:proofErr w:type="spellEnd"/>
            <w:r w:rsidRPr="004B65E3">
              <w:rPr>
                <w:rFonts w:cs="Calibri"/>
                <w:sz w:val="20"/>
                <w:szCs w:val="20"/>
              </w:rPr>
              <w:t>, concluindo que os eletrões se podem distribuir por níveis de energia e subníveis de energia</w:t>
            </w:r>
            <w:r>
              <w:rPr>
                <w:rFonts w:cs="Calibri"/>
                <w:sz w:val="20"/>
                <w:szCs w:val="20"/>
              </w:rPr>
              <w:t>.</w:t>
            </w:r>
          </w:p>
          <w:p w:rsidR="00EC51F1"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2.15 Indicar que os eletrões possuem, além de massa e carga, uma propriedade </w:t>
            </w:r>
            <w:proofErr w:type="spellStart"/>
            <w:r w:rsidRPr="004B65E3">
              <w:rPr>
                <w:rFonts w:cs="Calibri"/>
                <w:sz w:val="20"/>
                <w:szCs w:val="20"/>
              </w:rPr>
              <w:t>quantizada</w:t>
            </w:r>
            <w:proofErr w:type="spellEnd"/>
            <w:r w:rsidRPr="004B65E3">
              <w:rPr>
                <w:rFonts w:cs="Calibri"/>
                <w:sz w:val="20"/>
                <w:szCs w:val="20"/>
              </w:rPr>
              <w:t xml:space="preserve"> denominada </w:t>
            </w:r>
            <w:r w:rsidRPr="004B65E3">
              <w:rPr>
                <w:rFonts w:cs="Calibri,Italic"/>
                <w:i/>
                <w:iCs/>
                <w:sz w:val="20"/>
                <w:szCs w:val="20"/>
              </w:rPr>
              <w:t xml:space="preserve">spin </w:t>
            </w:r>
            <w:r w:rsidRPr="004B65E3">
              <w:rPr>
                <w:rFonts w:cs="Calibri"/>
                <w:sz w:val="20"/>
                <w:szCs w:val="20"/>
              </w:rPr>
              <w:t xml:space="preserve">que </w:t>
            </w:r>
            <w:r>
              <w:rPr>
                <w:rFonts w:cs="Calibri"/>
                <w:sz w:val="20"/>
                <w:szCs w:val="20"/>
              </w:rPr>
              <w:t>permite dois estados diferentes.</w:t>
            </w:r>
          </w:p>
          <w:p w:rsidR="00EC51F1" w:rsidRPr="004B65E3"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2.16 Associar orbital atómica à função que representa a distribuição </w:t>
            </w:r>
            <w:r w:rsidRPr="00281732">
              <w:rPr>
                <w:rFonts w:cs="Calibri"/>
                <w:sz w:val="20"/>
                <w:szCs w:val="20"/>
              </w:rPr>
              <w:t>no espaço</w:t>
            </w:r>
            <w:r w:rsidRPr="004B65E3">
              <w:rPr>
                <w:rFonts w:cs="Calibri"/>
                <w:sz w:val="20"/>
                <w:szCs w:val="20"/>
              </w:rPr>
              <w:t xml:space="preserve"> de um eletrão no modelo quântico do átomo.</w:t>
            </w:r>
          </w:p>
          <w:p w:rsidR="00EC51F1" w:rsidRPr="0036782C" w:rsidRDefault="00EC51F1" w:rsidP="00EC51F1">
            <w:pPr>
              <w:autoSpaceDE w:val="0"/>
              <w:autoSpaceDN w:val="0"/>
              <w:adjustRightInd w:val="0"/>
              <w:spacing w:after="120"/>
              <w:contextualSpacing/>
              <w:jc w:val="both"/>
              <w:rPr>
                <w:rFonts w:cs="Calibri"/>
                <w:sz w:val="20"/>
                <w:szCs w:val="20"/>
              </w:rPr>
            </w:pPr>
            <w:r w:rsidRPr="004B65E3">
              <w:rPr>
                <w:rFonts w:cs="Calibri"/>
                <w:sz w:val="20"/>
                <w:szCs w:val="20"/>
              </w:rPr>
              <w:t xml:space="preserve">2.17 Identificar as orbitais atómicas </w:t>
            </w:r>
            <w:r w:rsidRPr="004B65E3">
              <w:rPr>
                <w:rFonts w:cs="Calibri,Italic"/>
                <w:i/>
                <w:iCs/>
                <w:sz w:val="20"/>
                <w:szCs w:val="20"/>
              </w:rPr>
              <w:t>s</w:t>
            </w:r>
            <w:r w:rsidRPr="004B65E3">
              <w:rPr>
                <w:rFonts w:cs="Calibri"/>
                <w:sz w:val="20"/>
                <w:szCs w:val="20"/>
              </w:rPr>
              <w:t xml:space="preserve">, </w:t>
            </w:r>
            <w:r w:rsidRPr="004B65E3">
              <w:rPr>
                <w:rFonts w:cs="Calibri,Italic"/>
                <w:i/>
                <w:iCs/>
                <w:sz w:val="20"/>
                <w:szCs w:val="20"/>
              </w:rPr>
              <w:t xml:space="preserve">p </w:t>
            </w:r>
            <w:r w:rsidRPr="004B65E3">
              <w:rPr>
                <w:rFonts w:cs="Calibri"/>
                <w:sz w:val="20"/>
                <w:szCs w:val="20"/>
              </w:rPr>
              <w:t xml:space="preserve">e </w:t>
            </w:r>
            <w:r w:rsidRPr="004B65E3">
              <w:rPr>
                <w:rFonts w:cs="Calibri,Italic"/>
                <w:i/>
                <w:iCs/>
                <w:sz w:val="20"/>
                <w:szCs w:val="20"/>
              </w:rPr>
              <w:t xml:space="preserve">d, </w:t>
            </w:r>
            <w:r w:rsidRPr="004B65E3">
              <w:rPr>
                <w:rFonts w:cs="Calibri"/>
                <w:sz w:val="20"/>
                <w:szCs w:val="20"/>
              </w:rPr>
              <w:t>com base em representações da densidade eletrónica que lhes está associada e distingui-las quanto ao número e à forma.</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5"/>
        <w:gridCol w:w="281"/>
        <w:gridCol w:w="3968"/>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Default="00EC51F1" w:rsidP="00EC51F1">
            <w:pPr>
              <w:tabs>
                <w:tab w:val="left" w:pos="290"/>
              </w:tabs>
              <w:spacing w:after="120"/>
              <w:contextualSpacing/>
              <w:rPr>
                <w:sz w:val="20"/>
                <w:szCs w:val="20"/>
              </w:rPr>
            </w:pPr>
            <w:r>
              <w:rPr>
                <w:sz w:val="20"/>
                <w:szCs w:val="20"/>
              </w:rPr>
              <w:t xml:space="preserve">Espetroscopia </w:t>
            </w:r>
            <w:proofErr w:type="spellStart"/>
            <w:r>
              <w:rPr>
                <w:sz w:val="20"/>
                <w:szCs w:val="20"/>
              </w:rPr>
              <w:t>fotoeletrónica</w:t>
            </w:r>
            <w:proofErr w:type="spellEnd"/>
            <w:r>
              <w:rPr>
                <w:sz w:val="20"/>
                <w:szCs w:val="20"/>
              </w:rPr>
              <w:t>.</w:t>
            </w:r>
          </w:p>
          <w:p w:rsidR="00EC51F1" w:rsidRDefault="00EC51F1" w:rsidP="00EC51F1">
            <w:pPr>
              <w:tabs>
                <w:tab w:val="left" w:pos="290"/>
              </w:tabs>
              <w:spacing w:after="120"/>
              <w:contextualSpacing/>
              <w:rPr>
                <w:sz w:val="20"/>
                <w:szCs w:val="20"/>
              </w:rPr>
            </w:pPr>
            <w:r>
              <w:rPr>
                <w:sz w:val="20"/>
                <w:szCs w:val="20"/>
              </w:rPr>
              <w:t>Energia de remoção eletrónica.</w:t>
            </w:r>
          </w:p>
          <w:p w:rsidR="00EC51F1" w:rsidRDefault="00EC51F1" w:rsidP="00EC51F1">
            <w:pPr>
              <w:tabs>
                <w:tab w:val="left" w:pos="290"/>
              </w:tabs>
              <w:spacing w:after="120"/>
              <w:contextualSpacing/>
              <w:rPr>
                <w:sz w:val="20"/>
                <w:szCs w:val="20"/>
              </w:rPr>
            </w:pPr>
            <w:r>
              <w:rPr>
                <w:sz w:val="20"/>
                <w:szCs w:val="20"/>
              </w:rPr>
              <w:t>Modelo quântico do átomo.</w:t>
            </w:r>
          </w:p>
          <w:p w:rsidR="00EC51F1" w:rsidRDefault="00EC51F1" w:rsidP="00EC51F1">
            <w:pPr>
              <w:tabs>
                <w:tab w:val="left" w:pos="290"/>
              </w:tabs>
              <w:spacing w:after="120"/>
              <w:contextualSpacing/>
              <w:rPr>
                <w:sz w:val="20"/>
                <w:szCs w:val="20"/>
              </w:rPr>
            </w:pPr>
            <w:r>
              <w:rPr>
                <w:sz w:val="20"/>
                <w:szCs w:val="20"/>
              </w:rPr>
              <w:t>Orbitais; tipos de orbitais.</w:t>
            </w:r>
          </w:p>
          <w:p w:rsidR="00EC51F1" w:rsidRPr="00C63982" w:rsidRDefault="00EC51F1" w:rsidP="00EC51F1">
            <w:pPr>
              <w:tabs>
                <w:tab w:val="left" w:pos="290"/>
              </w:tabs>
              <w:spacing w:after="120"/>
              <w:contextualSpacing/>
              <w:rPr>
                <w:sz w:val="20"/>
                <w:szCs w:val="20"/>
              </w:rPr>
            </w:pPr>
            <w:r w:rsidRPr="00281732">
              <w:rPr>
                <w:i/>
                <w:sz w:val="20"/>
                <w:szCs w:val="20"/>
              </w:rPr>
              <w:t>Spin</w:t>
            </w:r>
            <w:r>
              <w:rPr>
                <w:sz w:val="20"/>
                <w:szCs w:val="20"/>
              </w:rPr>
              <w:t xml:space="preserve"> do eletrão.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Exposição oral.</w:t>
            </w:r>
          </w:p>
          <w:p w:rsidR="00EC51F1" w:rsidRDefault="00EC51F1" w:rsidP="00EC51F1">
            <w:pPr>
              <w:tabs>
                <w:tab w:val="left" w:pos="290"/>
              </w:tabs>
              <w:spacing w:after="120"/>
              <w:contextualSpacing/>
              <w:rPr>
                <w:sz w:val="20"/>
                <w:szCs w:val="20"/>
              </w:rPr>
            </w:pPr>
            <w:r>
              <w:rPr>
                <w:sz w:val="20"/>
                <w:szCs w:val="20"/>
              </w:rPr>
              <w:t>Leitura e análise de um texto.</w:t>
            </w:r>
          </w:p>
          <w:p w:rsidR="00EC51F1" w:rsidRDefault="00CD4378" w:rsidP="00EC51F1">
            <w:pPr>
              <w:tabs>
                <w:tab w:val="left" w:pos="290"/>
              </w:tabs>
              <w:spacing w:after="120"/>
              <w:contextualSpacing/>
              <w:rPr>
                <w:sz w:val="20"/>
                <w:szCs w:val="20"/>
              </w:rPr>
            </w:pPr>
            <w:r>
              <w:rPr>
                <w:sz w:val="20"/>
                <w:szCs w:val="20"/>
              </w:rPr>
              <w:t>Discussão em grupo/turma.</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AD6373" w:rsidP="00EC51F1">
            <w:pPr>
              <w:pStyle w:val="PargrafodaLista"/>
              <w:tabs>
                <w:tab w:val="left" w:pos="290"/>
              </w:tabs>
              <w:ind w:left="0"/>
              <w:rPr>
                <w:sz w:val="20"/>
                <w:szCs w:val="20"/>
              </w:rPr>
            </w:pPr>
            <w:r>
              <w:rPr>
                <w:sz w:val="20"/>
                <w:szCs w:val="20"/>
              </w:rPr>
              <w:t xml:space="preserve">Livromédia: ligação de Internet </w:t>
            </w:r>
            <w:r w:rsidR="00EC51F1">
              <w:rPr>
                <w:sz w:val="20"/>
                <w:szCs w:val="20"/>
              </w:rPr>
              <w:t xml:space="preserve">com texto sobre o gato de </w:t>
            </w:r>
            <w:proofErr w:type="spellStart"/>
            <w:r w:rsidR="00EC51F1">
              <w:rPr>
                <w:sz w:val="20"/>
                <w:szCs w:val="20"/>
              </w:rPr>
              <w:t>Schr</w:t>
            </w:r>
            <w:proofErr w:type="spellEnd"/>
            <m:oMath>
              <m:acc>
                <m:accPr>
                  <m:chr m:val="̈"/>
                  <m:ctrlPr>
                    <w:rPr>
                      <w:rFonts w:ascii="Cambria Math" w:eastAsia="Times New Roman" w:hAnsi="Cambria Math" w:cs="Times New Roman"/>
                      <w:sz w:val="20"/>
                      <w:szCs w:val="20"/>
                    </w:rPr>
                  </m:ctrlPr>
                </m:accPr>
                <m:e>
                  <m:r>
                    <m:rPr>
                      <m:sty m:val="p"/>
                    </m:rPr>
                    <w:rPr>
                      <w:rFonts w:ascii="Cambria Math" w:hAnsi="Cambria Math"/>
                      <w:sz w:val="20"/>
                      <w:szCs w:val="20"/>
                    </w:rPr>
                    <m:t>o</m:t>
                  </m:r>
                </m:e>
              </m:acc>
            </m:oMath>
            <w:r w:rsidR="00EC51F1">
              <w:rPr>
                <w:sz w:val="20"/>
                <w:szCs w:val="20"/>
              </w:rPr>
              <w:t>dinger.</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3405"/>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 xml:space="preserve">Explicar sucintamente o efeito fotoelétrico e a espetroscopia </w:t>
            </w:r>
            <w:proofErr w:type="spellStart"/>
            <w:r>
              <w:rPr>
                <w:sz w:val="20"/>
                <w:szCs w:val="20"/>
              </w:rPr>
              <w:t>fotoeletrónica</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 xml:space="preserve">Analisar a figura do espetrómetro </w:t>
            </w:r>
            <w:proofErr w:type="spellStart"/>
            <w:r>
              <w:rPr>
                <w:sz w:val="20"/>
                <w:szCs w:val="20"/>
              </w:rPr>
              <w:t>fotoeletrónico</w:t>
            </w:r>
            <w:proofErr w:type="spellEnd"/>
            <w:r>
              <w:rPr>
                <w:sz w:val="20"/>
                <w:szCs w:val="20"/>
              </w:rPr>
              <w:t xml:space="preserve"> da pág. 54.</w:t>
            </w:r>
          </w:p>
          <w:p w:rsidR="00EC51F1" w:rsidRDefault="00EC51F1" w:rsidP="00EC51F1">
            <w:pPr>
              <w:pStyle w:val="PargrafodaLista"/>
              <w:tabs>
                <w:tab w:val="left" w:pos="290"/>
              </w:tabs>
              <w:ind w:left="0"/>
              <w:rPr>
                <w:sz w:val="20"/>
                <w:szCs w:val="20"/>
              </w:rPr>
            </w:pPr>
            <w:r>
              <w:rPr>
                <w:sz w:val="20"/>
                <w:szCs w:val="20"/>
              </w:rPr>
              <w:t>Inferir, a partir dos valores das energias de remoção da tabela 1 (pág. 54), as energias dos eletrões nos vários estados energéticos.</w:t>
            </w:r>
          </w:p>
          <w:p w:rsidR="00EC51F1" w:rsidRDefault="00EC51F1" w:rsidP="00EC51F1">
            <w:pPr>
              <w:pStyle w:val="PargrafodaLista"/>
              <w:tabs>
                <w:tab w:val="left" w:pos="290"/>
              </w:tabs>
              <w:ind w:left="0"/>
              <w:rPr>
                <w:sz w:val="20"/>
                <w:szCs w:val="20"/>
              </w:rPr>
            </w:pPr>
            <w:r>
              <w:rPr>
                <w:sz w:val="20"/>
                <w:szCs w:val="20"/>
              </w:rPr>
              <w:t>Apresentar as limitações do modelo de Bohr.</w:t>
            </w:r>
          </w:p>
          <w:p w:rsidR="00EC51F1" w:rsidRDefault="00EC51F1" w:rsidP="00EC51F1">
            <w:pPr>
              <w:pStyle w:val="PargrafodaLista"/>
              <w:tabs>
                <w:tab w:val="left" w:pos="290"/>
              </w:tabs>
              <w:ind w:left="0"/>
              <w:rPr>
                <w:sz w:val="20"/>
                <w:szCs w:val="20"/>
              </w:rPr>
            </w:pPr>
            <w:r>
              <w:rPr>
                <w:sz w:val="20"/>
                <w:szCs w:val="20"/>
              </w:rPr>
              <w:t xml:space="preserve">Explicar a necessidade de encontrar um novo modelo para explicar a estrutura eletrónica dos átomos. </w:t>
            </w:r>
          </w:p>
          <w:p w:rsidR="00EC51F1" w:rsidRDefault="00EC51F1" w:rsidP="00EC51F1">
            <w:pPr>
              <w:pStyle w:val="PargrafodaLista"/>
              <w:tabs>
                <w:tab w:val="left" w:pos="290"/>
              </w:tabs>
              <w:ind w:left="0"/>
              <w:rPr>
                <w:sz w:val="20"/>
                <w:szCs w:val="20"/>
              </w:rPr>
            </w:pPr>
            <w:r>
              <w:rPr>
                <w:sz w:val="20"/>
                <w:szCs w:val="20"/>
              </w:rPr>
              <w:t>Explicar os contributos de vários cientistas no desenvolvimento do novo modelo.</w:t>
            </w:r>
          </w:p>
          <w:p w:rsidR="0018398D" w:rsidRDefault="0018398D" w:rsidP="00EC51F1">
            <w:pPr>
              <w:pStyle w:val="PargrafodaLista"/>
              <w:tabs>
                <w:tab w:val="left" w:pos="290"/>
              </w:tabs>
              <w:ind w:left="0"/>
              <w:rPr>
                <w:sz w:val="20"/>
                <w:szCs w:val="20"/>
              </w:rPr>
            </w:pPr>
            <w:r>
              <w:rPr>
                <w:sz w:val="20"/>
                <w:szCs w:val="20"/>
              </w:rPr>
              <w:t xml:space="preserve">Explorar o texto sobre o gato de </w:t>
            </w:r>
            <w:proofErr w:type="spellStart"/>
            <w:r>
              <w:rPr>
                <w:sz w:val="20"/>
                <w:szCs w:val="20"/>
              </w:rPr>
              <w:t>Schr</w:t>
            </w:r>
            <w:proofErr w:type="spellEnd"/>
            <m:oMath>
              <m:acc>
                <m:accPr>
                  <m:chr m:val="̈"/>
                  <m:ctrlPr>
                    <w:rPr>
                      <w:rFonts w:ascii="Cambria Math" w:eastAsia="Times New Roman" w:hAnsi="Cambria Math" w:cs="Times New Roman"/>
                      <w:sz w:val="20"/>
                      <w:szCs w:val="20"/>
                    </w:rPr>
                  </m:ctrlPr>
                </m:accPr>
                <m:e>
                  <m:r>
                    <m:rPr>
                      <m:sty m:val="p"/>
                    </m:rPr>
                    <w:rPr>
                      <w:rFonts w:ascii="Cambria Math" w:hAnsi="Cambria Math"/>
                      <w:sz w:val="20"/>
                      <w:szCs w:val="20"/>
                    </w:rPr>
                    <m:t>o</m:t>
                  </m:r>
                </m:e>
              </m:acc>
            </m:oMath>
            <w:r>
              <w:rPr>
                <w:sz w:val="20"/>
                <w:szCs w:val="20"/>
              </w:rPr>
              <w:t>dinger para introduzir o modelo quântico.</w:t>
            </w:r>
          </w:p>
          <w:p w:rsidR="00EC51F1" w:rsidRDefault="00EC51F1" w:rsidP="00EC51F1">
            <w:pPr>
              <w:pStyle w:val="PargrafodaLista"/>
              <w:tabs>
                <w:tab w:val="left" w:pos="290"/>
              </w:tabs>
              <w:ind w:left="0"/>
              <w:rPr>
                <w:sz w:val="20"/>
                <w:szCs w:val="20"/>
              </w:rPr>
            </w:pPr>
            <w:r>
              <w:rPr>
                <w:sz w:val="20"/>
                <w:szCs w:val="20"/>
              </w:rPr>
              <w:t>Apresentar o conceito de orbital.</w:t>
            </w:r>
          </w:p>
          <w:p w:rsidR="00EC51F1" w:rsidRDefault="00CD4378" w:rsidP="00EC51F1">
            <w:pPr>
              <w:pStyle w:val="PargrafodaLista"/>
              <w:tabs>
                <w:tab w:val="left" w:pos="290"/>
              </w:tabs>
              <w:ind w:left="0"/>
              <w:rPr>
                <w:sz w:val="20"/>
                <w:szCs w:val="20"/>
              </w:rPr>
            </w:pPr>
            <w:r>
              <w:rPr>
                <w:sz w:val="20"/>
                <w:szCs w:val="20"/>
              </w:rPr>
              <w:t xml:space="preserve">Explorar as figuras </w:t>
            </w:r>
            <w:r w:rsidR="00EC51F1">
              <w:rPr>
                <w:sz w:val="20"/>
                <w:szCs w:val="20"/>
              </w:rPr>
              <w:t>26 A e 26 B para compreender o modelo atual do átomo.</w:t>
            </w:r>
          </w:p>
          <w:p w:rsidR="00EC51F1" w:rsidRDefault="00EC51F1" w:rsidP="00EC51F1">
            <w:pPr>
              <w:pStyle w:val="PargrafodaLista"/>
              <w:tabs>
                <w:tab w:val="left" w:pos="290"/>
              </w:tabs>
              <w:ind w:left="0"/>
              <w:rPr>
                <w:sz w:val="20"/>
                <w:szCs w:val="20"/>
              </w:rPr>
            </w:pPr>
            <w:r>
              <w:rPr>
                <w:sz w:val="20"/>
                <w:szCs w:val="20"/>
              </w:rPr>
              <w:t xml:space="preserve">Analisar as orbitais atómicas </w:t>
            </w:r>
            <w:r w:rsidRPr="00281732">
              <w:rPr>
                <w:i/>
                <w:sz w:val="20"/>
                <w:szCs w:val="20"/>
              </w:rPr>
              <w:t>s, p</w:t>
            </w:r>
            <w:r>
              <w:rPr>
                <w:sz w:val="20"/>
                <w:szCs w:val="20"/>
              </w:rPr>
              <w:t xml:space="preserve"> e </w:t>
            </w:r>
            <w:r w:rsidRPr="00281732">
              <w:rPr>
                <w:i/>
                <w:sz w:val="20"/>
                <w:szCs w:val="20"/>
              </w:rPr>
              <w:t>d</w:t>
            </w:r>
            <w:r>
              <w:rPr>
                <w:sz w:val="20"/>
                <w:szCs w:val="20"/>
              </w:rPr>
              <w:t xml:space="preserve"> quanto ao número e à forma.</w:t>
            </w: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Default="00EC51F1" w:rsidP="00EC51F1">
            <w:pPr>
              <w:pStyle w:val="PargrafodaLista"/>
              <w:tabs>
                <w:tab w:val="left" w:pos="290"/>
              </w:tabs>
              <w:ind w:left="0"/>
              <w:rPr>
                <w:sz w:val="20"/>
                <w:szCs w:val="20"/>
              </w:rPr>
            </w:pPr>
            <w:r>
              <w:rPr>
                <w:sz w:val="20"/>
                <w:szCs w:val="20"/>
              </w:rPr>
              <w:t xml:space="preserve">Preparar a atividade experimental </w:t>
            </w:r>
            <w:r w:rsidRPr="00281732">
              <w:rPr>
                <w:sz w:val="20"/>
                <w:szCs w:val="20"/>
              </w:rPr>
              <w:t>AL</w:t>
            </w:r>
            <w:r>
              <w:rPr>
                <w:sz w:val="20"/>
                <w:szCs w:val="20"/>
              </w:rPr>
              <w:t xml:space="preserve"> 1.2 — Teste de chama.</w:t>
            </w:r>
          </w:p>
          <w:p w:rsidR="00EC51F1" w:rsidRPr="00C63982" w:rsidRDefault="00EC51F1" w:rsidP="00EC51F1">
            <w:pPr>
              <w:pStyle w:val="PargrafodaLista"/>
              <w:tabs>
                <w:tab w:val="left" w:pos="290"/>
              </w:tabs>
              <w:ind w:left="0"/>
              <w:rPr>
                <w:sz w:val="20"/>
                <w:szCs w:val="20"/>
              </w:rPr>
            </w:pPr>
            <w:r>
              <w:rPr>
                <w:sz w:val="20"/>
                <w:szCs w:val="20"/>
              </w:rPr>
              <w:t>Resolver o exercício 7 do Avaliar conhecimentos (pág. 65).</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1615"/>
        </w:trPr>
        <w:tc>
          <w:tcPr>
            <w:tcW w:w="8494" w:type="dxa"/>
            <w:shd w:val="clear" w:color="auto" w:fill="auto"/>
          </w:tcPr>
          <w:p w:rsidR="00A50766" w:rsidRDefault="00A50766" w:rsidP="00134602">
            <w:r>
              <w:rPr>
                <w:sz w:val="20"/>
                <w:szCs w:val="20"/>
              </w:rPr>
              <w:t>Estão disponíveis, na Educateca e/ou no Livromédia, instrumentos de trabalho complementares aos que são apresentados no manual. Podem ser utilizados para consolidação de aprendizagens sempre que necessário.</w:t>
            </w:r>
          </w:p>
          <w:p w:rsidR="00A50766" w:rsidRPr="00C63982" w:rsidRDefault="00A50766" w:rsidP="00134602">
            <w:pPr>
              <w:tabs>
                <w:tab w:val="left" w:pos="290"/>
              </w:tabs>
              <w:spacing w:after="120" w:line="240" w:lineRule="auto"/>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12</w:t>
      </w:r>
      <w:r>
        <w:rPr>
          <w:rFonts w:asciiTheme="minorHAnsi" w:hAnsiTheme="minorHAnsi"/>
          <w:b/>
          <w:color w:val="000000"/>
          <w:sz w:val="38"/>
          <w:szCs w:val="38"/>
        </w:rPr>
        <w:t xml:space="preserve"> Química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14560" behindDoc="0" locked="0" layoutInCell="1" allowOverlap="1" wp14:anchorId="7198E714" wp14:editId="11E5E1B4">
                <wp:simplePos x="0" y="0"/>
                <wp:positionH relativeFrom="margin">
                  <wp:align>right</wp:align>
                </wp:positionH>
                <wp:positionV relativeFrom="paragraph">
                  <wp:posOffset>59690</wp:posOffset>
                </wp:positionV>
                <wp:extent cx="5379814" cy="635000"/>
                <wp:effectExtent l="0" t="0" r="11430" b="12700"/>
                <wp:wrapNone/>
                <wp:docPr id="3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8E714" id="_x0000_s1037" type="#_x0000_t202" style="position:absolute;margin-left:372.4pt;margin-top:4.7pt;width:423.6pt;height:50pt;z-index:251714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3 TEMPOS</w:t>
                      </w:r>
                    </w:p>
                    <w:p w:rsidR="009C11CC" w:rsidRDefault="009C11CC" w:rsidP="009C11CC"/>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Identificar elementos químicos em amostras de sais usando testes de chama.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606"/>
        </w:trPr>
        <w:tc>
          <w:tcPr>
            <w:tcW w:w="9750" w:type="dxa"/>
            <w:shd w:val="clear" w:color="auto" w:fill="auto"/>
          </w:tcPr>
          <w:p w:rsidR="00EC51F1" w:rsidRDefault="00EC51F1" w:rsidP="00EC51F1">
            <w:pPr>
              <w:pStyle w:val="PargrafodaLista"/>
              <w:tabs>
                <w:tab w:val="left" w:pos="290"/>
              </w:tabs>
              <w:ind w:left="0"/>
              <w:rPr>
                <w:sz w:val="20"/>
                <w:szCs w:val="20"/>
              </w:rPr>
            </w:pPr>
            <w:r>
              <w:rPr>
                <w:sz w:val="20"/>
                <w:szCs w:val="20"/>
              </w:rPr>
              <w:t>Reconhecer elementos químicos constituintes de sais, através do teste de chama.</w:t>
            </w:r>
          </w:p>
          <w:p w:rsidR="00EC51F1" w:rsidRPr="00613034" w:rsidRDefault="00EC51F1" w:rsidP="00EC51F1">
            <w:pPr>
              <w:pStyle w:val="PargrafodaLista"/>
              <w:tabs>
                <w:tab w:val="left" w:pos="290"/>
              </w:tabs>
              <w:ind w:left="0"/>
              <w:rPr>
                <w:sz w:val="20"/>
                <w:szCs w:val="20"/>
              </w:rPr>
            </w:pPr>
            <w:r>
              <w:rPr>
                <w:sz w:val="20"/>
                <w:szCs w:val="20"/>
              </w:rPr>
              <w:t>Visualizar espetros de emissão de diversos elementos.</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063968" w:rsidRDefault="00EC51F1" w:rsidP="00EC51F1">
            <w:pPr>
              <w:spacing w:after="0"/>
              <w:rPr>
                <w:rFonts w:asciiTheme="minorHAnsi" w:hAnsiTheme="minorHAnsi"/>
                <w:b/>
                <w:color w:val="FF0000"/>
                <w:sz w:val="20"/>
                <w:szCs w:val="20"/>
              </w:rPr>
            </w:pPr>
            <w:r>
              <w:rPr>
                <w:rFonts w:asciiTheme="minorHAnsi" w:hAnsiTheme="minorHAnsi"/>
                <w:b/>
                <w:sz w:val="20"/>
                <w:szCs w:val="20"/>
              </w:rPr>
              <w:t>Metas específicas e transversais das atividades laboratoriais</w:t>
            </w:r>
          </w:p>
        </w:tc>
      </w:tr>
      <w:tr w:rsidR="00EC51F1" w:rsidRPr="00613034" w:rsidTr="00423CD6">
        <w:trPr>
          <w:trHeight w:val="4373"/>
        </w:trPr>
        <w:tc>
          <w:tcPr>
            <w:tcW w:w="8720" w:type="dxa"/>
            <w:shd w:val="clear" w:color="auto" w:fill="FFFFFF" w:themeFill="background1"/>
          </w:tcPr>
          <w:p w:rsidR="00EC51F1" w:rsidRDefault="00EC51F1" w:rsidP="00EC51F1">
            <w:pPr>
              <w:pStyle w:val="PargrafodaLista"/>
              <w:tabs>
                <w:tab w:val="left" w:pos="290"/>
              </w:tabs>
              <w:ind w:left="0"/>
              <w:rPr>
                <w:sz w:val="20"/>
                <w:szCs w:val="20"/>
              </w:rPr>
            </w:pPr>
            <w:r>
              <w:rPr>
                <w:sz w:val="20"/>
                <w:szCs w:val="20"/>
              </w:rPr>
              <w:t>1. Identificar a presença de um dado elemento químico através da coloração de uma chama quando nela se coloca uma amostra de sal.</w:t>
            </w:r>
          </w:p>
          <w:p w:rsidR="00EC51F1" w:rsidRDefault="00EC51F1" w:rsidP="00EC51F1">
            <w:pPr>
              <w:pStyle w:val="PargrafodaLista"/>
              <w:tabs>
                <w:tab w:val="left" w:pos="290"/>
              </w:tabs>
              <w:ind w:left="0"/>
              <w:rPr>
                <w:sz w:val="20"/>
                <w:szCs w:val="20"/>
              </w:rPr>
            </w:pPr>
            <w:r>
              <w:rPr>
                <w:sz w:val="20"/>
                <w:szCs w:val="20"/>
              </w:rPr>
              <w:t>2. Indicar limitações do ensaio de chama relacionadas com a temperatura da chama e com a natureza dos elementos químicos na amostra.</w:t>
            </w:r>
          </w:p>
          <w:p w:rsidR="00EC51F1" w:rsidRDefault="00EC51F1" w:rsidP="00EC51F1">
            <w:pPr>
              <w:pStyle w:val="PargrafodaLista"/>
              <w:tabs>
                <w:tab w:val="left" w:pos="290"/>
              </w:tabs>
              <w:spacing w:after="120"/>
              <w:ind w:left="0"/>
              <w:rPr>
                <w:sz w:val="20"/>
                <w:szCs w:val="20"/>
              </w:rPr>
            </w:pPr>
            <w:r>
              <w:rPr>
                <w:sz w:val="20"/>
                <w:szCs w:val="20"/>
              </w:rPr>
              <w:t>3. Interpretar informação de segurança presente no rótulo de reagentes e adotar medidas de proteção com base nessa informação e em instruções recebidas.</w:t>
            </w:r>
          </w:p>
          <w:p w:rsidR="00EC51F1" w:rsidRPr="00C260C9" w:rsidRDefault="00EC51F1" w:rsidP="00EC51F1">
            <w:pPr>
              <w:pStyle w:val="PargrafodaLista"/>
              <w:tabs>
                <w:tab w:val="left" w:pos="290"/>
              </w:tabs>
              <w:spacing w:after="120"/>
              <w:ind w:left="0"/>
              <w:rPr>
                <w:sz w:val="20"/>
                <w:szCs w:val="20"/>
              </w:rPr>
            </w:pPr>
            <w:r>
              <w:rPr>
                <w:sz w:val="20"/>
                <w:szCs w:val="20"/>
              </w:rPr>
              <w:t>4. Interpretar os resultados obtidos em testes de chama.</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3"/>
        <w:gridCol w:w="281"/>
        <w:gridCol w:w="3970"/>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Correção do trabalho de casa.</w:t>
            </w:r>
          </w:p>
          <w:p w:rsidR="00EC51F1" w:rsidRPr="001E5A17" w:rsidRDefault="00EC51F1" w:rsidP="00EC51F1">
            <w:pPr>
              <w:tabs>
                <w:tab w:val="left" w:pos="290"/>
              </w:tabs>
              <w:spacing w:after="120"/>
              <w:contextualSpacing/>
              <w:rPr>
                <w:sz w:val="20"/>
                <w:szCs w:val="20"/>
              </w:rPr>
            </w:pPr>
            <w:r>
              <w:rPr>
                <w:sz w:val="20"/>
                <w:szCs w:val="20"/>
              </w:rPr>
              <w:t xml:space="preserve">Realização da atividade experimental </w:t>
            </w:r>
            <w:r w:rsidRPr="00406278">
              <w:rPr>
                <w:sz w:val="20"/>
                <w:szCs w:val="20"/>
              </w:rPr>
              <w:t>AL</w:t>
            </w:r>
            <w:r>
              <w:rPr>
                <w:sz w:val="20"/>
                <w:szCs w:val="20"/>
              </w:rPr>
              <w:t xml:space="preserve"> 1.2 — Teste de chama.</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rPr>
                <w:sz w:val="20"/>
                <w:szCs w:val="20"/>
              </w:rPr>
            </w:pPr>
            <w:r>
              <w:rPr>
                <w:sz w:val="20"/>
                <w:szCs w:val="20"/>
              </w:rPr>
              <w:t xml:space="preserve">Visualização do </w:t>
            </w:r>
            <w:r w:rsidR="0018398D">
              <w:rPr>
                <w:sz w:val="20"/>
                <w:szCs w:val="20"/>
              </w:rPr>
              <w:t>vídeo do Livromédia sobre a atividade 1.2</w:t>
            </w:r>
            <w:r>
              <w:rPr>
                <w:sz w:val="20"/>
                <w:szCs w:val="20"/>
              </w:rPr>
              <w:t>.</w:t>
            </w:r>
          </w:p>
          <w:p w:rsidR="0018398D" w:rsidRDefault="0018398D" w:rsidP="00EC51F1">
            <w:pPr>
              <w:tabs>
                <w:tab w:val="left" w:pos="290"/>
              </w:tabs>
              <w:spacing w:after="120"/>
              <w:contextualSpacing/>
              <w:rPr>
                <w:sz w:val="20"/>
                <w:szCs w:val="20"/>
              </w:rPr>
            </w:pPr>
            <w:r>
              <w:rPr>
                <w:sz w:val="20"/>
                <w:szCs w:val="20"/>
              </w:rPr>
              <w:t>Atividades experimentais em grupo de trabalho.</w:t>
            </w:r>
          </w:p>
          <w:p w:rsidR="00EC51F1" w:rsidRDefault="0018398D" w:rsidP="00EC51F1">
            <w:pPr>
              <w:tabs>
                <w:tab w:val="left" w:pos="290"/>
              </w:tabs>
              <w:spacing w:after="120"/>
              <w:contextualSpacing/>
              <w:rPr>
                <w:sz w:val="20"/>
                <w:szCs w:val="20"/>
              </w:rPr>
            </w:pPr>
            <w:r>
              <w:rPr>
                <w:sz w:val="20"/>
                <w:szCs w:val="20"/>
              </w:rPr>
              <w:t>Diálogo de classe no grupo/turma.</w:t>
            </w:r>
          </w:p>
          <w:p w:rsidR="0018398D" w:rsidRDefault="0018398D" w:rsidP="00EC51F1">
            <w:pPr>
              <w:tabs>
                <w:tab w:val="left" w:pos="290"/>
              </w:tabs>
              <w:spacing w:after="120"/>
              <w:contextualSpacing/>
              <w:rPr>
                <w:sz w:val="20"/>
                <w:szCs w:val="20"/>
              </w:rPr>
            </w:pPr>
            <w:r>
              <w:rPr>
                <w:sz w:val="20"/>
                <w:szCs w:val="20"/>
              </w:rPr>
              <w:t>Resolução de</w:t>
            </w:r>
            <w:r w:rsidR="00064E7E">
              <w:rPr>
                <w:sz w:val="20"/>
                <w:szCs w:val="20"/>
              </w:rPr>
              <w:t xml:space="preserve"> exercícios em grupos de trabalh</w:t>
            </w:r>
            <w:r>
              <w:rPr>
                <w:sz w:val="20"/>
                <w:szCs w:val="20"/>
              </w:rPr>
              <w:t>o.</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1183"/>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 escolar.</w:t>
            </w:r>
          </w:p>
          <w:p w:rsidR="00EC51F1" w:rsidRDefault="00EC51F1" w:rsidP="00EC51F1">
            <w:pPr>
              <w:pStyle w:val="PargrafodaLista"/>
              <w:tabs>
                <w:tab w:val="left" w:pos="290"/>
              </w:tabs>
              <w:ind w:left="0"/>
              <w:rPr>
                <w:sz w:val="20"/>
                <w:szCs w:val="20"/>
              </w:rPr>
            </w:pPr>
            <w:r>
              <w:rPr>
                <w:sz w:val="20"/>
                <w:szCs w:val="20"/>
              </w:rPr>
              <w:t>Diverso material de laboratório e reagentes.</w:t>
            </w:r>
          </w:p>
          <w:p w:rsidR="00EC51F1" w:rsidRDefault="0018398D" w:rsidP="00EC51F1">
            <w:pPr>
              <w:pStyle w:val="PargrafodaLista"/>
              <w:tabs>
                <w:tab w:val="left" w:pos="290"/>
              </w:tabs>
              <w:ind w:left="0"/>
              <w:rPr>
                <w:sz w:val="20"/>
                <w:szCs w:val="20"/>
              </w:rPr>
            </w:pPr>
            <w:r>
              <w:rPr>
                <w:sz w:val="20"/>
                <w:szCs w:val="20"/>
              </w:rPr>
              <w:t xml:space="preserve">Computador e </w:t>
            </w:r>
            <w:proofErr w:type="spellStart"/>
            <w:r>
              <w:rPr>
                <w:sz w:val="20"/>
                <w:szCs w:val="20"/>
              </w:rPr>
              <w:t>vi</w:t>
            </w:r>
            <w:r w:rsidR="00EC51F1">
              <w:rPr>
                <w:sz w:val="20"/>
                <w:szCs w:val="20"/>
              </w:rPr>
              <w:t>deoprojetor</w:t>
            </w:r>
            <w:proofErr w:type="spellEnd"/>
            <w:r w:rsidR="00EC51F1">
              <w:rPr>
                <w:sz w:val="20"/>
                <w:szCs w:val="20"/>
              </w:rPr>
              <w:t>.</w:t>
            </w:r>
          </w:p>
          <w:p w:rsidR="0018398D" w:rsidRDefault="00EC51F1" w:rsidP="00EC51F1">
            <w:pPr>
              <w:pStyle w:val="PargrafodaLista"/>
              <w:tabs>
                <w:tab w:val="left" w:pos="290"/>
              </w:tabs>
              <w:ind w:left="0"/>
              <w:rPr>
                <w:sz w:val="20"/>
                <w:szCs w:val="20"/>
              </w:rPr>
            </w:pPr>
            <w:r>
              <w:rPr>
                <w:sz w:val="20"/>
                <w:szCs w:val="20"/>
              </w:rPr>
              <w:t>Quadro.</w:t>
            </w:r>
          </w:p>
          <w:p w:rsidR="00EC51F1" w:rsidRDefault="0018398D" w:rsidP="00EC51F1">
            <w:pPr>
              <w:pStyle w:val="PargrafodaLista"/>
              <w:tabs>
                <w:tab w:val="left" w:pos="290"/>
              </w:tabs>
              <w:ind w:left="0"/>
              <w:rPr>
                <w:sz w:val="20"/>
                <w:szCs w:val="20"/>
              </w:rPr>
            </w:pPr>
            <w:r>
              <w:rPr>
                <w:sz w:val="20"/>
                <w:szCs w:val="20"/>
              </w:rPr>
              <w:t>Livromédia.</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lastRenderedPageBreak/>
              <w:t>Desenvolvimento da aula</w:t>
            </w:r>
          </w:p>
        </w:tc>
      </w:tr>
      <w:tr w:rsidR="00EC51F1" w:rsidRPr="00613034" w:rsidTr="00EC51F1">
        <w:trPr>
          <w:trHeight w:hRule="exact" w:val="2299"/>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Corrigir o trabalho de casa.</w:t>
            </w:r>
          </w:p>
          <w:p w:rsidR="00EC51F1" w:rsidRDefault="00EC51F1" w:rsidP="00EC51F1">
            <w:pPr>
              <w:pStyle w:val="PargrafodaLista"/>
              <w:tabs>
                <w:tab w:val="left" w:pos="290"/>
              </w:tabs>
              <w:ind w:left="0"/>
              <w:rPr>
                <w:sz w:val="20"/>
                <w:szCs w:val="20"/>
              </w:rPr>
            </w:pPr>
            <w:r>
              <w:rPr>
                <w:sz w:val="20"/>
                <w:szCs w:val="20"/>
              </w:rPr>
              <w:t xml:space="preserve"> Visualizar o filme sobre esta atividade experimental, chamando a atenção dos alunos para as cores das chamas das várias amostras.</w:t>
            </w:r>
          </w:p>
          <w:p w:rsidR="00EC51F1" w:rsidRDefault="00EC51F1" w:rsidP="00EC51F1">
            <w:pPr>
              <w:pStyle w:val="PargrafodaLista"/>
              <w:tabs>
                <w:tab w:val="left" w:pos="290"/>
              </w:tabs>
              <w:ind w:left="0"/>
              <w:rPr>
                <w:sz w:val="20"/>
                <w:szCs w:val="20"/>
              </w:rPr>
            </w:pPr>
            <w:r>
              <w:rPr>
                <w:sz w:val="20"/>
                <w:szCs w:val="20"/>
              </w:rPr>
              <w:t>Analisar com os alunos as medidas de segurança presentes nos rótulos dos vários reagentes, bem como as regras de segurança a seguir no decurso desta atividade experimental.</w:t>
            </w:r>
          </w:p>
          <w:p w:rsidR="00EC51F1" w:rsidRDefault="00EC51F1" w:rsidP="00EC51F1">
            <w:pPr>
              <w:pStyle w:val="PargrafodaLista"/>
              <w:tabs>
                <w:tab w:val="left" w:pos="290"/>
              </w:tabs>
              <w:ind w:left="0"/>
              <w:rPr>
                <w:sz w:val="20"/>
                <w:szCs w:val="20"/>
              </w:rPr>
            </w:pPr>
            <w:r>
              <w:rPr>
                <w:sz w:val="20"/>
                <w:szCs w:val="20"/>
              </w:rPr>
              <w:t>Realizar em grupo a atividade experimental.</w:t>
            </w:r>
          </w:p>
          <w:p w:rsidR="00EC51F1" w:rsidRDefault="00EC51F1" w:rsidP="00EC51F1">
            <w:pPr>
              <w:pStyle w:val="PargrafodaLista"/>
              <w:tabs>
                <w:tab w:val="left" w:pos="290"/>
              </w:tabs>
              <w:ind w:left="0"/>
              <w:rPr>
                <w:sz w:val="20"/>
                <w:szCs w:val="20"/>
              </w:rPr>
            </w:pPr>
            <w:r>
              <w:rPr>
                <w:sz w:val="20"/>
                <w:szCs w:val="20"/>
              </w:rPr>
              <w:t>Analisar os resultados.</w:t>
            </w:r>
          </w:p>
          <w:p w:rsidR="00EC51F1" w:rsidRDefault="00EC51F1" w:rsidP="00EC51F1">
            <w:pPr>
              <w:pStyle w:val="PargrafodaLista"/>
              <w:tabs>
                <w:tab w:val="left" w:pos="290"/>
              </w:tabs>
              <w:ind w:left="0"/>
              <w:rPr>
                <w:sz w:val="20"/>
                <w:szCs w:val="20"/>
              </w:rPr>
            </w:pPr>
            <w:r>
              <w:rPr>
                <w:sz w:val="20"/>
                <w:szCs w:val="20"/>
              </w:rPr>
              <w:t>Solicitar aos alunos q</w:t>
            </w:r>
            <w:r w:rsidR="0018398D">
              <w:rPr>
                <w:sz w:val="20"/>
                <w:szCs w:val="20"/>
              </w:rPr>
              <w:t xml:space="preserve">ue respondam </w:t>
            </w:r>
            <w:r>
              <w:rPr>
                <w:sz w:val="20"/>
                <w:szCs w:val="20"/>
              </w:rPr>
              <w:t>em grupo às questões pós-laboratoriais.</w:t>
            </w:r>
          </w:p>
          <w:p w:rsidR="00EC51F1" w:rsidRDefault="00EC51F1" w:rsidP="00EC51F1">
            <w:pPr>
              <w:pStyle w:val="PargrafodaLista"/>
              <w:tabs>
                <w:tab w:val="left" w:pos="290"/>
              </w:tabs>
              <w:ind w:left="0"/>
              <w:rPr>
                <w:sz w:val="20"/>
                <w:szCs w:val="20"/>
              </w:rPr>
            </w:pPr>
            <w:r>
              <w:rPr>
                <w:sz w:val="20"/>
                <w:szCs w:val="20"/>
              </w:rPr>
              <w:t xml:space="preserve">- Analisar em </w:t>
            </w:r>
            <w:r w:rsidRPr="006A1F80">
              <w:rPr>
                <w:color w:val="FF0000"/>
                <w:sz w:val="20"/>
                <w:szCs w:val="20"/>
              </w:rPr>
              <w:t>grupo turma</w:t>
            </w:r>
            <w:r>
              <w:rPr>
                <w:sz w:val="20"/>
                <w:szCs w:val="20"/>
              </w:rPr>
              <w:t xml:space="preserve"> as respostas dadas por cada grupo às questões laboratoriais.  </w:t>
            </w:r>
          </w:p>
          <w:p w:rsidR="00EC51F1" w:rsidRPr="00C63982" w:rsidRDefault="00EC51F1" w:rsidP="00EC51F1">
            <w:pPr>
              <w:pStyle w:val="PargrafodaLista"/>
              <w:tabs>
                <w:tab w:val="left" w:pos="290"/>
              </w:tabs>
              <w:ind w:left="0"/>
              <w:rPr>
                <w:sz w:val="20"/>
                <w:szCs w:val="20"/>
              </w:rPr>
            </w:pP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64"/>
        <w:gridCol w:w="281"/>
        <w:gridCol w:w="3949"/>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 Grelha de observação de atitudes e comportamentos;</w:t>
            </w:r>
          </w:p>
          <w:p w:rsidR="00EC51F1" w:rsidRDefault="00EC51F1" w:rsidP="00EC51F1">
            <w:pPr>
              <w:pStyle w:val="PargrafodaLista"/>
              <w:tabs>
                <w:tab w:val="left" w:pos="290"/>
              </w:tabs>
              <w:ind w:left="0"/>
              <w:rPr>
                <w:sz w:val="20"/>
                <w:szCs w:val="20"/>
              </w:rPr>
            </w:pPr>
            <w:r>
              <w:rPr>
                <w:sz w:val="20"/>
                <w:szCs w:val="20"/>
              </w:rPr>
              <w:t>— Grelha de observação do trabalho laboratorial.</w:t>
            </w:r>
          </w:p>
          <w:p w:rsidR="00EC51F1" w:rsidRPr="0085055F" w:rsidRDefault="00EC51F1" w:rsidP="00EC51F1">
            <w:pPr>
              <w:pStyle w:val="PargrafodaLista"/>
              <w:tabs>
                <w:tab w:val="left" w:pos="290"/>
              </w:tabs>
              <w:ind w:left="0"/>
              <w:rPr>
                <w:sz w:val="20"/>
                <w:szCs w:val="20"/>
              </w:rPr>
            </w:pP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EC51F1" w:rsidRPr="00613034" w:rsidTr="00EC51F1">
        <w:trPr>
          <w:trHeight w:hRule="exact" w:val="721"/>
        </w:trPr>
        <w:tc>
          <w:tcPr>
            <w:tcW w:w="8720" w:type="dxa"/>
            <w:shd w:val="clear" w:color="auto" w:fill="auto"/>
          </w:tcPr>
          <w:p w:rsidR="00EC51F1" w:rsidRPr="00C63982" w:rsidRDefault="00EC51F1" w:rsidP="00EC51F1">
            <w:pPr>
              <w:tabs>
                <w:tab w:val="left" w:pos="290"/>
              </w:tabs>
              <w:rPr>
                <w:sz w:val="20"/>
                <w:szCs w:val="20"/>
              </w:rPr>
            </w:pP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r>
        <w:rPr>
          <w:rFonts w:ascii="Times New Roman" w:hAnsi="Times New Roman"/>
          <w:sz w:val="20"/>
          <w:szCs w:val="20"/>
        </w:rPr>
        <w:br w:type="page"/>
      </w:r>
    </w:p>
    <w:p w:rsidR="00EC51F1" w:rsidRPr="00B94D99" w:rsidRDefault="00EC51F1" w:rsidP="00EC51F1">
      <w:pPr>
        <w:widowControl w:val="0"/>
        <w:autoSpaceDE w:val="0"/>
        <w:autoSpaceDN w:val="0"/>
        <w:adjustRightInd w:val="0"/>
        <w:spacing w:after="0" w:line="420" w:lineRule="exact"/>
        <w:ind w:left="20" w:right="-77"/>
        <w:rPr>
          <w:rFonts w:asciiTheme="minorHAnsi" w:hAnsiTheme="minorHAnsi"/>
          <w:b/>
          <w:color w:val="000000"/>
          <w:w w:val="63"/>
          <w:sz w:val="38"/>
          <w:szCs w:val="38"/>
          <w:vertAlign w:val="superscript"/>
        </w:rPr>
      </w:pPr>
      <w:r w:rsidRPr="00B94D99">
        <w:rPr>
          <w:rFonts w:asciiTheme="minorHAnsi" w:hAnsiTheme="minorHAnsi"/>
          <w:sz w:val="38"/>
          <w:szCs w:val="38"/>
        </w:rPr>
        <w:lastRenderedPageBreak/>
        <w:t>PLANO</w:t>
      </w:r>
      <w:r w:rsidRPr="00B94D99">
        <w:rPr>
          <w:rFonts w:asciiTheme="minorHAnsi" w:hAnsiTheme="minorHAnsi"/>
          <w:spacing w:val="-24"/>
          <w:sz w:val="38"/>
          <w:szCs w:val="38"/>
        </w:rPr>
        <w:t xml:space="preserve"> </w:t>
      </w:r>
      <w:r w:rsidRPr="00B94D99">
        <w:rPr>
          <w:rFonts w:asciiTheme="minorHAnsi" w:hAnsiTheme="minorHAnsi"/>
          <w:w w:val="95"/>
          <w:sz w:val="38"/>
          <w:szCs w:val="38"/>
        </w:rPr>
        <w:t>DE</w:t>
      </w:r>
      <w:r w:rsidRPr="00B94D99">
        <w:rPr>
          <w:rFonts w:asciiTheme="minorHAnsi" w:hAnsiTheme="minorHAnsi"/>
          <w:spacing w:val="-20"/>
          <w:w w:val="95"/>
          <w:sz w:val="38"/>
          <w:szCs w:val="38"/>
        </w:rPr>
        <w:t xml:space="preserve"> </w:t>
      </w:r>
      <w:r w:rsidRPr="00B94D99">
        <w:rPr>
          <w:rFonts w:asciiTheme="minorHAnsi" w:hAnsiTheme="minorHAnsi"/>
          <w:spacing w:val="-8"/>
          <w:sz w:val="38"/>
          <w:szCs w:val="38"/>
        </w:rPr>
        <w:t>A</w:t>
      </w:r>
      <w:r w:rsidRPr="00B94D99">
        <w:rPr>
          <w:rFonts w:asciiTheme="minorHAnsi" w:hAnsiTheme="minorHAnsi"/>
          <w:sz w:val="38"/>
          <w:szCs w:val="38"/>
        </w:rPr>
        <w:t>ULA</w:t>
      </w:r>
      <w:r w:rsidRPr="00B94D99">
        <w:rPr>
          <w:rFonts w:asciiTheme="minorHAnsi" w:hAnsiTheme="minorHAnsi"/>
          <w:spacing w:val="-9"/>
          <w:sz w:val="38"/>
          <w:szCs w:val="38"/>
        </w:rPr>
        <w:t xml:space="preserve"> </w:t>
      </w:r>
      <w:r>
        <w:rPr>
          <w:rFonts w:asciiTheme="minorHAnsi" w:hAnsiTheme="minorHAnsi"/>
          <w:color w:val="000000"/>
          <w:sz w:val="38"/>
          <w:szCs w:val="38"/>
        </w:rPr>
        <w:t>N.º 13</w:t>
      </w:r>
      <w:r>
        <w:rPr>
          <w:rFonts w:asciiTheme="minorHAnsi" w:hAnsiTheme="minorHAnsi"/>
          <w:b/>
          <w:color w:val="000000"/>
          <w:sz w:val="38"/>
          <w:szCs w:val="38"/>
        </w:rPr>
        <w:t xml:space="preserve"> Química A 10.º ano</w:t>
      </w:r>
    </w:p>
    <w:p w:rsidR="009C11CC" w:rsidRPr="00165749" w:rsidRDefault="009C11CC" w:rsidP="009C11CC">
      <w:pPr>
        <w:rPr>
          <w:rFonts w:ascii="Times New Roman" w:hAnsi="Times New Roman"/>
        </w:rPr>
      </w:pPr>
      <w:r>
        <w:rPr>
          <w:rFonts w:ascii="Times New Roman" w:hAnsi="Times New Roman"/>
          <w:noProof/>
        </w:rPr>
        <mc:AlternateContent>
          <mc:Choice Requires="wps">
            <w:drawing>
              <wp:anchor distT="0" distB="0" distL="114300" distR="114300" simplePos="0" relativeHeight="251716608" behindDoc="0" locked="0" layoutInCell="1" allowOverlap="1" wp14:anchorId="3B107E8C" wp14:editId="02D397A1">
                <wp:simplePos x="0" y="0"/>
                <wp:positionH relativeFrom="margin">
                  <wp:align>right</wp:align>
                </wp:positionH>
                <wp:positionV relativeFrom="paragraph">
                  <wp:posOffset>59690</wp:posOffset>
                </wp:positionV>
                <wp:extent cx="5379814" cy="635000"/>
                <wp:effectExtent l="0" t="0" r="11430" b="12700"/>
                <wp:wrapNone/>
                <wp:docPr id="33"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814" cy="63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07E8C" id="_x0000_s1038" type="#_x0000_t202" style="position:absolute;margin-left:372.4pt;margin-top:4.7pt;width:423.6pt;height:50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" fillcolor="white [3201]" strokeweight=".5pt">
                <v:path arrowok="t"/>
                <v:textbox>
                  <w:txbxContent>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ESCOLA:</w:t>
                      </w:r>
                      <w:r w:rsidRPr="00B94D99">
                        <w:rPr>
                          <w:rFonts w:asciiTheme="minorHAnsi" w:hAnsiTheme="minorHAnsi"/>
                          <w:sz w:val="16"/>
                          <w:szCs w:val="16"/>
                        </w:rPr>
                        <w:t>_____________________</w:t>
                      </w:r>
                      <w:r>
                        <w:rPr>
                          <w:rFonts w:asciiTheme="minorHAnsi" w:hAnsiTheme="minorHAnsi"/>
                          <w:sz w:val="16"/>
                          <w:szCs w:val="16"/>
                        </w:rPr>
                        <w:t>___</w:t>
                      </w:r>
                      <w:r w:rsidRPr="00B94D99">
                        <w:rPr>
                          <w:rFonts w:asciiTheme="minorHAnsi" w:hAnsiTheme="minorHAnsi"/>
                          <w:sz w:val="16"/>
                          <w:szCs w:val="16"/>
                        </w:rPr>
                        <w:t>__</w:t>
                      </w:r>
                      <w:r>
                        <w:rPr>
                          <w:rFonts w:asciiTheme="minorHAnsi" w:hAnsiTheme="minorHAnsi"/>
                          <w:sz w:val="16"/>
                          <w:szCs w:val="16"/>
                        </w:rPr>
                        <w:t>__________</w:t>
                      </w:r>
                      <w:r w:rsidRPr="00B94D99">
                        <w:rPr>
                          <w:rFonts w:asciiTheme="minorHAnsi" w:hAnsiTheme="minorHAnsi"/>
                          <w:sz w:val="16"/>
                          <w:szCs w:val="16"/>
                        </w:rPr>
                        <w:t>_________</w:t>
                      </w:r>
                      <w:r>
                        <w:rPr>
                          <w:rFonts w:asciiTheme="minorHAnsi" w:hAnsiTheme="minorHAnsi"/>
                          <w:sz w:val="16"/>
                          <w:szCs w:val="16"/>
                        </w:rPr>
                        <w:t>__________</w:t>
                      </w:r>
                      <w:r w:rsidRPr="00B94D99">
                        <w:rPr>
                          <w:rFonts w:asciiTheme="minorHAnsi" w:hAnsiTheme="minorHAnsi"/>
                          <w:sz w:val="16"/>
                          <w:szCs w:val="16"/>
                        </w:rPr>
                        <w:t xml:space="preserve">_________ </w:t>
                      </w:r>
                      <w:r w:rsidRPr="00B94D99">
                        <w:rPr>
                          <w:rFonts w:asciiTheme="minorHAnsi" w:hAnsiTheme="minorHAnsi"/>
                          <w:b/>
                          <w:sz w:val="16"/>
                          <w:szCs w:val="16"/>
                        </w:rPr>
                        <w:t>TURMA:</w:t>
                      </w:r>
                      <w:r w:rsidRPr="00B94D99">
                        <w:rPr>
                          <w:rFonts w:asciiTheme="minorHAnsi" w:hAnsiTheme="minorHAnsi"/>
                          <w:sz w:val="16"/>
                          <w:szCs w:val="16"/>
                        </w:rPr>
                        <w:t>_</w:t>
                      </w:r>
                      <w:r>
                        <w:rPr>
                          <w:rFonts w:asciiTheme="minorHAnsi" w:hAnsiTheme="minorHAnsi"/>
                          <w:sz w:val="16"/>
                          <w:szCs w:val="16"/>
                        </w:rPr>
                        <w:t>__</w:t>
                      </w:r>
                      <w:r w:rsidRPr="00B94D99">
                        <w:rPr>
                          <w:rFonts w:asciiTheme="minorHAnsi" w:hAnsiTheme="minorHAnsi"/>
                          <w:sz w:val="16"/>
                          <w:szCs w:val="16"/>
                        </w:rPr>
                        <w:t xml:space="preserve">__ </w:t>
                      </w:r>
                      <w:r w:rsidRPr="00B94D99">
                        <w:rPr>
                          <w:rFonts w:asciiTheme="minorHAnsi" w:hAnsiTheme="minorHAnsi"/>
                          <w:b/>
                          <w:sz w:val="16"/>
                          <w:szCs w:val="16"/>
                        </w:rPr>
                        <w:t>N.º DE ALUNOS:</w:t>
                      </w:r>
                      <w:r w:rsidRPr="00B94D99">
                        <w:rPr>
                          <w:rFonts w:asciiTheme="minorHAnsi" w:hAnsiTheme="minorHAnsi"/>
                          <w:sz w:val="16"/>
                          <w:szCs w:val="16"/>
                        </w:rPr>
                        <w:t>__</w:t>
                      </w:r>
                      <w:r>
                        <w:rPr>
                          <w:rFonts w:asciiTheme="minorHAnsi" w:hAnsiTheme="minorHAnsi"/>
                          <w:sz w:val="16"/>
                          <w:szCs w:val="16"/>
                        </w:rPr>
                        <w:t>__</w:t>
                      </w:r>
                    </w:p>
                    <w:p w:rsidR="009C11CC"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DOCENTE DA TURMA:</w:t>
                      </w:r>
                      <w:r w:rsidRPr="00B94D99">
                        <w:rPr>
                          <w:rFonts w:asciiTheme="minorHAnsi" w:hAnsiTheme="minorHAnsi"/>
                          <w:sz w:val="16"/>
                          <w:szCs w:val="16"/>
                        </w:rPr>
                        <w:t>____________</w:t>
                      </w:r>
                      <w:r>
                        <w:rPr>
                          <w:rFonts w:asciiTheme="minorHAnsi" w:hAnsiTheme="minorHAnsi"/>
                          <w:sz w:val="16"/>
                          <w:szCs w:val="16"/>
                        </w:rPr>
                        <w:t>__</w:t>
                      </w:r>
                      <w:r w:rsidRPr="00B94D99">
                        <w:rPr>
                          <w:rFonts w:asciiTheme="minorHAnsi" w:hAnsiTheme="minorHAnsi"/>
                          <w:sz w:val="16"/>
                          <w:szCs w:val="16"/>
                        </w:rPr>
                        <w:t>_____</w:t>
                      </w:r>
                      <w:r>
                        <w:rPr>
                          <w:rFonts w:asciiTheme="minorHAnsi" w:hAnsiTheme="minorHAnsi"/>
                          <w:sz w:val="16"/>
                          <w:szCs w:val="16"/>
                        </w:rPr>
                        <w:t>______</w:t>
                      </w:r>
                      <w:r w:rsidRPr="00B94D99">
                        <w:rPr>
                          <w:rFonts w:asciiTheme="minorHAnsi" w:hAnsiTheme="minorHAnsi"/>
                          <w:sz w:val="16"/>
                          <w:szCs w:val="16"/>
                        </w:rPr>
                        <w:t xml:space="preserve">___ </w:t>
                      </w:r>
                      <w:r w:rsidRPr="00B94D99">
                        <w:rPr>
                          <w:rFonts w:asciiTheme="minorHAnsi" w:hAnsiTheme="minorHAnsi"/>
                          <w:b/>
                          <w:sz w:val="16"/>
                          <w:szCs w:val="16"/>
                        </w:rPr>
                        <w:t>DOCENTE DE SUBSTITUIÇÃO:</w:t>
                      </w:r>
                      <w:r w:rsidRPr="00B94D99">
                        <w:rPr>
                          <w:rFonts w:asciiTheme="minorHAnsi" w:hAnsiTheme="minorHAnsi"/>
                          <w:sz w:val="16"/>
                          <w:szCs w:val="16"/>
                        </w:rPr>
                        <w:t>__________</w:t>
                      </w:r>
                      <w:r>
                        <w:rPr>
                          <w:rFonts w:asciiTheme="minorHAnsi" w:hAnsiTheme="minorHAnsi"/>
                          <w:sz w:val="16"/>
                          <w:szCs w:val="16"/>
                        </w:rPr>
                        <w:t>_____</w:t>
                      </w:r>
                      <w:r w:rsidRPr="00B94D99">
                        <w:rPr>
                          <w:rFonts w:asciiTheme="minorHAnsi" w:hAnsiTheme="minorHAnsi"/>
                          <w:sz w:val="16"/>
                          <w:szCs w:val="16"/>
                        </w:rPr>
                        <w:t>__</w:t>
                      </w:r>
                      <w:r>
                        <w:rPr>
                          <w:rFonts w:asciiTheme="minorHAnsi" w:hAnsiTheme="minorHAnsi"/>
                          <w:sz w:val="16"/>
                          <w:szCs w:val="16"/>
                        </w:rPr>
                        <w:t>_____</w:t>
                      </w:r>
                      <w:r w:rsidRPr="00B94D99">
                        <w:rPr>
                          <w:rFonts w:asciiTheme="minorHAnsi" w:hAnsiTheme="minorHAnsi"/>
                          <w:sz w:val="16"/>
                          <w:szCs w:val="16"/>
                        </w:rPr>
                        <w:t>_________</w:t>
                      </w:r>
                    </w:p>
                    <w:p w:rsidR="009C11CC" w:rsidRPr="00B94D99" w:rsidRDefault="009C11CC" w:rsidP="009C11CC">
                      <w:pPr>
                        <w:spacing w:after="0" w:line="360" w:lineRule="auto"/>
                        <w:rPr>
                          <w:rFonts w:asciiTheme="minorHAnsi" w:hAnsiTheme="minorHAnsi"/>
                          <w:sz w:val="16"/>
                          <w:szCs w:val="16"/>
                        </w:rPr>
                      </w:pPr>
                      <w:r w:rsidRPr="00B94D99">
                        <w:rPr>
                          <w:rFonts w:asciiTheme="minorHAnsi" w:hAnsiTheme="minorHAnsi"/>
                          <w:b/>
                          <w:sz w:val="16"/>
                          <w:szCs w:val="16"/>
                        </w:rPr>
                        <w:t>LIÇÃO N.</w:t>
                      </w:r>
                      <w:r>
                        <w:rPr>
                          <w:rFonts w:asciiTheme="minorHAnsi" w:hAnsiTheme="minorHAnsi"/>
                          <w:b/>
                          <w:sz w:val="16"/>
                          <w:szCs w:val="16"/>
                          <w:vertAlign w:val="superscript"/>
                        </w:rPr>
                        <w:t>º</w:t>
                      </w:r>
                      <w:r w:rsidRPr="00B94D99">
                        <w:rPr>
                          <w:rFonts w:asciiTheme="minorHAnsi" w:hAnsiTheme="minorHAnsi"/>
                          <w:b/>
                          <w:sz w:val="16"/>
                          <w:szCs w:val="16"/>
                        </w:rPr>
                        <w:t>:</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DATA:</w:t>
                      </w:r>
                      <w:r>
                        <w:rPr>
                          <w:rFonts w:asciiTheme="minorHAnsi" w:hAnsiTheme="minorHAnsi"/>
                          <w:sz w:val="16"/>
                          <w:szCs w:val="16"/>
                        </w:rPr>
                        <w:t>________________</w:t>
                      </w:r>
                      <w:r w:rsidRPr="00B94D99">
                        <w:rPr>
                          <w:rFonts w:asciiTheme="minorHAnsi" w:hAnsiTheme="minorHAnsi"/>
                          <w:sz w:val="16"/>
                          <w:szCs w:val="16"/>
                        </w:rPr>
                        <w:t xml:space="preserve">___ </w:t>
                      </w:r>
                      <w:r w:rsidRPr="00B94D99">
                        <w:rPr>
                          <w:rFonts w:asciiTheme="minorHAnsi" w:hAnsiTheme="minorHAnsi"/>
                          <w:b/>
                          <w:sz w:val="16"/>
                          <w:szCs w:val="16"/>
                        </w:rPr>
                        <w:t>HORA:</w:t>
                      </w:r>
                      <w:r w:rsidRPr="00B94D99">
                        <w:rPr>
                          <w:rFonts w:asciiTheme="minorHAnsi" w:hAnsiTheme="minorHAnsi"/>
                          <w:sz w:val="16"/>
                          <w:szCs w:val="16"/>
                        </w:rPr>
                        <w:t>___</w:t>
                      </w:r>
                      <w:r>
                        <w:rPr>
                          <w:rFonts w:asciiTheme="minorHAnsi" w:hAnsiTheme="minorHAnsi"/>
                          <w:sz w:val="16"/>
                          <w:szCs w:val="16"/>
                        </w:rPr>
                        <w:t>__</w:t>
                      </w:r>
                      <w:r w:rsidRPr="00B94D99">
                        <w:rPr>
                          <w:rFonts w:asciiTheme="minorHAnsi" w:hAnsiTheme="minorHAnsi"/>
                          <w:sz w:val="16"/>
                          <w:szCs w:val="16"/>
                        </w:rPr>
                        <w:t>_</w:t>
                      </w:r>
                      <w:r>
                        <w:rPr>
                          <w:rFonts w:asciiTheme="minorHAnsi" w:hAnsiTheme="minorHAnsi"/>
                          <w:sz w:val="16"/>
                          <w:szCs w:val="16"/>
                        </w:rPr>
                        <w:t>_____</w:t>
                      </w:r>
                      <w:r w:rsidRPr="00B94D99">
                        <w:rPr>
                          <w:rFonts w:asciiTheme="minorHAnsi" w:hAnsiTheme="minorHAnsi"/>
                          <w:sz w:val="16"/>
                          <w:szCs w:val="16"/>
                        </w:rPr>
                        <w:t xml:space="preserve">_____ </w:t>
                      </w:r>
                      <w:r w:rsidRPr="00B94D99">
                        <w:rPr>
                          <w:rFonts w:asciiTheme="minorHAnsi" w:hAnsiTheme="minorHAnsi"/>
                          <w:b/>
                          <w:sz w:val="16"/>
                          <w:szCs w:val="16"/>
                        </w:rPr>
                        <w:t>SALA:</w:t>
                      </w:r>
                      <w:r w:rsidRPr="00B94D99">
                        <w:rPr>
                          <w:rFonts w:asciiTheme="minorHAnsi" w:hAnsiTheme="minorHAnsi"/>
                          <w:sz w:val="16"/>
                          <w:szCs w:val="16"/>
                        </w:rPr>
                        <w:t>_______</w:t>
                      </w:r>
                      <w:r>
                        <w:rPr>
                          <w:rFonts w:asciiTheme="minorHAnsi" w:hAnsiTheme="minorHAnsi"/>
                          <w:sz w:val="16"/>
                          <w:szCs w:val="16"/>
                        </w:rPr>
                        <w:t>__</w:t>
                      </w:r>
                      <w:r w:rsidRPr="00B94D99">
                        <w:rPr>
                          <w:rFonts w:asciiTheme="minorHAnsi" w:hAnsiTheme="minorHAnsi"/>
                          <w:sz w:val="16"/>
                          <w:szCs w:val="16"/>
                        </w:rPr>
                        <w:t xml:space="preserve">____ </w:t>
                      </w:r>
                      <w:r w:rsidRPr="00B94D99">
                        <w:rPr>
                          <w:rFonts w:asciiTheme="minorHAnsi" w:hAnsiTheme="minorHAnsi"/>
                          <w:b/>
                          <w:sz w:val="16"/>
                          <w:szCs w:val="16"/>
                        </w:rPr>
                        <w:t xml:space="preserve">DURAÇÃO: </w:t>
                      </w:r>
                      <w:r>
                        <w:rPr>
                          <w:rFonts w:asciiTheme="minorHAnsi" w:hAnsiTheme="minorHAnsi"/>
                          <w:sz w:val="16"/>
                          <w:szCs w:val="16"/>
                        </w:rPr>
                        <w:t>2 TEMPOS</w:t>
                      </w:r>
                    </w:p>
                    <w:p w:rsidR="009C11CC" w:rsidRDefault="009C11CC" w:rsidP="009C11CC"/>
                  </w:txbxContent>
                </v:textbox>
                <w10:wrap anchorx="margin"/>
              </v:shape>
            </w:pict>
          </mc:Fallback>
        </mc:AlternateContent>
      </w:r>
    </w:p>
    <w:p w:rsidR="00EC51F1" w:rsidRDefault="00EC51F1" w:rsidP="00EC51F1">
      <w:pPr>
        <w:spacing w:line="360" w:lineRule="auto"/>
        <w:rPr>
          <w:rFonts w:ascii="Times New Roman" w:hAnsi="Times New Roman"/>
          <w:b/>
          <w:sz w:val="20"/>
          <w:szCs w:val="20"/>
        </w:rPr>
      </w:pPr>
    </w:p>
    <w:p w:rsidR="00EC51F1" w:rsidRPr="00EC4CC7" w:rsidRDefault="00EC51F1" w:rsidP="00EC51F1">
      <w:pPr>
        <w:spacing w:after="0" w:line="240" w:lineRule="auto"/>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Objetivo geral</w:t>
            </w:r>
          </w:p>
        </w:tc>
      </w:tr>
      <w:tr w:rsidR="00EC51F1" w:rsidRPr="00613034" w:rsidTr="00EC51F1">
        <w:trPr>
          <w:trHeight w:hRule="exact" w:val="875"/>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Reconhecer que a energia dos eletrões nos átomos pode ser alterada por absorção ou emissão de energias bem definidas, correspondendo a cada elemento um espetro atómico característico, e que os eletrões nos átomos se podem considerar distribuídos por níveis e subníveis de energia.</w:t>
            </w:r>
          </w:p>
        </w:tc>
      </w:tr>
    </w:tbl>
    <w:p w:rsidR="00EC51F1"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9750" w:type="dxa"/>
            <w:shd w:val="clear" w:color="auto" w:fill="BFBFBF" w:themeFill="background1" w:themeFillShade="BF"/>
          </w:tcPr>
          <w:p w:rsidR="00EC51F1" w:rsidRPr="00613034" w:rsidRDefault="00EC51F1" w:rsidP="00EC51F1">
            <w:pPr>
              <w:rPr>
                <w:rFonts w:asciiTheme="minorHAnsi" w:hAnsiTheme="minorHAnsi"/>
                <w:sz w:val="20"/>
                <w:szCs w:val="20"/>
              </w:rPr>
            </w:pPr>
            <w:r w:rsidRPr="00613034">
              <w:rPr>
                <w:rFonts w:asciiTheme="minorHAnsi" w:hAnsiTheme="minorHAnsi"/>
                <w:b/>
                <w:sz w:val="20"/>
                <w:szCs w:val="20"/>
              </w:rPr>
              <w:t>Conteúdos programáticos</w:t>
            </w:r>
          </w:p>
        </w:tc>
      </w:tr>
      <w:tr w:rsidR="00EC51F1" w:rsidRPr="00613034" w:rsidTr="00EC51F1">
        <w:trPr>
          <w:trHeight w:hRule="exact" w:val="450"/>
        </w:trPr>
        <w:tc>
          <w:tcPr>
            <w:tcW w:w="9750" w:type="dxa"/>
            <w:shd w:val="clear" w:color="auto" w:fill="auto"/>
          </w:tcPr>
          <w:p w:rsidR="00EC51F1" w:rsidRPr="00613034" w:rsidRDefault="00EC51F1" w:rsidP="00EC51F1">
            <w:pPr>
              <w:pStyle w:val="PargrafodaLista"/>
              <w:tabs>
                <w:tab w:val="left" w:pos="290"/>
              </w:tabs>
              <w:ind w:left="0"/>
              <w:rPr>
                <w:sz w:val="20"/>
                <w:szCs w:val="20"/>
              </w:rPr>
            </w:pPr>
            <w:r>
              <w:rPr>
                <w:sz w:val="20"/>
                <w:szCs w:val="20"/>
              </w:rPr>
              <w:t xml:space="preserve"> Configuração eletrónica do átomo.</w:t>
            </w:r>
          </w:p>
        </w:tc>
      </w:tr>
    </w:tbl>
    <w:p w:rsidR="00EC51F1" w:rsidRPr="00613034" w:rsidRDefault="00EC51F1" w:rsidP="00EC51F1">
      <w:pPr>
        <w:rPr>
          <w:rFonts w:asciiTheme="minorHAnsi" w:hAnsiTheme="minorHAnsi"/>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val="326"/>
        </w:trPr>
        <w:tc>
          <w:tcPr>
            <w:tcW w:w="8720"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Metas curriculares</w:t>
            </w:r>
          </w:p>
        </w:tc>
      </w:tr>
      <w:tr w:rsidR="00EC51F1" w:rsidRPr="00613034" w:rsidTr="00EC51F1">
        <w:trPr>
          <w:trHeight w:val="2266"/>
        </w:trPr>
        <w:tc>
          <w:tcPr>
            <w:tcW w:w="8720" w:type="dxa"/>
            <w:shd w:val="clear" w:color="auto" w:fill="FFFFFF" w:themeFill="background1"/>
          </w:tcPr>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 xml:space="preserve">2.18 Indicar que cada orbital pode estar associada, no máximo, a dois eletrões, com </w:t>
            </w:r>
            <w:r w:rsidRPr="004B65E3">
              <w:rPr>
                <w:rFonts w:cs="Calibri,Italic"/>
                <w:i/>
                <w:iCs/>
                <w:sz w:val="20"/>
                <w:szCs w:val="20"/>
              </w:rPr>
              <w:t xml:space="preserve">spin </w:t>
            </w:r>
            <w:r w:rsidRPr="004B65E3">
              <w:rPr>
                <w:rFonts w:cs="Calibri"/>
                <w:sz w:val="20"/>
                <w:szCs w:val="20"/>
              </w:rPr>
              <w:t xml:space="preserve">diferente, relacionando esse resultado com o </w:t>
            </w:r>
            <w:r w:rsidR="0018398D">
              <w:rPr>
                <w:rFonts w:cs="Calibri"/>
                <w:sz w:val="20"/>
                <w:szCs w:val="20"/>
              </w:rPr>
              <w:t>P</w:t>
            </w:r>
            <w:r w:rsidRPr="004B65E3">
              <w:rPr>
                <w:rFonts w:cs="Calibri"/>
                <w:sz w:val="20"/>
                <w:szCs w:val="20"/>
              </w:rPr>
              <w:t>rincípio de Pauli.</w:t>
            </w:r>
          </w:p>
          <w:p w:rsidR="00EC51F1" w:rsidRPr="004B65E3" w:rsidRDefault="00EC51F1" w:rsidP="00EC51F1">
            <w:pPr>
              <w:autoSpaceDE w:val="0"/>
              <w:autoSpaceDN w:val="0"/>
              <w:adjustRightInd w:val="0"/>
              <w:spacing w:after="60"/>
              <w:jc w:val="both"/>
              <w:rPr>
                <w:rFonts w:cs="Calibri"/>
                <w:sz w:val="20"/>
                <w:szCs w:val="20"/>
              </w:rPr>
            </w:pPr>
            <w:r w:rsidRPr="004B65E3">
              <w:rPr>
                <w:rFonts w:cs="Calibri"/>
                <w:sz w:val="20"/>
                <w:szCs w:val="20"/>
              </w:rPr>
              <w:t>2.19 Concluir, a partir de valores de energia de remoção eletrónica, obtid</w:t>
            </w:r>
            <w:r>
              <w:rPr>
                <w:rFonts w:cs="Calibri"/>
                <w:sz w:val="20"/>
                <w:szCs w:val="20"/>
              </w:rPr>
              <w:t>o</w:t>
            </w:r>
            <w:r w:rsidRPr="004B65E3">
              <w:rPr>
                <w:rFonts w:cs="Calibri"/>
                <w:sz w:val="20"/>
                <w:szCs w:val="20"/>
              </w:rPr>
              <w:t xml:space="preserve">s por espetroscopia </w:t>
            </w:r>
            <w:proofErr w:type="spellStart"/>
            <w:r w:rsidRPr="004B65E3">
              <w:rPr>
                <w:rFonts w:cs="Calibri"/>
                <w:sz w:val="20"/>
                <w:szCs w:val="20"/>
              </w:rPr>
              <w:t>fotoeletrónica</w:t>
            </w:r>
            <w:proofErr w:type="spellEnd"/>
            <w:r w:rsidRPr="004B65E3">
              <w:rPr>
                <w:rFonts w:cs="Calibri"/>
                <w:sz w:val="20"/>
                <w:szCs w:val="20"/>
              </w:rPr>
              <w:t>, que orbitais de um mesmo subnível</w:t>
            </w:r>
            <w:r>
              <w:rPr>
                <w:rFonts w:cs="Calibri"/>
                <w:sz w:val="20"/>
                <w:szCs w:val="20"/>
              </w:rPr>
              <w:t>,</w:t>
            </w:r>
            <w:r w:rsidRPr="004B65E3">
              <w:rPr>
                <w:rFonts w:cs="Calibri"/>
                <w:sz w:val="20"/>
                <w:szCs w:val="20"/>
              </w:rPr>
              <w:t xml:space="preserve"> </w:t>
            </w:r>
            <w:proofErr w:type="spellStart"/>
            <w:r w:rsidRPr="00423CD6">
              <w:rPr>
                <w:rFonts w:cs="Calibri"/>
                <w:i/>
                <w:sz w:val="20"/>
                <w:szCs w:val="20"/>
              </w:rPr>
              <w:t>n</w:t>
            </w:r>
            <w:r w:rsidRPr="00423CD6">
              <w:rPr>
                <w:rFonts w:cs="Calibri,Italic"/>
                <w:iCs/>
                <w:sz w:val="20"/>
                <w:szCs w:val="20"/>
              </w:rPr>
              <w:t>p</w:t>
            </w:r>
            <w:proofErr w:type="spellEnd"/>
            <w:r w:rsidRPr="004B65E3">
              <w:rPr>
                <w:rFonts w:cs="Calibri"/>
                <w:sz w:val="20"/>
                <w:szCs w:val="20"/>
              </w:rPr>
              <w:t xml:space="preserve"> ou </w:t>
            </w:r>
            <w:proofErr w:type="spellStart"/>
            <w:r w:rsidRPr="00423CD6">
              <w:rPr>
                <w:rFonts w:cs="Calibri"/>
                <w:i/>
                <w:sz w:val="20"/>
                <w:szCs w:val="20"/>
              </w:rPr>
              <w:t>n</w:t>
            </w:r>
            <w:r w:rsidRPr="00423CD6">
              <w:rPr>
                <w:rFonts w:cs="Calibri,Italic"/>
                <w:iCs/>
                <w:sz w:val="20"/>
                <w:szCs w:val="20"/>
              </w:rPr>
              <w:t>d</w:t>
            </w:r>
            <w:proofErr w:type="spellEnd"/>
            <w:r w:rsidRPr="004B65E3">
              <w:rPr>
                <w:rFonts w:cs="Calibri"/>
                <w:sz w:val="20"/>
                <w:szCs w:val="20"/>
              </w:rPr>
              <w:t>, têm a mesma energia.</w:t>
            </w:r>
          </w:p>
          <w:p w:rsidR="00EC51F1" w:rsidRPr="00FC28A5" w:rsidRDefault="00EC51F1">
            <w:pPr>
              <w:autoSpaceDE w:val="0"/>
              <w:autoSpaceDN w:val="0"/>
              <w:adjustRightInd w:val="0"/>
              <w:spacing w:after="60"/>
              <w:jc w:val="both"/>
              <w:rPr>
                <w:sz w:val="20"/>
                <w:szCs w:val="20"/>
              </w:rPr>
            </w:pPr>
            <w:r w:rsidRPr="004B65E3">
              <w:rPr>
                <w:rFonts w:cs="Calibri"/>
                <w:sz w:val="20"/>
                <w:szCs w:val="20"/>
              </w:rPr>
              <w:t xml:space="preserve">2.20 Estabelecer as configurações eletrónicas dos átomos, utilizando a notação </w:t>
            </w:r>
            <w:proofErr w:type="spellStart"/>
            <w:r w:rsidRPr="00423CD6">
              <w:rPr>
                <w:rFonts w:cs="Calibri,Italic"/>
                <w:iCs/>
                <w:sz w:val="20"/>
                <w:szCs w:val="20"/>
              </w:rPr>
              <w:t>spd</w:t>
            </w:r>
            <w:proofErr w:type="spellEnd"/>
            <w:r w:rsidRPr="004B65E3">
              <w:rPr>
                <w:rFonts w:cs="Calibri"/>
                <w:sz w:val="20"/>
                <w:szCs w:val="20"/>
              </w:rPr>
              <w:t xml:space="preserve">, para elementos até </w:t>
            </w:r>
            <w:r w:rsidRPr="004B65E3">
              <w:rPr>
                <w:rFonts w:cs="Calibri,Italic"/>
                <w:i/>
                <w:iCs/>
                <w:sz w:val="20"/>
                <w:szCs w:val="20"/>
              </w:rPr>
              <w:t xml:space="preserve">Z </w:t>
            </w:r>
            <w:r w:rsidRPr="004B65E3">
              <w:rPr>
                <w:rFonts w:cs="Calibri"/>
                <w:sz w:val="20"/>
                <w:szCs w:val="20"/>
              </w:rPr>
              <w:t>= 23, atendendo ao Princípio d</w:t>
            </w:r>
            <w:r w:rsidR="0018398D">
              <w:rPr>
                <w:rFonts w:cs="Calibri"/>
                <w:sz w:val="20"/>
                <w:szCs w:val="20"/>
              </w:rPr>
              <w:t>e</w:t>
            </w:r>
            <w:r w:rsidRPr="004B65E3">
              <w:rPr>
                <w:rFonts w:cs="Calibri"/>
                <w:sz w:val="20"/>
                <w:szCs w:val="20"/>
              </w:rPr>
              <w:t xml:space="preserve"> Construção, ao Princípio d</w:t>
            </w:r>
            <w:r w:rsidR="0018398D">
              <w:rPr>
                <w:rFonts w:cs="Calibri"/>
                <w:sz w:val="20"/>
                <w:szCs w:val="20"/>
              </w:rPr>
              <w:t>e</w:t>
            </w:r>
            <w:r w:rsidRPr="004B65E3">
              <w:rPr>
                <w:rFonts w:cs="Calibri"/>
                <w:sz w:val="20"/>
                <w:szCs w:val="20"/>
              </w:rPr>
              <w:t xml:space="preserve"> Exclusão de Pauli e à maximização do número de eletrões desemparelhados em orbitais degeneradas.</w:t>
            </w: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51"/>
        <w:gridCol w:w="281"/>
        <w:gridCol w:w="3962"/>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Sumário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bottom w:val="single" w:sz="4" w:space="0" w:color="auto"/>
            </w:tcBorders>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 xml:space="preserve">Estratégias </w:t>
            </w:r>
          </w:p>
        </w:tc>
      </w:tr>
      <w:tr w:rsidR="00EC51F1" w:rsidRPr="00C63982" w:rsidTr="00EC51F1">
        <w:trPr>
          <w:trHeight w:val="1686"/>
        </w:trPr>
        <w:tc>
          <w:tcPr>
            <w:tcW w:w="4361" w:type="dxa"/>
            <w:shd w:val="clear" w:color="auto" w:fill="auto"/>
          </w:tcPr>
          <w:p w:rsidR="00EC51F1" w:rsidRDefault="00EC51F1" w:rsidP="00EC51F1">
            <w:pPr>
              <w:tabs>
                <w:tab w:val="left" w:pos="290"/>
              </w:tabs>
              <w:spacing w:after="120"/>
              <w:contextualSpacing/>
              <w:rPr>
                <w:sz w:val="20"/>
                <w:szCs w:val="20"/>
              </w:rPr>
            </w:pPr>
            <w:r>
              <w:rPr>
                <w:sz w:val="20"/>
                <w:szCs w:val="20"/>
              </w:rPr>
              <w:t xml:space="preserve">Princípios e regras que regem a distribuição dos eletrões pelas várias orbitais: Princípio de Preenchimento, Princípio de </w:t>
            </w:r>
            <w:r w:rsidR="0018398D">
              <w:rPr>
                <w:sz w:val="20"/>
                <w:szCs w:val="20"/>
              </w:rPr>
              <w:t>E</w:t>
            </w:r>
            <w:r>
              <w:rPr>
                <w:sz w:val="20"/>
                <w:szCs w:val="20"/>
              </w:rPr>
              <w:t xml:space="preserve">xclusão de Pauli e regra de </w:t>
            </w:r>
            <w:proofErr w:type="spellStart"/>
            <w:r>
              <w:rPr>
                <w:sz w:val="20"/>
                <w:szCs w:val="20"/>
              </w:rPr>
              <w:t>Hund</w:t>
            </w:r>
            <w:proofErr w:type="spellEnd"/>
            <w:r>
              <w:rPr>
                <w:sz w:val="20"/>
                <w:szCs w:val="20"/>
              </w:rPr>
              <w:t>.</w:t>
            </w:r>
          </w:p>
          <w:p w:rsidR="00EC51F1" w:rsidRDefault="00EC51F1" w:rsidP="00EC51F1">
            <w:pPr>
              <w:tabs>
                <w:tab w:val="left" w:pos="290"/>
              </w:tabs>
              <w:spacing w:after="120"/>
              <w:contextualSpacing/>
              <w:rPr>
                <w:sz w:val="20"/>
                <w:szCs w:val="20"/>
              </w:rPr>
            </w:pPr>
            <w:r>
              <w:rPr>
                <w:sz w:val="20"/>
                <w:szCs w:val="20"/>
              </w:rPr>
              <w:t xml:space="preserve">Diagrama de </w:t>
            </w:r>
            <w:proofErr w:type="spellStart"/>
            <w:r>
              <w:rPr>
                <w:sz w:val="20"/>
                <w:szCs w:val="20"/>
              </w:rPr>
              <w:t>Pauling</w:t>
            </w:r>
            <w:proofErr w:type="spellEnd"/>
            <w:r>
              <w:rPr>
                <w:sz w:val="20"/>
                <w:szCs w:val="20"/>
              </w:rPr>
              <w:t>.</w:t>
            </w:r>
          </w:p>
          <w:p w:rsidR="00EC51F1" w:rsidRPr="00C63982" w:rsidRDefault="00EC51F1" w:rsidP="00EC51F1">
            <w:pPr>
              <w:tabs>
                <w:tab w:val="left" w:pos="290"/>
              </w:tabs>
              <w:spacing w:after="120"/>
              <w:contextualSpacing/>
              <w:rPr>
                <w:sz w:val="20"/>
                <w:szCs w:val="20"/>
              </w:rPr>
            </w:pPr>
            <w:r>
              <w:rPr>
                <w:sz w:val="20"/>
                <w:szCs w:val="20"/>
              </w:rPr>
              <w:t>Configuração eletrónica de um átomo.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single" w:sz="4" w:space="0" w:color="auto"/>
              <w:bottom w:val="nil"/>
            </w:tcBorders>
            <w:shd w:val="clear" w:color="auto" w:fill="auto"/>
          </w:tcPr>
          <w:p w:rsidR="00EC51F1" w:rsidRDefault="00EC51F1" w:rsidP="00EC51F1">
            <w:pPr>
              <w:tabs>
                <w:tab w:val="left" w:pos="290"/>
              </w:tabs>
              <w:spacing w:after="120"/>
              <w:contextualSpacing/>
              <w:jc w:val="both"/>
              <w:rPr>
                <w:sz w:val="20"/>
                <w:szCs w:val="20"/>
              </w:rPr>
            </w:pPr>
            <w:r>
              <w:rPr>
                <w:sz w:val="20"/>
                <w:szCs w:val="20"/>
              </w:rPr>
              <w:t>Exposição oral.</w:t>
            </w:r>
          </w:p>
          <w:p w:rsidR="00EC51F1" w:rsidRDefault="00EC51F1" w:rsidP="00EC51F1">
            <w:pPr>
              <w:tabs>
                <w:tab w:val="left" w:pos="290"/>
              </w:tabs>
              <w:spacing w:after="120"/>
              <w:contextualSpacing/>
              <w:jc w:val="both"/>
              <w:rPr>
                <w:sz w:val="20"/>
                <w:szCs w:val="20"/>
              </w:rPr>
            </w:pPr>
            <w:r>
              <w:rPr>
                <w:sz w:val="20"/>
                <w:szCs w:val="20"/>
              </w:rPr>
              <w:t>Diálogo de classe.</w:t>
            </w:r>
          </w:p>
          <w:p w:rsidR="00EC51F1" w:rsidRPr="00C63982" w:rsidRDefault="00EC51F1" w:rsidP="00EC51F1">
            <w:pPr>
              <w:tabs>
                <w:tab w:val="left" w:pos="290"/>
              </w:tabs>
              <w:rPr>
                <w:sz w:val="20"/>
                <w:szCs w:val="20"/>
              </w:rPr>
            </w:pPr>
          </w:p>
        </w:tc>
      </w:tr>
      <w:tr w:rsidR="00EC51F1" w:rsidRPr="00C63982" w:rsidTr="00EC51F1">
        <w:trPr>
          <w:trHeight w:val="20"/>
        </w:trPr>
        <w:tc>
          <w:tcPr>
            <w:tcW w:w="4361" w:type="dxa"/>
            <w:tcBorders>
              <w:left w:val="nil"/>
              <w:right w:val="nil"/>
            </w:tcBorders>
            <w:shd w:val="clear" w:color="auto" w:fill="auto"/>
          </w:tcPr>
          <w:p w:rsidR="00EC51F1" w:rsidRDefault="00EC51F1" w:rsidP="00EC51F1">
            <w:pPr>
              <w:pStyle w:val="PargrafodaLista"/>
              <w:tabs>
                <w:tab w:val="left" w:pos="290"/>
              </w:tabs>
              <w:spacing w:after="0"/>
              <w:ind w:left="0"/>
              <w:rPr>
                <w:sz w:val="20"/>
                <w:szCs w:val="20"/>
              </w:rPr>
            </w:pPr>
          </w:p>
        </w:tc>
        <w:tc>
          <w:tcPr>
            <w:tcW w:w="283" w:type="dxa"/>
            <w:tcBorders>
              <w:top w:val="nil"/>
              <w:left w:val="nil"/>
              <w:bottom w:val="nil"/>
            </w:tcBorders>
          </w:tcPr>
          <w:p w:rsidR="00EC51F1" w:rsidRPr="00F15944" w:rsidRDefault="00EC51F1" w:rsidP="00EC51F1">
            <w:pPr>
              <w:tabs>
                <w:tab w:val="left" w:pos="290"/>
              </w:tabs>
              <w:ind w:left="360"/>
              <w:rPr>
                <w:sz w:val="20"/>
                <w:szCs w:val="20"/>
              </w:rPr>
            </w:pPr>
          </w:p>
        </w:tc>
        <w:tc>
          <w:tcPr>
            <w:tcW w:w="4076" w:type="dxa"/>
            <w:tcBorders>
              <w:top w:val="nil"/>
              <w:bottom w:val="nil"/>
            </w:tcBorders>
            <w:shd w:val="clear" w:color="auto" w:fill="auto"/>
          </w:tcPr>
          <w:p w:rsidR="00EC51F1" w:rsidRDefault="00EC51F1" w:rsidP="00EC51F1">
            <w:pPr>
              <w:pStyle w:val="PargrafodaLista"/>
              <w:tabs>
                <w:tab w:val="left" w:pos="290"/>
              </w:tabs>
              <w:ind w:left="0"/>
              <w:rPr>
                <w:sz w:val="20"/>
                <w:szCs w:val="20"/>
              </w:rPr>
            </w:pPr>
          </w:p>
        </w:tc>
      </w:tr>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Recursos</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tcBorders>
              <w:top w:val="nil"/>
              <w:bottom w:val="nil"/>
            </w:tcBorders>
            <w:shd w:val="clear" w:color="auto" w:fill="auto"/>
          </w:tcPr>
          <w:p w:rsidR="00EC51F1" w:rsidRPr="00613034" w:rsidRDefault="00EC51F1" w:rsidP="00EC51F1">
            <w:pPr>
              <w:spacing w:after="0"/>
              <w:rPr>
                <w:rFonts w:asciiTheme="minorHAnsi" w:hAnsiTheme="minorHAnsi"/>
                <w:b/>
                <w:sz w:val="20"/>
                <w:szCs w:val="20"/>
              </w:rPr>
            </w:pPr>
          </w:p>
        </w:tc>
      </w:tr>
      <w:tr w:rsidR="00EC51F1" w:rsidRPr="00C63982" w:rsidTr="00EC51F1">
        <w:trPr>
          <w:trHeight w:val="566"/>
        </w:trPr>
        <w:tc>
          <w:tcPr>
            <w:tcW w:w="4361" w:type="dxa"/>
            <w:shd w:val="clear" w:color="auto" w:fill="auto"/>
          </w:tcPr>
          <w:p w:rsidR="00EC51F1" w:rsidRDefault="00EC51F1" w:rsidP="00EC51F1">
            <w:pPr>
              <w:pStyle w:val="PargrafodaLista"/>
              <w:tabs>
                <w:tab w:val="left" w:pos="290"/>
              </w:tabs>
              <w:ind w:left="0"/>
              <w:rPr>
                <w:sz w:val="20"/>
                <w:szCs w:val="20"/>
              </w:rPr>
            </w:pPr>
            <w:r>
              <w:rPr>
                <w:sz w:val="20"/>
                <w:szCs w:val="20"/>
              </w:rPr>
              <w:t>Manual.</w:t>
            </w:r>
          </w:p>
          <w:p w:rsidR="00EC51F1" w:rsidRDefault="00EC51F1" w:rsidP="00EC51F1">
            <w:pPr>
              <w:pStyle w:val="PargrafodaLista"/>
              <w:tabs>
                <w:tab w:val="left" w:pos="290"/>
              </w:tabs>
              <w:ind w:left="0"/>
              <w:rPr>
                <w:sz w:val="20"/>
                <w:szCs w:val="20"/>
              </w:rPr>
            </w:pPr>
            <w:r>
              <w:rPr>
                <w:sz w:val="20"/>
                <w:szCs w:val="20"/>
              </w:rPr>
              <w:t xml:space="preserve">Computador e </w:t>
            </w:r>
            <w:proofErr w:type="spellStart"/>
            <w:r>
              <w:rPr>
                <w:sz w:val="20"/>
                <w:szCs w:val="20"/>
              </w:rPr>
              <w:t>videoprojetor</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Quadro.</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tcBorders>
              <w:top w:val="nil"/>
            </w:tcBorders>
            <w:shd w:val="clear" w:color="auto" w:fill="auto"/>
          </w:tcPr>
          <w:p w:rsidR="00EC51F1"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EC51F1">
        <w:trPr>
          <w:trHeight w:hRule="exact" w:val="284"/>
        </w:trPr>
        <w:tc>
          <w:tcPr>
            <w:tcW w:w="8720" w:type="dxa"/>
            <w:shd w:val="clear" w:color="auto" w:fill="BFBFBF" w:themeFill="background1" w:themeFillShade="BF"/>
            <w:vAlign w:val="bottom"/>
          </w:tcPr>
          <w:p w:rsidR="00EC51F1" w:rsidRPr="00613034" w:rsidRDefault="00EC51F1" w:rsidP="00EC51F1">
            <w:pPr>
              <w:rPr>
                <w:rFonts w:asciiTheme="minorHAnsi" w:hAnsiTheme="minorHAnsi"/>
                <w:sz w:val="20"/>
                <w:szCs w:val="20"/>
              </w:rPr>
            </w:pPr>
            <w:r>
              <w:rPr>
                <w:rFonts w:asciiTheme="minorHAnsi" w:hAnsiTheme="minorHAnsi"/>
                <w:b/>
                <w:sz w:val="20"/>
                <w:szCs w:val="20"/>
              </w:rPr>
              <w:t>Desenvolvimento da aula</w:t>
            </w:r>
          </w:p>
        </w:tc>
      </w:tr>
      <w:tr w:rsidR="00EC51F1" w:rsidRPr="00613034" w:rsidTr="00EC51F1">
        <w:trPr>
          <w:trHeight w:hRule="exact" w:val="3178"/>
        </w:trPr>
        <w:tc>
          <w:tcPr>
            <w:tcW w:w="8720" w:type="dxa"/>
            <w:shd w:val="clear" w:color="auto" w:fill="auto"/>
          </w:tcPr>
          <w:p w:rsidR="00EC51F1" w:rsidRDefault="00EC51F1" w:rsidP="00EC51F1">
            <w:pPr>
              <w:pStyle w:val="PargrafodaLista"/>
              <w:tabs>
                <w:tab w:val="left" w:pos="290"/>
              </w:tabs>
              <w:ind w:left="0"/>
              <w:rPr>
                <w:sz w:val="20"/>
                <w:szCs w:val="20"/>
              </w:rPr>
            </w:pPr>
            <w:r>
              <w:rPr>
                <w:sz w:val="20"/>
                <w:szCs w:val="20"/>
              </w:rPr>
              <w:t>Explicar os vários princípios e regras que regem a distribuição dos eletrões pelas orbitais.</w:t>
            </w:r>
          </w:p>
          <w:p w:rsidR="00EC51F1" w:rsidRDefault="00EC51F1" w:rsidP="00EC51F1">
            <w:pPr>
              <w:pStyle w:val="PargrafodaLista"/>
              <w:tabs>
                <w:tab w:val="left" w:pos="290"/>
              </w:tabs>
              <w:ind w:left="0"/>
              <w:rPr>
                <w:sz w:val="20"/>
                <w:szCs w:val="20"/>
              </w:rPr>
            </w:pPr>
            <w:r>
              <w:rPr>
                <w:sz w:val="20"/>
                <w:szCs w:val="20"/>
              </w:rPr>
              <w:t xml:space="preserve">Realizar no quadro o diagrama de </w:t>
            </w:r>
            <w:proofErr w:type="spellStart"/>
            <w:r>
              <w:rPr>
                <w:sz w:val="20"/>
                <w:szCs w:val="20"/>
              </w:rPr>
              <w:t>Pauling</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 xml:space="preserve">Solicitar aos alunos que construam no caderno o diagrama de </w:t>
            </w:r>
            <w:proofErr w:type="spellStart"/>
            <w:r>
              <w:rPr>
                <w:sz w:val="20"/>
                <w:szCs w:val="20"/>
              </w:rPr>
              <w:t>Pauling</w:t>
            </w:r>
            <w:proofErr w:type="spellEnd"/>
            <w:r>
              <w:rPr>
                <w:sz w:val="20"/>
                <w:szCs w:val="20"/>
              </w:rPr>
              <w:t>.</w:t>
            </w:r>
          </w:p>
          <w:p w:rsidR="00EC51F1" w:rsidRDefault="00EC51F1" w:rsidP="00EC51F1">
            <w:pPr>
              <w:pStyle w:val="PargrafodaLista"/>
              <w:tabs>
                <w:tab w:val="left" w:pos="290"/>
              </w:tabs>
              <w:ind w:left="0"/>
              <w:rPr>
                <w:sz w:val="20"/>
                <w:szCs w:val="20"/>
              </w:rPr>
            </w:pPr>
            <w:r>
              <w:rPr>
                <w:sz w:val="20"/>
                <w:szCs w:val="20"/>
              </w:rPr>
              <w:t>Solicitar aos alunos a escrita de configurações eletrónicas no quadro.</w:t>
            </w:r>
          </w:p>
          <w:p w:rsidR="00EC51F1" w:rsidRDefault="00EC51F1" w:rsidP="00EC51F1">
            <w:pPr>
              <w:pStyle w:val="PargrafodaLista"/>
              <w:tabs>
                <w:tab w:val="left" w:pos="290"/>
              </w:tabs>
              <w:ind w:left="0"/>
              <w:rPr>
                <w:sz w:val="20"/>
                <w:szCs w:val="20"/>
              </w:rPr>
            </w:pPr>
            <w:r>
              <w:rPr>
                <w:sz w:val="20"/>
                <w:szCs w:val="20"/>
              </w:rPr>
              <w:t>Comparar as configurações escritas com as apresentadas na tabela 2 do manual (pág. 61).</w:t>
            </w:r>
          </w:p>
          <w:p w:rsidR="00EC51F1" w:rsidRDefault="00EC51F1" w:rsidP="00EC51F1">
            <w:pPr>
              <w:pStyle w:val="PargrafodaLista"/>
              <w:tabs>
                <w:tab w:val="left" w:pos="290"/>
              </w:tabs>
              <w:ind w:left="0"/>
              <w:rPr>
                <w:sz w:val="20"/>
                <w:szCs w:val="20"/>
              </w:rPr>
            </w:pPr>
            <w:r>
              <w:rPr>
                <w:sz w:val="20"/>
                <w:szCs w:val="20"/>
              </w:rPr>
              <w:t>Explicar a configuração eletrónica condensada e a representação em diagrama de caixas.</w:t>
            </w:r>
          </w:p>
          <w:p w:rsidR="00EC51F1" w:rsidRDefault="00EC51F1" w:rsidP="00EC51F1">
            <w:pPr>
              <w:pStyle w:val="PargrafodaLista"/>
              <w:tabs>
                <w:tab w:val="left" w:pos="290"/>
              </w:tabs>
              <w:ind w:left="0"/>
              <w:rPr>
                <w:sz w:val="20"/>
                <w:szCs w:val="20"/>
              </w:rPr>
            </w:pPr>
            <w:r>
              <w:rPr>
                <w:sz w:val="20"/>
                <w:szCs w:val="20"/>
              </w:rPr>
              <w:t>Analisar a configuração eletrónica de um elemento de acordo com a pág. 60 do manual.</w:t>
            </w:r>
          </w:p>
          <w:p w:rsidR="00EC51F1" w:rsidRDefault="00EC51F1" w:rsidP="00EC51F1">
            <w:pPr>
              <w:pStyle w:val="PargrafodaLista"/>
              <w:tabs>
                <w:tab w:val="left" w:pos="290"/>
              </w:tabs>
              <w:ind w:left="0"/>
              <w:rPr>
                <w:sz w:val="20"/>
                <w:szCs w:val="20"/>
              </w:rPr>
            </w:pPr>
            <w:r>
              <w:rPr>
                <w:sz w:val="20"/>
                <w:szCs w:val="20"/>
              </w:rPr>
              <w:t>Realizar a configuração eletrónica de um átomo num possível estado excitado.</w:t>
            </w:r>
          </w:p>
          <w:p w:rsidR="00EC51F1" w:rsidRDefault="00EC51F1" w:rsidP="00EC51F1">
            <w:pPr>
              <w:pStyle w:val="PargrafodaLista"/>
              <w:tabs>
                <w:tab w:val="left" w:pos="290"/>
              </w:tabs>
              <w:ind w:left="0"/>
              <w:rPr>
                <w:sz w:val="20"/>
                <w:szCs w:val="20"/>
              </w:rPr>
            </w:pPr>
            <w:r>
              <w:rPr>
                <w:sz w:val="20"/>
                <w:szCs w:val="20"/>
              </w:rPr>
              <w:t>Explorar com os alunos a variação das energias das orbitais atómicas de valência com o número atómico, apresentada na figura 35 (pág. 62).</w:t>
            </w:r>
          </w:p>
          <w:p w:rsidR="00EC51F1" w:rsidRPr="00C63982" w:rsidRDefault="00EC51F1">
            <w:pPr>
              <w:pStyle w:val="PargrafodaLista"/>
              <w:tabs>
                <w:tab w:val="left" w:pos="290"/>
              </w:tabs>
              <w:ind w:left="0"/>
              <w:rPr>
                <w:sz w:val="20"/>
                <w:szCs w:val="20"/>
              </w:rPr>
            </w:pPr>
            <w:r>
              <w:rPr>
                <w:sz w:val="20"/>
                <w:szCs w:val="20"/>
              </w:rPr>
              <w:t>Resolver exerc</w:t>
            </w:r>
            <w:r w:rsidR="0018398D">
              <w:rPr>
                <w:sz w:val="20"/>
                <w:szCs w:val="20"/>
              </w:rPr>
              <w:t>ícios do Avaliar conhecimentos (pág. 62).</w:t>
            </w:r>
          </w:p>
        </w:tc>
      </w:tr>
    </w:tbl>
    <w:p w:rsidR="00EC51F1" w:rsidRPr="002C2818" w:rsidRDefault="00EC51F1" w:rsidP="00EC51F1">
      <w:pPr>
        <w:spacing w:after="120"/>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4248"/>
        <w:gridCol w:w="280"/>
        <w:gridCol w:w="3966"/>
      </w:tblGrid>
      <w:tr w:rsidR="00EC51F1" w:rsidRPr="00613034" w:rsidTr="00EC51F1">
        <w:tc>
          <w:tcPr>
            <w:tcW w:w="4361"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Avaliação</w:t>
            </w:r>
          </w:p>
        </w:tc>
        <w:tc>
          <w:tcPr>
            <w:tcW w:w="283" w:type="dxa"/>
            <w:tcBorders>
              <w:top w:val="nil"/>
              <w:bottom w:val="nil"/>
            </w:tcBorders>
            <w:shd w:val="clear" w:color="auto" w:fill="auto"/>
          </w:tcPr>
          <w:p w:rsidR="00EC51F1" w:rsidRDefault="00EC51F1" w:rsidP="00EC51F1">
            <w:pPr>
              <w:spacing w:after="0"/>
              <w:jc w:val="center"/>
              <w:rPr>
                <w:rFonts w:asciiTheme="minorHAnsi" w:hAnsiTheme="minorHAnsi"/>
                <w:b/>
                <w:sz w:val="20"/>
                <w:szCs w:val="20"/>
              </w:rPr>
            </w:pPr>
          </w:p>
        </w:tc>
        <w:tc>
          <w:tcPr>
            <w:tcW w:w="4076" w:type="dxa"/>
            <w:shd w:val="clear" w:color="auto" w:fill="BFBFBF" w:themeFill="background1" w:themeFillShade="BF"/>
          </w:tcPr>
          <w:p w:rsidR="00EC51F1" w:rsidRPr="00613034" w:rsidRDefault="00EC51F1" w:rsidP="00EC51F1">
            <w:pPr>
              <w:spacing w:after="0"/>
              <w:rPr>
                <w:rFonts w:asciiTheme="minorHAnsi" w:hAnsiTheme="minorHAnsi"/>
                <w:b/>
                <w:sz w:val="20"/>
                <w:szCs w:val="20"/>
              </w:rPr>
            </w:pPr>
            <w:r>
              <w:rPr>
                <w:rFonts w:asciiTheme="minorHAnsi" w:hAnsiTheme="minorHAnsi"/>
                <w:b/>
                <w:sz w:val="20"/>
                <w:szCs w:val="20"/>
              </w:rPr>
              <w:t>TPC</w:t>
            </w:r>
          </w:p>
        </w:tc>
      </w:tr>
      <w:tr w:rsidR="00EC51F1" w:rsidRPr="00613034" w:rsidTr="00EC51F1">
        <w:trPr>
          <w:trHeight w:val="1361"/>
        </w:trPr>
        <w:tc>
          <w:tcPr>
            <w:tcW w:w="4361"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 Grelhas de observação de atitudes e comportamentos;</w:t>
            </w:r>
          </w:p>
          <w:p w:rsidR="00EC51F1" w:rsidRPr="0085055F" w:rsidRDefault="00EC51F1" w:rsidP="00EC51F1">
            <w:pPr>
              <w:pStyle w:val="PargrafodaLista"/>
              <w:tabs>
                <w:tab w:val="left" w:pos="290"/>
              </w:tabs>
              <w:ind w:left="0"/>
              <w:rPr>
                <w:sz w:val="20"/>
                <w:szCs w:val="20"/>
              </w:rPr>
            </w:pPr>
            <w:r>
              <w:rPr>
                <w:sz w:val="20"/>
                <w:szCs w:val="20"/>
              </w:rPr>
              <w:t>— Nível de envolvimento dos alunos nas atividades propostas.</w:t>
            </w:r>
          </w:p>
        </w:tc>
        <w:tc>
          <w:tcPr>
            <w:tcW w:w="283" w:type="dxa"/>
            <w:tcBorders>
              <w:top w:val="nil"/>
              <w:bottom w:val="nil"/>
            </w:tcBorders>
          </w:tcPr>
          <w:p w:rsidR="00EC51F1" w:rsidRPr="00F15944" w:rsidRDefault="00EC51F1" w:rsidP="00EC51F1">
            <w:pPr>
              <w:tabs>
                <w:tab w:val="left" w:pos="290"/>
              </w:tabs>
              <w:ind w:left="360"/>
              <w:rPr>
                <w:sz w:val="20"/>
                <w:szCs w:val="20"/>
              </w:rPr>
            </w:pPr>
          </w:p>
        </w:tc>
        <w:tc>
          <w:tcPr>
            <w:tcW w:w="4076" w:type="dxa"/>
            <w:shd w:val="clear" w:color="auto" w:fill="auto"/>
          </w:tcPr>
          <w:p w:rsidR="00EC51F1" w:rsidRDefault="00EC51F1" w:rsidP="00EC51F1">
            <w:pPr>
              <w:pStyle w:val="PargrafodaLista"/>
              <w:tabs>
                <w:tab w:val="left" w:pos="290"/>
              </w:tabs>
              <w:spacing w:after="0"/>
              <w:ind w:left="0"/>
              <w:rPr>
                <w:sz w:val="20"/>
                <w:szCs w:val="20"/>
              </w:rPr>
            </w:pPr>
            <w:r>
              <w:rPr>
                <w:sz w:val="20"/>
                <w:szCs w:val="20"/>
              </w:rPr>
              <w:t>Exercícios 8 e 9 do Avaliar conhecimentos (pág. 66).</w:t>
            </w:r>
          </w:p>
          <w:p w:rsidR="00EC51F1" w:rsidRDefault="00EC51F1" w:rsidP="00EC51F1">
            <w:pPr>
              <w:spacing w:after="0" w:line="240" w:lineRule="auto"/>
              <w:contextualSpacing/>
              <w:jc w:val="both"/>
              <w:rPr>
                <w:rFonts w:asciiTheme="minorHAnsi" w:hAnsiTheme="minorHAnsi" w:cs="Tahoma"/>
                <w:sz w:val="20"/>
                <w:szCs w:val="20"/>
              </w:rPr>
            </w:pPr>
            <w:r>
              <w:rPr>
                <w:rFonts w:asciiTheme="minorHAnsi" w:hAnsiTheme="minorHAnsi" w:cs="Tahoma"/>
                <w:sz w:val="20"/>
                <w:szCs w:val="20"/>
              </w:rPr>
              <w:t xml:space="preserve">Pesquisa sobre a contribuição de um químico para a organização dos elementos. </w:t>
            </w:r>
          </w:p>
          <w:p w:rsidR="00EC51F1" w:rsidRPr="00C63982" w:rsidRDefault="00EC51F1" w:rsidP="00EC51F1">
            <w:pPr>
              <w:pStyle w:val="PargrafodaLista"/>
              <w:tabs>
                <w:tab w:val="left" w:pos="290"/>
              </w:tabs>
              <w:ind w:left="0"/>
              <w:rPr>
                <w:sz w:val="20"/>
                <w:szCs w:val="20"/>
              </w:rPr>
            </w:pPr>
          </w:p>
        </w:tc>
      </w:tr>
    </w:tbl>
    <w:p w:rsidR="00EC51F1" w:rsidRDefault="00EC51F1" w:rsidP="00EC51F1">
      <w:pPr>
        <w:spacing w:after="12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8494"/>
      </w:tblGrid>
      <w:tr w:rsidR="00EC51F1" w:rsidRPr="00613034" w:rsidTr="00A50766">
        <w:trPr>
          <w:trHeight w:hRule="exact" w:val="284"/>
        </w:trPr>
        <w:tc>
          <w:tcPr>
            <w:tcW w:w="8494" w:type="dxa"/>
            <w:shd w:val="clear" w:color="auto" w:fill="BFBFBF" w:themeFill="background1" w:themeFillShade="BF"/>
          </w:tcPr>
          <w:p w:rsidR="00EC51F1" w:rsidRPr="00613034" w:rsidRDefault="00EC51F1" w:rsidP="00EC51F1">
            <w:pPr>
              <w:rPr>
                <w:rFonts w:asciiTheme="minorHAnsi" w:hAnsiTheme="minorHAnsi"/>
                <w:sz w:val="20"/>
                <w:szCs w:val="20"/>
              </w:rPr>
            </w:pPr>
            <w:r>
              <w:rPr>
                <w:rFonts w:asciiTheme="minorHAnsi" w:hAnsiTheme="minorHAnsi"/>
                <w:b/>
                <w:sz w:val="20"/>
                <w:szCs w:val="20"/>
              </w:rPr>
              <w:t>Observações</w:t>
            </w:r>
          </w:p>
        </w:tc>
      </w:tr>
      <w:tr w:rsidR="00A50766" w:rsidRPr="00613034" w:rsidTr="00A50766">
        <w:trPr>
          <w:trHeight w:hRule="exact" w:val="2184"/>
        </w:trPr>
        <w:tc>
          <w:tcPr>
            <w:tcW w:w="8494" w:type="dxa"/>
            <w:shd w:val="clear" w:color="auto" w:fill="auto"/>
          </w:tcPr>
          <w:p w:rsidR="00A50766" w:rsidRDefault="00A50766" w:rsidP="00134602">
            <w:pPr>
              <w:tabs>
                <w:tab w:val="left" w:pos="290"/>
              </w:tabs>
              <w:rPr>
                <w:sz w:val="20"/>
                <w:szCs w:val="20"/>
              </w:rPr>
            </w:pPr>
            <w:r>
              <w:rPr>
                <w:sz w:val="20"/>
                <w:szCs w:val="20"/>
              </w:rPr>
              <w:t xml:space="preserve">Estão disponíveis, no </w:t>
            </w:r>
            <w:r w:rsidR="00AD6373">
              <w:rPr>
                <w:sz w:val="20"/>
                <w:szCs w:val="20"/>
              </w:rPr>
              <w:t>Caderno de atividades e avaliação contínua</w:t>
            </w:r>
            <w:r>
              <w:rPr>
                <w:sz w:val="20"/>
                <w:szCs w:val="20"/>
              </w:rPr>
              <w:t>, instrumentos para trabalho autónomo dos alunos (Ficha de trabalho do subdomínio 2 — Ficha de trabalho 4: exercícios 5 a 8).</w:t>
            </w:r>
          </w:p>
          <w:p w:rsidR="00A50766" w:rsidRDefault="00A50766" w:rsidP="00134602">
            <w:pPr>
              <w:tabs>
                <w:tab w:val="left" w:pos="290"/>
              </w:tabs>
              <w:rPr>
                <w:sz w:val="20"/>
                <w:szCs w:val="20"/>
              </w:rPr>
            </w:pPr>
            <w:r>
              <w:rPr>
                <w:sz w:val="20"/>
                <w:szCs w:val="20"/>
              </w:rPr>
              <w:t xml:space="preserve"> O professor deve aconselhar os alunos a resolver o Avalio o meu sucesso 1.</w:t>
            </w:r>
          </w:p>
          <w:p w:rsidR="00A50766" w:rsidRPr="00C63982" w:rsidRDefault="00A50766" w:rsidP="00134602">
            <w:pPr>
              <w:tabs>
                <w:tab w:val="left" w:pos="290"/>
              </w:tabs>
              <w:spacing w:after="120" w:line="240" w:lineRule="auto"/>
              <w:rPr>
                <w:sz w:val="20"/>
                <w:szCs w:val="20"/>
              </w:rPr>
            </w:pPr>
            <w:r>
              <w:rPr>
                <w:sz w:val="20"/>
                <w:szCs w:val="20"/>
              </w:rPr>
              <w:t>Estão disponíveis, na Educateca e/ou no Livromédia, instrumentos de trabalho complementares aos que são apresentados no manual. Podem ser utilizados para consolidação de aprendizagens (Recursos para o professor: Ficha de trabalho 2 e Ficha de avaliação 1).</w:t>
            </w:r>
          </w:p>
        </w:tc>
      </w:tr>
    </w:tbl>
    <w:p w:rsidR="00EC51F1" w:rsidRDefault="00EC51F1" w:rsidP="00EC51F1">
      <w:pPr>
        <w:rPr>
          <w:rFonts w:ascii="Times New Roman" w:hAnsi="Times New Roman"/>
          <w:sz w:val="20"/>
          <w:szCs w:val="20"/>
        </w:rPr>
      </w:pPr>
    </w:p>
    <w:p w:rsidR="00EC51F1" w:rsidRDefault="00EC51F1">
      <w:pPr>
        <w:rPr>
          <w:rFonts w:ascii="Times New Roman" w:hAnsi="Times New Roman"/>
          <w:sz w:val="20"/>
          <w:szCs w:val="20"/>
        </w:rPr>
      </w:pPr>
      <w:bookmarkStart w:id="0" w:name="_GoBack"/>
      <w:bookmarkEnd w:id="0"/>
    </w:p>
    <w:sectPr w:rsidR="00EC51F1" w:rsidSect="00BB77BC">
      <w:footerReference w:type="default" r:id="rId7"/>
      <w:pgSz w:w="11906" w:h="16838"/>
      <w:pgMar w:top="851" w:right="1701" w:bottom="1417"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DE9" w:rsidRDefault="00530DE9" w:rsidP="006C5521">
      <w:pPr>
        <w:spacing w:after="0" w:line="240" w:lineRule="auto"/>
      </w:pPr>
      <w:r>
        <w:separator/>
      </w:r>
    </w:p>
  </w:endnote>
  <w:endnote w:type="continuationSeparator" w:id="0">
    <w:p w:rsidR="00530DE9" w:rsidRDefault="00530DE9" w:rsidP="006C5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Italic">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521" w:rsidRDefault="00262509" w:rsidP="00262509">
    <w:pPr>
      <w:pStyle w:val="Rodap"/>
      <w:tabs>
        <w:tab w:val="clear" w:pos="4252"/>
        <w:tab w:val="left" w:pos="6105"/>
      </w:tabs>
    </w:pPr>
    <w:r w:rsidRPr="00AB2919">
      <w:rPr>
        <w:sz w:val="18"/>
      </w:rPr>
      <w:t>QUÍMICA ENTRE NÓS • Química A • 10.</w:t>
    </w:r>
    <w:r w:rsidRPr="00AB2919">
      <w:rPr>
        <w:sz w:val="18"/>
        <w:vertAlign w:val="superscript"/>
      </w:rPr>
      <w:t>o</w:t>
    </w:r>
    <w:r w:rsidRPr="00AB2919">
      <w:rPr>
        <w:sz w:val="18"/>
      </w:rPr>
      <w:t xml:space="preserve"> ano • © </w:t>
    </w:r>
    <w:proofErr w:type="spellStart"/>
    <w:r w:rsidRPr="00AB2919">
      <w:rPr>
        <w:sz w:val="18"/>
      </w:rPr>
      <w:t>Santillana</w:t>
    </w:r>
    <w:proofErr w:type="spellEnd"/>
    <w:r w:rsidR="00BB77BC">
      <w:rPr>
        <w:sz w:val="18"/>
      </w:rPr>
      <w:tab/>
    </w:r>
    <w:r w:rsidR="00BB77BC">
      <w:rPr>
        <w:sz w:val="18"/>
      </w:rPr>
      <w:tab/>
    </w:r>
    <w:r w:rsidR="00BB77BC" w:rsidRPr="00BB77BC">
      <w:rPr>
        <w:sz w:val="18"/>
      </w:rPr>
      <w:fldChar w:fldCharType="begin"/>
    </w:r>
    <w:r w:rsidR="00BB77BC" w:rsidRPr="00BB77BC">
      <w:rPr>
        <w:sz w:val="18"/>
      </w:rPr>
      <w:instrText>PAGE   \* MERGEFORMAT</w:instrText>
    </w:r>
    <w:r w:rsidR="00BB77BC" w:rsidRPr="00BB77BC">
      <w:rPr>
        <w:sz w:val="18"/>
      </w:rPr>
      <w:fldChar w:fldCharType="separate"/>
    </w:r>
    <w:r w:rsidR="00AD1104">
      <w:rPr>
        <w:noProof/>
        <w:sz w:val="18"/>
      </w:rPr>
      <w:t>12</w:t>
    </w:r>
    <w:r w:rsidR="00BB77BC" w:rsidRPr="00BB77BC">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DE9" w:rsidRDefault="00530DE9" w:rsidP="006C5521">
      <w:pPr>
        <w:spacing w:after="0" w:line="240" w:lineRule="auto"/>
      </w:pPr>
      <w:r>
        <w:separator/>
      </w:r>
    </w:p>
  </w:footnote>
  <w:footnote w:type="continuationSeparator" w:id="0">
    <w:p w:rsidR="00530DE9" w:rsidRDefault="00530DE9" w:rsidP="006C55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20A91"/>
    <w:multiLevelType w:val="hybridMultilevel"/>
    <w:tmpl w:val="126E7584"/>
    <w:lvl w:ilvl="0" w:tplc="BE428710">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2F06087"/>
    <w:multiLevelType w:val="hybridMultilevel"/>
    <w:tmpl w:val="DB82999E"/>
    <w:lvl w:ilvl="0" w:tplc="08160005">
      <w:start w:val="1"/>
      <w:numFmt w:val="bullet"/>
      <w:lvlText w:val=""/>
      <w:lvlJc w:val="left"/>
      <w:pPr>
        <w:ind w:left="754" w:hanging="360"/>
      </w:pPr>
      <w:rPr>
        <w:rFonts w:ascii="Wingdings" w:hAnsi="Wingdings" w:hint="default"/>
      </w:rPr>
    </w:lvl>
    <w:lvl w:ilvl="1" w:tplc="08160003" w:tentative="1">
      <w:start w:val="1"/>
      <w:numFmt w:val="bullet"/>
      <w:lvlText w:val="o"/>
      <w:lvlJc w:val="left"/>
      <w:pPr>
        <w:ind w:left="1474" w:hanging="360"/>
      </w:pPr>
      <w:rPr>
        <w:rFonts w:ascii="Courier New" w:hAnsi="Courier New" w:cs="Courier New" w:hint="default"/>
      </w:rPr>
    </w:lvl>
    <w:lvl w:ilvl="2" w:tplc="08160005" w:tentative="1">
      <w:start w:val="1"/>
      <w:numFmt w:val="bullet"/>
      <w:lvlText w:val=""/>
      <w:lvlJc w:val="left"/>
      <w:pPr>
        <w:ind w:left="2194" w:hanging="360"/>
      </w:pPr>
      <w:rPr>
        <w:rFonts w:ascii="Wingdings" w:hAnsi="Wingdings" w:hint="default"/>
      </w:rPr>
    </w:lvl>
    <w:lvl w:ilvl="3" w:tplc="08160001" w:tentative="1">
      <w:start w:val="1"/>
      <w:numFmt w:val="bullet"/>
      <w:lvlText w:val=""/>
      <w:lvlJc w:val="left"/>
      <w:pPr>
        <w:ind w:left="2914" w:hanging="360"/>
      </w:pPr>
      <w:rPr>
        <w:rFonts w:ascii="Symbol" w:hAnsi="Symbol" w:hint="default"/>
      </w:rPr>
    </w:lvl>
    <w:lvl w:ilvl="4" w:tplc="08160003" w:tentative="1">
      <w:start w:val="1"/>
      <w:numFmt w:val="bullet"/>
      <w:lvlText w:val="o"/>
      <w:lvlJc w:val="left"/>
      <w:pPr>
        <w:ind w:left="3634" w:hanging="360"/>
      </w:pPr>
      <w:rPr>
        <w:rFonts w:ascii="Courier New" w:hAnsi="Courier New" w:cs="Courier New" w:hint="default"/>
      </w:rPr>
    </w:lvl>
    <w:lvl w:ilvl="5" w:tplc="08160005" w:tentative="1">
      <w:start w:val="1"/>
      <w:numFmt w:val="bullet"/>
      <w:lvlText w:val=""/>
      <w:lvlJc w:val="left"/>
      <w:pPr>
        <w:ind w:left="4354" w:hanging="360"/>
      </w:pPr>
      <w:rPr>
        <w:rFonts w:ascii="Wingdings" w:hAnsi="Wingdings" w:hint="default"/>
      </w:rPr>
    </w:lvl>
    <w:lvl w:ilvl="6" w:tplc="08160001" w:tentative="1">
      <w:start w:val="1"/>
      <w:numFmt w:val="bullet"/>
      <w:lvlText w:val=""/>
      <w:lvlJc w:val="left"/>
      <w:pPr>
        <w:ind w:left="5074" w:hanging="360"/>
      </w:pPr>
      <w:rPr>
        <w:rFonts w:ascii="Symbol" w:hAnsi="Symbol" w:hint="default"/>
      </w:rPr>
    </w:lvl>
    <w:lvl w:ilvl="7" w:tplc="08160003" w:tentative="1">
      <w:start w:val="1"/>
      <w:numFmt w:val="bullet"/>
      <w:lvlText w:val="o"/>
      <w:lvlJc w:val="left"/>
      <w:pPr>
        <w:ind w:left="5794" w:hanging="360"/>
      </w:pPr>
      <w:rPr>
        <w:rFonts w:ascii="Courier New" w:hAnsi="Courier New" w:cs="Courier New" w:hint="default"/>
      </w:rPr>
    </w:lvl>
    <w:lvl w:ilvl="8" w:tplc="08160005" w:tentative="1">
      <w:start w:val="1"/>
      <w:numFmt w:val="bullet"/>
      <w:lvlText w:val=""/>
      <w:lvlJc w:val="left"/>
      <w:pPr>
        <w:ind w:left="6514" w:hanging="360"/>
      </w:pPr>
      <w:rPr>
        <w:rFonts w:ascii="Wingdings" w:hAnsi="Wingdings" w:hint="default"/>
      </w:rPr>
    </w:lvl>
  </w:abstractNum>
  <w:abstractNum w:abstractNumId="2" w15:restartNumberingAfterBreak="0">
    <w:nsid w:val="100C3ECC"/>
    <w:multiLevelType w:val="hybridMultilevel"/>
    <w:tmpl w:val="D286057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CF3461C"/>
    <w:multiLevelType w:val="hybridMultilevel"/>
    <w:tmpl w:val="FC9EF3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48761716"/>
    <w:multiLevelType w:val="hybridMultilevel"/>
    <w:tmpl w:val="50D8EFE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99"/>
    <w:rsid w:val="00032226"/>
    <w:rsid w:val="000432F6"/>
    <w:rsid w:val="00063CE4"/>
    <w:rsid w:val="00064E7E"/>
    <w:rsid w:val="000A4B16"/>
    <w:rsid w:val="000E6118"/>
    <w:rsid w:val="00103E94"/>
    <w:rsid w:val="00120F8F"/>
    <w:rsid w:val="00134602"/>
    <w:rsid w:val="0018398D"/>
    <w:rsid w:val="0019301E"/>
    <w:rsid w:val="001F0962"/>
    <w:rsid w:val="002227DC"/>
    <w:rsid w:val="002303B4"/>
    <w:rsid w:val="00262509"/>
    <w:rsid w:val="002C2818"/>
    <w:rsid w:val="0030080D"/>
    <w:rsid w:val="0033722F"/>
    <w:rsid w:val="00372B06"/>
    <w:rsid w:val="003A0AD8"/>
    <w:rsid w:val="003B4BF7"/>
    <w:rsid w:val="004163AC"/>
    <w:rsid w:val="00420B47"/>
    <w:rsid w:val="00423CD6"/>
    <w:rsid w:val="00486348"/>
    <w:rsid w:val="004C6A87"/>
    <w:rsid w:val="00502DB6"/>
    <w:rsid w:val="005135A1"/>
    <w:rsid w:val="00530DE9"/>
    <w:rsid w:val="00613034"/>
    <w:rsid w:val="0069546E"/>
    <w:rsid w:val="006968A3"/>
    <w:rsid w:val="006C5521"/>
    <w:rsid w:val="0071257B"/>
    <w:rsid w:val="007437D6"/>
    <w:rsid w:val="007E40ED"/>
    <w:rsid w:val="00804926"/>
    <w:rsid w:val="0085055F"/>
    <w:rsid w:val="008905D5"/>
    <w:rsid w:val="0089255E"/>
    <w:rsid w:val="008F508B"/>
    <w:rsid w:val="00954079"/>
    <w:rsid w:val="009C11CC"/>
    <w:rsid w:val="00A50766"/>
    <w:rsid w:val="00A935AA"/>
    <w:rsid w:val="00AD1104"/>
    <w:rsid w:val="00AD6373"/>
    <w:rsid w:val="00AE29B5"/>
    <w:rsid w:val="00B337C9"/>
    <w:rsid w:val="00B810E0"/>
    <w:rsid w:val="00B94D99"/>
    <w:rsid w:val="00BB77BC"/>
    <w:rsid w:val="00BD4DA1"/>
    <w:rsid w:val="00C314FC"/>
    <w:rsid w:val="00C50D1D"/>
    <w:rsid w:val="00C63982"/>
    <w:rsid w:val="00C90EEF"/>
    <w:rsid w:val="00CD4378"/>
    <w:rsid w:val="00D52D2B"/>
    <w:rsid w:val="00D73287"/>
    <w:rsid w:val="00E3176A"/>
    <w:rsid w:val="00E83B77"/>
    <w:rsid w:val="00E97FD9"/>
    <w:rsid w:val="00EA7EE4"/>
    <w:rsid w:val="00EC51F1"/>
    <w:rsid w:val="00F15944"/>
    <w:rsid w:val="00F25EA0"/>
    <w:rsid w:val="00FD073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321123B-78D5-4282-94CB-6F5A0999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D99"/>
    <w:rPr>
      <w:rFonts w:ascii="Calibri" w:eastAsia="Times New Roman" w:hAnsi="Calibri" w:cs="Times New Roman"/>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94D99"/>
    <w:pPr>
      <w:ind w:left="720"/>
      <w:contextualSpacing/>
    </w:pPr>
    <w:rPr>
      <w:rFonts w:asciiTheme="minorHAnsi" w:eastAsiaTheme="minorEastAsia" w:hAnsiTheme="minorHAnsi" w:cstheme="minorBidi"/>
    </w:rPr>
  </w:style>
  <w:style w:type="character" w:styleId="Refdecomentrio">
    <w:name w:val="annotation reference"/>
    <w:basedOn w:val="Tipodeletrapredefinidodopargrafo"/>
    <w:uiPriority w:val="99"/>
    <w:semiHidden/>
    <w:unhideWhenUsed/>
    <w:rsid w:val="00032226"/>
    <w:rPr>
      <w:sz w:val="16"/>
      <w:szCs w:val="16"/>
    </w:rPr>
  </w:style>
  <w:style w:type="paragraph" w:styleId="Textodecomentrio">
    <w:name w:val="annotation text"/>
    <w:basedOn w:val="Normal"/>
    <w:link w:val="TextodecomentrioCarter"/>
    <w:uiPriority w:val="99"/>
    <w:semiHidden/>
    <w:unhideWhenUsed/>
    <w:rsid w:val="00032226"/>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032226"/>
    <w:rPr>
      <w:rFonts w:ascii="Calibri" w:eastAsia="Times New Roman" w:hAnsi="Calibri" w:cs="Times New Roman"/>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032226"/>
    <w:rPr>
      <w:b/>
      <w:bCs/>
    </w:rPr>
  </w:style>
  <w:style w:type="character" w:customStyle="1" w:styleId="AssuntodecomentrioCarter">
    <w:name w:val="Assunto de comentário Caráter"/>
    <w:basedOn w:val="TextodecomentrioCarter"/>
    <w:link w:val="Assuntodecomentrio"/>
    <w:uiPriority w:val="99"/>
    <w:semiHidden/>
    <w:rsid w:val="00032226"/>
    <w:rPr>
      <w:rFonts w:ascii="Calibri" w:eastAsia="Times New Roman" w:hAnsi="Calibri" w:cs="Times New Roman"/>
      <w:b/>
      <w:bCs/>
      <w:sz w:val="20"/>
      <w:szCs w:val="20"/>
      <w:lang w:eastAsia="pt-PT"/>
    </w:rPr>
  </w:style>
  <w:style w:type="paragraph" w:styleId="Textodebalo">
    <w:name w:val="Balloon Text"/>
    <w:basedOn w:val="Normal"/>
    <w:link w:val="TextodebaloCarter"/>
    <w:uiPriority w:val="99"/>
    <w:semiHidden/>
    <w:unhideWhenUsed/>
    <w:rsid w:val="00032226"/>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032226"/>
    <w:rPr>
      <w:rFonts w:ascii="Tahoma" w:eastAsia="Times New Roman" w:hAnsi="Tahoma" w:cs="Tahoma"/>
      <w:sz w:val="16"/>
      <w:szCs w:val="16"/>
      <w:lang w:eastAsia="pt-PT"/>
    </w:rPr>
  </w:style>
  <w:style w:type="character" w:styleId="Hiperligao">
    <w:name w:val="Hyperlink"/>
    <w:basedOn w:val="Tipodeletrapredefinidodopargrafo"/>
    <w:uiPriority w:val="99"/>
    <w:unhideWhenUsed/>
    <w:rsid w:val="00804926"/>
    <w:rPr>
      <w:color w:val="0000FF" w:themeColor="hyperlink"/>
      <w:u w:val="single"/>
    </w:rPr>
  </w:style>
  <w:style w:type="paragraph" w:styleId="Cabealho">
    <w:name w:val="header"/>
    <w:basedOn w:val="Normal"/>
    <w:link w:val="CabealhoCarter"/>
    <w:uiPriority w:val="99"/>
    <w:unhideWhenUsed/>
    <w:rsid w:val="006C552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C5521"/>
    <w:rPr>
      <w:rFonts w:ascii="Calibri" w:eastAsia="Times New Roman" w:hAnsi="Calibri" w:cs="Times New Roman"/>
      <w:lang w:eastAsia="pt-PT"/>
    </w:rPr>
  </w:style>
  <w:style w:type="paragraph" w:styleId="Rodap">
    <w:name w:val="footer"/>
    <w:basedOn w:val="Normal"/>
    <w:link w:val="RodapCarter"/>
    <w:uiPriority w:val="99"/>
    <w:unhideWhenUsed/>
    <w:rsid w:val="006C552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C5521"/>
    <w:rPr>
      <w:rFonts w:ascii="Calibri" w:eastAsia="Times New Roman" w:hAnsi="Calibri" w:cs="Times New Roman"/>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37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2618</Words>
  <Characters>14138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Isaías</dc:creator>
  <cp:lastModifiedBy>Maria Amélia Dória</cp:lastModifiedBy>
  <cp:revision>2</cp:revision>
  <dcterms:created xsi:type="dcterms:W3CDTF">2015-07-08T17:12:00Z</dcterms:created>
  <dcterms:modified xsi:type="dcterms:W3CDTF">2015-07-08T17:12:00Z</dcterms:modified>
</cp:coreProperties>
</file>