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540" w:rsidRPr="00F0723B" w:rsidRDefault="00165E61" w:rsidP="00F0723B">
      <w:pPr>
        <w:spacing w:after="0"/>
        <w:ind w:left="-284" w:right="-1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Arial" w:hAnsi="Arial" w:cs="Arial"/>
          <w:b/>
          <w:bCs/>
          <w:color w:val="0070C0"/>
          <w:sz w:val="28"/>
          <w:szCs w:val="28"/>
        </w:rPr>
        <w:t>Questão</w:t>
      </w:r>
      <w:bookmarkStart w:id="0" w:name="_GoBack"/>
      <w:bookmarkEnd w:id="0"/>
      <w:r w:rsidR="00490540" w:rsidRPr="00F0723B">
        <w:rPr>
          <w:rFonts w:ascii="Arial" w:hAnsi="Arial" w:cs="Arial"/>
          <w:b/>
          <w:bCs/>
          <w:color w:val="0070C0"/>
          <w:sz w:val="28"/>
          <w:szCs w:val="28"/>
        </w:rPr>
        <w:t>-aula n.º 5</w:t>
      </w:r>
    </w:p>
    <w:p w:rsidR="00490540" w:rsidRPr="00F0723B" w:rsidRDefault="00490540" w:rsidP="00490540">
      <w:pPr>
        <w:spacing w:after="0"/>
        <w:ind w:left="-284" w:right="-1"/>
        <w:jc w:val="center"/>
        <w:rPr>
          <w:rFonts w:ascii="Arial" w:hAnsi="Arial" w:cs="Arial"/>
          <w:b/>
          <w:bCs/>
          <w:color w:val="EE0000"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I</w:t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Selecione a opção que completa corretamente cada uma das frases.</w:t>
      </w:r>
    </w:p>
    <w:p w:rsidR="00490540" w:rsidRPr="00D12241" w:rsidRDefault="00490540" w:rsidP="00490540">
      <w:pPr>
        <w:spacing w:after="0" w:line="240" w:lineRule="auto"/>
        <w:ind w:left="-284" w:right="-1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1.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iCs/>
          <w:sz w:val="24"/>
          <w:szCs w:val="24"/>
        </w:rPr>
        <w:t xml:space="preserve">Relativamente à relação entre geometria molecular e polaridade, é correto dizer </w:t>
      </w:r>
      <w:proofErr w:type="gramStart"/>
      <w:r w:rsidRPr="00D12241">
        <w:rPr>
          <w:rFonts w:ascii="Arial" w:hAnsi="Arial" w:cs="Arial"/>
          <w:iCs/>
          <w:sz w:val="24"/>
          <w:szCs w:val="24"/>
        </w:rPr>
        <w:t>que</w:t>
      </w:r>
      <w:proofErr w:type="gramEnd"/>
      <w:r w:rsidRPr="00D12241">
        <w:rPr>
          <w:rFonts w:ascii="Arial" w:hAnsi="Arial" w:cs="Arial"/>
          <w:iCs/>
          <w:sz w:val="24"/>
          <w:szCs w:val="24"/>
        </w:rPr>
        <w:t xml:space="preserve"> </w:t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uma molécula diatómica é sempre apolar.</w:t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as moléculas com geometria tetraédrica são sempre polares.</w:t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as moléculas com geometria linear constituídas por três átomos, iguais ou diferentes entre si, são polares.</w:t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proofErr w:type="gramStart"/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D.</w:t>
      </w:r>
      <w:proofErr w:type="gramEnd"/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as moléculas com geometria piramidal são sempre polares.</w:t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2.</w:t>
      </w:r>
      <w:r w:rsidRPr="00D12241">
        <w:rPr>
          <w:rFonts w:ascii="Arial" w:hAnsi="Arial" w:cs="Arial"/>
          <w:bCs/>
          <w:sz w:val="24"/>
          <w:szCs w:val="24"/>
        </w:rPr>
        <w:t xml:space="preserve"> Os hidrocarbonetos lineares C</w:t>
      </w:r>
      <w:r w:rsidRPr="00D12241">
        <w:rPr>
          <w:rFonts w:ascii="Arial" w:hAnsi="Arial" w:cs="Arial"/>
          <w:bCs/>
          <w:sz w:val="24"/>
          <w:szCs w:val="24"/>
          <w:vertAlign w:val="subscript"/>
        </w:rPr>
        <w:t>4</w:t>
      </w:r>
      <w:r w:rsidRPr="00D12241">
        <w:rPr>
          <w:rFonts w:ascii="Arial" w:hAnsi="Arial" w:cs="Arial"/>
          <w:bCs/>
          <w:sz w:val="24"/>
          <w:szCs w:val="24"/>
        </w:rPr>
        <w:t>H</w:t>
      </w:r>
      <w:r w:rsidRPr="00D12241">
        <w:rPr>
          <w:rFonts w:ascii="Arial" w:hAnsi="Arial" w:cs="Arial"/>
          <w:bCs/>
          <w:sz w:val="24"/>
          <w:szCs w:val="24"/>
          <w:vertAlign w:val="subscript"/>
        </w:rPr>
        <w:t>10</w:t>
      </w:r>
      <w:r w:rsidRPr="00D12241">
        <w:rPr>
          <w:rFonts w:ascii="Arial" w:hAnsi="Arial" w:cs="Arial"/>
          <w:bCs/>
          <w:sz w:val="24"/>
          <w:szCs w:val="24"/>
        </w:rPr>
        <w:t>, C</w:t>
      </w:r>
      <w:r w:rsidRPr="00D12241">
        <w:rPr>
          <w:rFonts w:ascii="Arial" w:hAnsi="Arial" w:cs="Arial"/>
          <w:bCs/>
          <w:sz w:val="24"/>
          <w:szCs w:val="24"/>
          <w:vertAlign w:val="subscript"/>
        </w:rPr>
        <w:t>3</w:t>
      </w:r>
      <w:r w:rsidRPr="00D12241">
        <w:rPr>
          <w:rFonts w:ascii="Arial" w:hAnsi="Arial" w:cs="Arial"/>
          <w:bCs/>
          <w:sz w:val="24"/>
          <w:szCs w:val="24"/>
        </w:rPr>
        <w:t>H</w:t>
      </w:r>
      <w:r w:rsidRPr="00D12241">
        <w:rPr>
          <w:rFonts w:ascii="Arial" w:hAnsi="Arial" w:cs="Arial"/>
          <w:bCs/>
          <w:sz w:val="24"/>
          <w:szCs w:val="24"/>
          <w:vertAlign w:val="subscript"/>
        </w:rPr>
        <w:t>4</w:t>
      </w:r>
      <w:r w:rsidRPr="00D12241">
        <w:rPr>
          <w:rFonts w:ascii="Arial" w:hAnsi="Arial" w:cs="Arial"/>
          <w:bCs/>
          <w:sz w:val="24"/>
          <w:szCs w:val="24"/>
        </w:rPr>
        <w:t xml:space="preserve"> e C</w:t>
      </w:r>
      <w:r w:rsidRPr="00D12241">
        <w:rPr>
          <w:rFonts w:ascii="Arial" w:hAnsi="Arial" w:cs="Arial"/>
          <w:bCs/>
          <w:sz w:val="24"/>
          <w:szCs w:val="24"/>
          <w:vertAlign w:val="subscript"/>
        </w:rPr>
        <w:t>6</w:t>
      </w:r>
      <w:r w:rsidRPr="00D12241">
        <w:rPr>
          <w:rFonts w:ascii="Arial" w:hAnsi="Arial" w:cs="Arial"/>
          <w:bCs/>
          <w:sz w:val="24"/>
          <w:szCs w:val="24"/>
        </w:rPr>
        <w:t>H</w:t>
      </w:r>
      <w:r>
        <w:rPr>
          <w:rFonts w:ascii="Arial" w:hAnsi="Arial" w:cs="Arial"/>
          <w:bCs/>
          <w:sz w:val="24"/>
          <w:szCs w:val="24"/>
          <w:vertAlign w:val="subscript"/>
        </w:rPr>
        <w:t>12</w:t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um alcano, um alceno e um alcino.</w:t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um alcino, um alceno e uma alcano.</w:t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um alcano, um alcino e um alceno.</w:t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D.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um alcino, um alcano e um alceno.</w:t>
      </w:r>
    </w:p>
    <w:p w:rsidR="00490540" w:rsidRPr="00D12241" w:rsidRDefault="00490540" w:rsidP="00490540">
      <w:pPr>
        <w:spacing w:after="0" w:line="240" w:lineRule="auto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490540" w:rsidRPr="00D12241" w:rsidRDefault="00490540" w:rsidP="00490540">
      <w:pPr>
        <w:spacing w:after="0" w:line="240" w:lineRule="auto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490540" w:rsidRPr="00F0723B" w:rsidRDefault="00490540" w:rsidP="00490540">
      <w:pPr>
        <w:spacing w:after="0"/>
        <w:ind w:left="-284" w:right="-1"/>
        <w:jc w:val="center"/>
        <w:rPr>
          <w:rFonts w:ascii="Arial" w:hAnsi="Arial" w:cs="Arial"/>
          <w:b/>
          <w:bCs/>
          <w:color w:val="EE0000"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II</w:t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b/>
          <w:sz w:val="24"/>
          <w:szCs w:val="24"/>
        </w:rPr>
      </w:pPr>
      <w:r w:rsidRPr="00D12241">
        <w:rPr>
          <w:rFonts w:ascii="Arial" w:hAnsi="Arial" w:cs="Arial"/>
          <w:b/>
          <w:sz w:val="24"/>
          <w:szCs w:val="24"/>
        </w:rPr>
        <w:t xml:space="preserve">Classifique as afirmações que se seguem em verdadeiras ou falsas, e corrija as </w:t>
      </w:r>
      <w:r>
        <w:rPr>
          <w:rFonts w:ascii="Arial" w:hAnsi="Arial" w:cs="Arial"/>
          <w:b/>
          <w:sz w:val="24"/>
          <w:szCs w:val="24"/>
        </w:rPr>
        <w:t>falsas.</w:t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A.</w:t>
      </w:r>
      <w:r w:rsidRPr="00D12241">
        <w:rPr>
          <w:rFonts w:ascii="Arial" w:hAnsi="Arial" w:cs="Arial"/>
          <w:bCs/>
          <w:sz w:val="24"/>
          <w:szCs w:val="24"/>
        </w:rPr>
        <w:t xml:space="preserve"> As ligações intermoleculares predominantes entre moléculas apolares são as forças de London.</w:t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b/>
          <w:bCs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B.</w:t>
      </w:r>
      <w:r w:rsidRPr="00D12241">
        <w:rPr>
          <w:rFonts w:ascii="Arial" w:hAnsi="Arial" w:cs="Arial"/>
          <w:bCs/>
          <w:sz w:val="24"/>
          <w:szCs w:val="24"/>
        </w:rPr>
        <w:t xml:space="preserve"> A molécula de hidrogénio, H</w:t>
      </w:r>
      <w:r w:rsidRPr="00D12241">
        <w:rPr>
          <w:rFonts w:ascii="Arial" w:hAnsi="Arial" w:cs="Arial"/>
          <w:bCs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bCs/>
          <w:sz w:val="24"/>
          <w:szCs w:val="24"/>
        </w:rPr>
        <w:t>, é uma molécula apolar, logo as suas moléculas estabelecem ligações do tipo dipolo permanente-dipolo permanente.</w:t>
      </w:r>
      <w:r w:rsidRPr="00D12241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C.</w:t>
      </w:r>
      <w:r w:rsidRPr="00D12241">
        <w:rPr>
          <w:rFonts w:ascii="Arial" w:hAnsi="Arial" w:cs="Arial"/>
          <w:bCs/>
          <w:sz w:val="24"/>
          <w:szCs w:val="24"/>
        </w:rPr>
        <w:t xml:space="preserve"> Todas as ligações entre moléculas com átomos de hidrogénio se estabelecem por ligações de hidrogénio.</w:t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b/>
          <w:bCs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D.</w:t>
      </w:r>
      <w:r w:rsidRPr="00D12241">
        <w:rPr>
          <w:rFonts w:ascii="Arial" w:hAnsi="Arial" w:cs="Arial"/>
          <w:bCs/>
          <w:sz w:val="24"/>
          <w:szCs w:val="24"/>
        </w:rPr>
        <w:t xml:space="preserve"> Entre moléculas polares e moléculas apolares</w:t>
      </w:r>
      <w:proofErr w:type="gramStart"/>
      <w:r w:rsidRPr="00D12241">
        <w:rPr>
          <w:rFonts w:ascii="Arial" w:hAnsi="Arial" w:cs="Arial"/>
          <w:bCs/>
          <w:sz w:val="24"/>
          <w:szCs w:val="24"/>
        </w:rPr>
        <w:t>,</w:t>
      </w:r>
      <w:proofErr w:type="gramEnd"/>
      <w:r w:rsidRPr="00D12241">
        <w:rPr>
          <w:rFonts w:ascii="Arial" w:hAnsi="Arial" w:cs="Arial"/>
          <w:bCs/>
          <w:sz w:val="24"/>
          <w:szCs w:val="24"/>
        </w:rPr>
        <w:t xml:space="preserve"> predominam as forças de London.</w:t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E.</w:t>
      </w:r>
      <w:r w:rsidRPr="00D12241">
        <w:rPr>
          <w:rFonts w:ascii="Arial" w:hAnsi="Arial" w:cs="Arial"/>
          <w:bCs/>
          <w:sz w:val="24"/>
          <w:szCs w:val="24"/>
        </w:rPr>
        <w:t xml:space="preserve"> Quando se concentram eletrões, de forma espontânea e durante um breve instante, numa dada zona de uma molécula apolar, cria-se um dipolo permanente.</w:t>
      </w:r>
    </w:p>
    <w:p w:rsidR="00490540" w:rsidRPr="00D12241" w:rsidRDefault="00490540" w:rsidP="00490540">
      <w:pPr>
        <w:spacing w:after="0" w:line="240" w:lineRule="auto"/>
        <w:ind w:left="-284" w:right="-1"/>
        <w:jc w:val="both"/>
        <w:rPr>
          <w:rFonts w:ascii="Arial" w:hAnsi="Arial" w:cs="Arial"/>
          <w:bCs/>
          <w:sz w:val="24"/>
          <w:szCs w:val="24"/>
        </w:rPr>
      </w:pPr>
    </w:p>
    <w:p w:rsidR="00490540" w:rsidRPr="00F0723B" w:rsidRDefault="00490540" w:rsidP="00490540">
      <w:pPr>
        <w:spacing w:after="0"/>
        <w:ind w:left="-284" w:right="-1"/>
        <w:jc w:val="center"/>
        <w:rPr>
          <w:rFonts w:ascii="Arial" w:hAnsi="Arial" w:cs="Arial"/>
          <w:b/>
          <w:bCs/>
          <w:color w:val="EE0000"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III</w:t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b/>
          <w:sz w:val="24"/>
          <w:szCs w:val="24"/>
        </w:rPr>
      </w:pPr>
      <w:r w:rsidRPr="00D12241">
        <w:rPr>
          <w:rFonts w:ascii="Arial" w:hAnsi="Arial" w:cs="Arial"/>
          <w:b/>
          <w:sz w:val="24"/>
          <w:szCs w:val="24"/>
        </w:rPr>
        <w:t>Considere as seguint</w:t>
      </w:r>
      <w:r>
        <w:rPr>
          <w:rFonts w:ascii="Arial" w:hAnsi="Arial" w:cs="Arial"/>
          <w:b/>
          <w:sz w:val="24"/>
          <w:szCs w:val="24"/>
        </w:rPr>
        <w:t>es moléculas de hidrocarbonetos.</w:t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 xml:space="preserve">    A.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b/>
          <w:noProof/>
          <w:sz w:val="24"/>
          <w:szCs w:val="24"/>
          <w:lang w:eastAsia="pt-PT"/>
        </w:rPr>
        <w:drawing>
          <wp:inline distT="0" distB="0" distL="0" distR="0" wp14:anchorId="6705A959" wp14:editId="5F3EA488">
            <wp:extent cx="1352550" cy="729801"/>
            <wp:effectExtent l="19050" t="0" r="0" b="0"/>
            <wp:docPr id="2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667" cy="740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2241">
        <w:rPr>
          <w:rFonts w:ascii="Arial" w:hAnsi="Arial" w:cs="Arial"/>
          <w:bCs/>
          <w:sz w:val="24"/>
          <w:szCs w:val="24"/>
        </w:rPr>
        <w:t xml:space="preserve">              </w:t>
      </w: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 xml:space="preserve">B. </w:t>
      </w:r>
      <w:r w:rsidRPr="00F0723B">
        <w:rPr>
          <w:rFonts w:ascii="Arial" w:hAnsi="Arial" w:cs="Arial"/>
          <w:b/>
          <w:bCs/>
          <w:noProof/>
          <w:color w:val="EE0000"/>
          <w:sz w:val="24"/>
          <w:szCs w:val="24"/>
          <w:lang w:eastAsia="pt-PT"/>
        </w:rPr>
        <w:drawing>
          <wp:inline distT="0" distB="0" distL="0" distR="0" wp14:anchorId="56CB81B6" wp14:editId="583C0D4A">
            <wp:extent cx="1093758" cy="708005"/>
            <wp:effectExtent l="19050" t="0" r="0" b="0"/>
            <wp:docPr id="23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535" cy="709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 xml:space="preserve">                  C.</w:t>
      </w:r>
      <w:r w:rsidRPr="00D12241">
        <w:rPr>
          <w:rFonts w:ascii="Arial" w:hAnsi="Arial" w:cs="Arial"/>
          <w:bCs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noProof/>
          <w:sz w:val="24"/>
          <w:szCs w:val="24"/>
          <w:lang w:eastAsia="pt-PT"/>
        </w:rPr>
        <w:drawing>
          <wp:inline distT="0" distB="0" distL="0" distR="0" wp14:anchorId="3E50BF07" wp14:editId="3ABD4DBA">
            <wp:extent cx="833410" cy="215660"/>
            <wp:effectExtent l="19050" t="0" r="4790" b="0"/>
            <wp:docPr id="22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410" cy="215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540" w:rsidRPr="00D12241" w:rsidRDefault="00490540" w:rsidP="00490540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1.</w:t>
      </w:r>
      <w:r w:rsidRPr="00D12241">
        <w:rPr>
          <w:rFonts w:ascii="Arial" w:hAnsi="Arial" w:cs="Arial"/>
          <w:bCs/>
          <w:sz w:val="24"/>
          <w:szCs w:val="24"/>
        </w:rPr>
        <w:t xml:space="preserve"> Caracterize as ligações estabelecidas em cada uma das moléculas.</w:t>
      </w:r>
    </w:p>
    <w:p w:rsidR="00F0723B" w:rsidRDefault="00490540" w:rsidP="00F0723B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2.</w:t>
      </w:r>
      <w:r w:rsidRPr="00D12241">
        <w:rPr>
          <w:rFonts w:ascii="Arial" w:hAnsi="Arial" w:cs="Arial"/>
          <w:bCs/>
          <w:sz w:val="24"/>
          <w:szCs w:val="24"/>
        </w:rPr>
        <w:t xml:space="preserve"> Escreva a sua fórmula molecular.</w:t>
      </w:r>
    </w:p>
    <w:p w:rsidR="00641A4B" w:rsidRPr="00F0723B" w:rsidRDefault="00490540" w:rsidP="00F0723B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  <w:r w:rsidRPr="00F0723B">
        <w:rPr>
          <w:rFonts w:ascii="Arial" w:hAnsi="Arial" w:cs="Arial"/>
          <w:b/>
          <w:bCs/>
          <w:color w:val="EE0000"/>
          <w:sz w:val="24"/>
          <w:szCs w:val="24"/>
        </w:rPr>
        <w:t>3.</w:t>
      </w:r>
      <w:r w:rsidRPr="00D12241">
        <w:rPr>
          <w:rFonts w:ascii="Arial" w:hAnsi="Arial" w:cs="Arial"/>
          <w:bCs/>
          <w:sz w:val="24"/>
          <w:szCs w:val="24"/>
        </w:rPr>
        <w:t xml:space="preserve"> Compare o comprimento das ligações C-C nos hidrocarbonetos A, B e C.</w:t>
      </w:r>
    </w:p>
    <w:sectPr w:rsidR="00641A4B" w:rsidRPr="00F072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A55"/>
    <w:rsid w:val="00165E61"/>
    <w:rsid w:val="00437A55"/>
    <w:rsid w:val="00490540"/>
    <w:rsid w:val="00641A4B"/>
    <w:rsid w:val="007117CB"/>
    <w:rsid w:val="00886142"/>
    <w:rsid w:val="00F0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540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437A5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490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905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540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437A5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490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905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4</cp:revision>
  <dcterms:created xsi:type="dcterms:W3CDTF">2015-05-15T13:21:00Z</dcterms:created>
  <dcterms:modified xsi:type="dcterms:W3CDTF">2015-05-18T08:29:00Z</dcterms:modified>
</cp:coreProperties>
</file>