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24C" w:rsidRPr="00330E57" w:rsidRDefault="0072324C" w:rsidP="0072324C">
      <w:pPr>
        <w:spacing w:after="0"/>
        <w:rPr>
          <w:rFonts w:ascii="Arial" w:hAnsi="Arial" w:cs="Arial"/>
          <w:b/>
          <w:sz w:val="28"/>
          <w:szCs w:val="28"/>
        </w:rPr>
      </w:pPr>
      <w:r w:rsidRPr="00330E57">
        <w:rPr>
          <w:rFonts w:ascii="Arial" w:hAnsi="Arial" w:cs="Arial"/>
          <w:b/>
          <w:sz w:val="28"/>
          <w:szCs w:val="28"/>
        </w:rPr>
        <w:t>Semana 14</w:t>
      </w:r>
    </w:p>
    <w:tbl>
      <w:tblPr>
        <w:tblStyle w:val="Tabelacomgrelha"/>
        <w:tblW w:w="5102" w:type="pct"/>
        <w:tblLayout w:type="fixed"/>
        <w:tblLook w:val="04A0" w:firstRow="1" w:lastRow="0" w:firstColumn="1" w:lastColumn="0" w:noHBand="0" w:noVBand="1"/>
      </w:tblPr>
      <w:tblGrid>
        <w:gridCol w:w="3178"/>
        <w:gridCol w:w="899"/>
        <w:gridCol w:w="707"/>
        <w:gridCol w:w="4114"/>
      </w:tblGrid>
      <w:tr w:rsidR="0072324C" w:rsidRPr="00330E57" w:rsidTr="009A1EEC">
        <w:tc>
          <w:tcPr>
            <w:tcW w:w="1786" w:type="pct"/>
            <w:vMerge w:val="restart"/>
            <w:vAlign w:val="center"/>
          </w:tcPr>
          <w:p w:rsidR="0072324C" w:rsidRPr="00330E57" w:rsidRDefault="0072324C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Conteúdos</w:t>
            </w:r>
          </w:p>
        </w:tc>
        <w:tc>
          <w:tcPr>
            <w:tcW w:w="902" w:type="pct"/>
            <w:gridSpan w:val="2"/>
            <w:vAlign w:val="center"/>
          </w:tcPr>
          <w:p w:rsidR="0072324C" w:rsidRPr="00330E57" w:rsidRDefault="0072324C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Domínio</w:t>
            </w:r>
          </w:p>
        </w:tc>
        <w:tc>
          <w:tcPr>
            <w:tcW w:w="2311" w:type="pct"/>
          </w:tcPr>
          <w:p w:rsidR="0072324C" w:rsidRPr="001C513B" w:rsidRDefault="0072324C" w:rsidP="007F385A">
            <w:pPr>
              <w:spacing w:line="276" w:lineRule="auto"/>
              <w:rPr>
                <w:rFonts w:ascii="Arial" w:hAnsi="Arial" w:cs="Arial"/>
                <w:color w:val="7030A0"/>
              </w:rPr>
            </w:pPr>
            <w:r w:rsidRPr="001C513B">
              <w:rPr>
                <w:rFonts w:ascii="Arial" w:hAnsi="Arial" w:cs="Arial"/>
                <w:b/>
                <w:bCs/>
                <w:iCs/>
                <w:color w:val="7030A0"/>
              </w:rPr>
              <w:t>Propriedades e transformações da matéria</w:t>
            </w:r>
          </w:p>
        </w:tc>
      </w:tr>
      <w:tr w:rsidR="00910502" w:rsidRPr="00330E57" w:rsidTr="009A1EEC">
        <w:tc>
          <w:tcPr>
            <w:tcW w:w="1786" w:type="pct"/>
            <w:vMerge/>
          </w:tcPr>
          <w:p w:rsidR="00910502" w:rsidRPr="00330E57" w:rsidRDefault="00910502" w:rsidP="007F385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  <w:gridSpan w:val="2"/>
            <w:vAlign w:val="center"/>
          </w:tcPr>
          <w:p w:rsidR="00910502" w:rsidRPr="00330E57" w:rsidRDefault="00910502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Subdomínio</w:t>
            </w:r>
          </w:p>
        </w:tc>
        <w:tc>
          <w:tcPr>
            <w:tcW w:w="2311" w:type="pct"/>
          </w:tcPr>
          <w:p w:rsidR="00910502" w:rsidRPr="001C513B" w:rsidRDefault="00910502" w:rsidP="0018601C">
            <w:pPr>
              <w:spacing w:line="276" w:lineRule="auto"/>
              <w:rPr>
                <w:rFonts w:ascii="Arial" w:hAnsi="Arial" w:cs="Arial"/>
                <w:b/>
                <w:color w:val="7030A0"/>
              </w:rPr>
            </w:pPr>
            <w:r w:rsidRPr="001C513B">
              <w:rPr>
                <w:rFonts w:ascii="Arial" w:hAnsi="Arial" w:cs="Arial"/>
                <w:b/>
                <w:color w:val="7030A0"/>
              </w:rPr>
              <w:t>Gases e dispersões</w:t>
            </w:r>
          </w:p>
        </w:tc>
      </w:tr>
      <w:tr w:rsidR="00910502" w:rsidRPr="00330E57" w:rsidTr="009A1EEC">
        <w:trPr>
          <w:trHeight w:val="338"/>
        </w:trPr>
        <w:tc>
          <w:tcPr>
            <w:tcW w:w="1786" w:type="pct"/>
            <w:vMerge/>
          </w:tcPr>
          <w:p w:rsidR="00910502" w:rsidRPr="00330E57" w:rsidRDefault="00910502" w:rsidP="007F385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pct"/>
            <w:gridSpan w:val="2"/>
            <w:vAlign w:val="center"/>
          </w:tcPr>
          <w:p w:rsidR="00910502" w:rsidRPr="00330E57" w:rsidRDefault="00910502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Unidades</w:t>
            </w:r>
          </w:p>
        </w:tc>
        <w:tc>
          <w:tcPr>
            <w:tcW w:w="2311" w:type="pct"/>
          </w:tcPr>
          <w:p w:rsidR="00910502" w:rsidRPr="00330E57" w:rsidRDefault="00910502" w:rsidP="0018601C">
            <w:pPr>
              <w:rPr>
                <w:rFonts w:ascii="Arial" w:hAnsi="Arial" w:cs="Arial"/>
              </w:rPr>
            </w:pPr>
            <w:r w:rsidRPr="00330E57">
              <w:rPr>
                <w:rFonts w:ascii="Arial" w:hAnsi="Arial" w:cs="Arial"/>
                <w:bCs/>
              </w:rPr>
              <w:t>Soluções, coloides e suspensões</w:t>
            </w:r>
          </w:p>
        </w:tc>
      </w:tr>
      <w:tr w:rsidR="0072324C" w:rsidRPr="00330E57" w:rsidTr="009A1EEC">
        <w:tc>
          <w:tcPr>
            <w:tcW w:w="1786" w:type="pct"/>
            <w:vAlign w:val="center"/>
          </w:tcPr>
          <w:p w:rsidR="0072324C" w:rsidRPr="00330E57" w:rsidRDefault="0072324C" w:rsidP="007F385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30E57">
              <w:rPr>
                <w:rFonts w:ascii="Arial" w:hAnsi="Arial" w:cs="Arial"/>
                <w:b/>
              </w:rPr>
              <w:t>Objetivos/Metas Curriculares</w:t>
            </w:r>
          </w:p>
        </w:tc>
        <w:tc>
          <w:tcPr>
            <w:tcW w:w="3214" w:type="pct"/>
            <w:gridSpan w:val="3"/>
            <w:shd w:val="clear" w:color="auto" w:fill="BFBFBF" w:themeFill="background1" w:themeFillShade="BF"/>
          </w:tcPr>
          <w:p w:rsidR="0072324C" w:rsidRPr="00330E57" w:rsidRDefault="0072324C" w:rsidP="007F385A">
            <w:pPr>
              <w:spacing w:line="360" w:lineRule="auto"/>
              <w:rPr>
                <w:rFonts w:ascii="Arial" w:hAnsi="Arial" w:cs="Arial"/>
                <w:highlight w:val="lightGray"/>
              </w:rPr>
            </w:pPr>
          </w:p>
        </w:tc>
      </w:tr>
      <w:tr w:rsidR="009A1EEC" w:rsidRPr="00330E57" w:rsidTr="009A1EEC">
        <w:trPr>
          <w:trHeight w:val="77"/>
        </w:trPr>
        <w:tc>
          <w:tcPr>
            <w:tcW w:w="1786" w:type="pct"/>
            <w:vMerge w:val="restart"/>
            <w:vAlign w:val="center"/>
          </w:tcPr>
          <w:p w:rsidR="009A1EEC" w:rsidRPr="00330E57" w:rsidRDefault="009A1EEC" w:rsidP="00F10AF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A1EEC" w:rsidRPr="00330E57" w:rsidRDefault="009A1EEC" w:rsidP="00F10AF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805AC">
              <w:rPr>
                <w:rFonts w:ascii="Arial" w:hAnsi="Arial" w:cs="Arial"/>
                <w:b/>
                <w:sz w:val="20"/>
                <w:szCs w:val="20"/>
              </w:rPr>
              <w:t>2.7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Descrever a atmosfera terrestre como uma solução gasosa, na qual também se encontram col</w:t>
            </w:r>
            <w:r w:rsidR="004805AC">
              <w:rPr>
                <w:rFonts w:ascii="Arial" w:hAnsi="Arial" w:cs="Arial"/>
                <w:sz w:val="20"/>
                <w:szCs w:val="20"/>
              </w:rPr>
              <w:t>o</w:t>
            </w:r>
            <w:r w:rsidRPr="00330E57">
              <w:rPr>
                <w:rFonts w:ascii="Arial" w:hAnsi="Arial" w:cs="Arial"/>
                <w:sz w:val="20"/>
                <w:szCs w:val="20"/>
              </w:rPr>
              <w:t>ides e suspensões de matéria particulada.</w:t>
            </w:r>
          </w:p>
          <w:p w:rsidR="009A1EEC" w:rsidRPr="00330E57" w:rsidRDefault="009A1EEC" w:rsidP="00F10AF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A1EEC" w:rsidRPr="00330E57" w:rsidRDefault="009A1EEC" w:rsidP="00F10AF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805AC">
              <w:rPr>
                <w:rFonts w:ascii="Arial" w:hAnsi="Arial" w:cs="Arial"/>
                <w:b/>
                <w:sz w:val="20"/>
                <w:szCs w:val="20"/>
              </w:rPr>
              <w:t>2.8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Determinar a composição quantitativa de soluções aquosas e gasosas (como, por exemplo, a atmosfera terrestre), em concentração, concentração em massa, fração molar, percentagem em massa e em volume e partes por milhão, e estabelecer correspondências adequadas.</w:t>
            </w:r>
          </w:p>
          <w:p w:rsidR="009A1EEC" w:rsidRPr="00330E57" w:rsidRDefault="009A1EEC" w:rsidP="007F3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</w:tcPr>
          <w:p w:rsidR="009A1EEC" w:rsidRPr="00330E57" w:rsidRDefault="009A1EEC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9" w:type="pct"/>
            <w:gridSpan w:val="2"/>
            <w:vAlign w:val="center"/>
          </w:tcPr>
          <w:p w:rsidR="009A1EEC" w:rsidRPr="00330E57" w:rsidRDefault="009A1EEC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Sumários</w:t>
            </w:r>
          </w:p>
        </w:tc>
      </w:tr>
      <w:tr w:rsidR="009A1EEC" w:rsidRPr="00330E57" w:rsidTr="009A1EEC">
        <w:trPr>
          <w:trHeight w:val="1634"/>
        </w:trPr>
        <w:tc>
          <w:tcPr>
            <w:tcW w:w="1786" w:type="pct"/>
            <w:vMerge/>
          </w:tcPr>
          <w:p w:rsidR="009A1EEC" w:rsidRPr="00330E57" w:rsidRDefault="009A1EEC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  <w:vAlign w:val="center"/>
          </w:tcPr>
          <w:p w:rsidR="009A1EEC" w:rsidRPr="00330E57" w:rsidRDefault="009A1EEC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1</w:t>
            </w:r>
          </w:p>
        </w:tc>
        <w:tc>
          <w:tcPr>
            <w:tcW w:w="2709" w:type="pct"/>
            <w:gridSpan w:val="2"/>
            <w:vAlign w:val="center"/>
          </w:tcPr>
          <w:p w:rsidR="009A1EEC" w:rsidRPr="00330E57" w:rsidRDefault="009A1EEC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Composição quantitativa de uma solução. </w:t>
            </w:r>
          </w:p>
          <w:p w:rsidR="009A1EEC" w:rsidRPr="00330E57" w:rsidRDefault="009A1EEC" w:rsidP="009E263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Exercícios de aplicação</w:t>
            </w:r>
          </w:p>
        </w:tc>
      </w:tr>
      <w:tr w:rsidR="009A1EEC" w:rsidRPr="00330E57" w:rsidTr="009A1EEC">
        <w:tc>
          <w:tcPr>
            <w:tcW w:w="1786" w:type="pct"/>
            <w:vMerge/>
          </w:tcPr>
          <w:p w:rsidR="009A1EEC" w:rsidRPr="00330E57" w:rsidRDefault="009A1EEC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  <w:vAlign w:val="center"/>
          </w:tcPr>
          <w:p w:rsidR="009A1EEC" w:rsidRPr="00330E57" w:rsidRDefault="009A1EEC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2</w:t>
            </w:r>
          </w:p>
        </w:tc>
        <w:tc>
          <w:tcPr>
            <w:tcW w:w="2709" w:type="pct"/>
            <w:gridSpan w:val="2"/>
            <w:vAlign w:val="center"/>
          </w:tcPr>
          <w:p w:rsidR="008C562D" w:rsidRDefault="008C562D" w:rsidP="007F385A">
            <w:pPr>
              <w:rPr>
                <w:rFonts w:ascii="Arial" w:hAnsi="Arial" w:cs="Arial"/>
                <w:sz w:val="20"/>
                <w:szCs w:val="20"/>
              </w:rPr>
            </w:pPr>
          </w:p>
          <w:p w:rsidR="009A1EEC" w:rsidRDefault="008C562D" w:rsidP="007F38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Questão</w:t>
            </w:r>
            <w:r w:rsidR="000576B4">
              <w:rPr>
                <w:rFonts w:ascii="Arial" w:hAnsi="Arial" w:cs="Arial"/>
                <w:sz w:val="20"/>
                <w:szCs w:val="20"/>
              </w:rPr>
              <w:t>-aula</w:t>
            </w:r>
            <w:r w:rsidR="009A1EEC" w:rsidRPr="00330E5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576B4">
              <w:rPr>
                <w:rFonts w:ascii="Arial" w:hAnsi="Arial" w:cs="Arial"/>
                <w:sz w:val="20"/>
                <w:szCs w:val="20"/>
              </w:rPr>
              <w:t xml:space="preserve">n.º </w:t>
            </w:r>
            <w:r w:rsidR="009A1EEC" w:rsidRPr="00330E57">
              <w:rPr>
                <w:rFonts w:ascii="Arial" w:hAnsi="Arial" w:cs="Arial"/>
                <w:sz w:val="20"/>
                <w:szCs w:val="20"/>
              </w:rPr>
              <w:t>6</w:t>
            </w:r>
            <w:r w:rsidR="004805AC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8C562D" w:rsidRPr="00330E57" w:rsidRDefault="008C562D" w:rsidP="007F385A">
            <w:pPr>
              <w:rPr>
                <w:rFonts w:ascii="Arial" w:hAnsi="Arial" w:cs="Arial"/>
                <w:sz w:val="20"/>
                <w:szCs w:val="20"/>
              </w:rPr>
            </w:pPr>
          </w:p>
          <w:p w:rsidR="009A1EEC" w:rsidRDefault="009A1EEC" w:rsidP="00BE1C60">
            <w:pPr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Diluição de soluções.</w:t>
            </w:r>
          </w:p>
          <w:p w:rsidR="008C562D" w:rsidRPr="00330E57" w:rsidRDefault="008C562D" w:rsidP="00BE1C60">
            <w:pPr>
              <w:rPr>
                <w:rFonts w:ascii="Arial" w:hAnsi="Arial" w:cs="Arial"/>
                <w:sz w:val="20"/>
                <w:szCs w:val="20"/>
              </w:rPr>
            </w:pPr>
          </w:p>
          <w:p w:rsidR="009A1EEC" w:rsidRDefault="009A1EEC" w:rsidP="00BE1C60">
            <w:pPr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A atmosfera terreste como uma solução gasosa.</w:t>
            </w:r>
          </w:p>
          <w:p w:rsidR="008C562D" w:rsidRPr="00330E57" w:rsidRDefault="008C562D" w:rsidP="00BE1C60">
            <w:pPr>
              <w:rPr>
                <w:rFonts w:ascii="Arial" w:hAnsi="Arial" w:cs="Arial"/>
                <w:sz w:val="20"/>
                <w:szCs w:val="20"/>
              </w:rPr>
            </w:pPr>
          </w:p>
          <w:p w:rsidR="009A1EEC" w:rsidRDefault="009A1EEC" w:rsidP="009E263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Composição quantitativa da atmosfera terrestre.</w:t>
            </w:r>
          </w:p>
          <w:p w:rsidR="008C562D" w:rsidRPr="00330E57" w:rsidRDefault="008C562D" w:rsidP="009E263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1EEC" w:rsidRPr="00330E57" w:rsidTr="009A1EEC">
        <w:trPr>
          <w:trHeight w:val="1250"/>
        </w:trPr>
        <w:tc>
          <w:tcPr>
            <w:tcW w:w="1786" w:type="pct"/>
            <w:vMerge/>
          </w:tcPr>
          <w:p w:rsidR="009A1EEC" w:rsidRPr="00330E57" w:rsidRDefault="009A1EEC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  <w:vAlign w:val="center"/>
          </w:tcPr>
          <w:p w:rsidR="009A1EEC" w:rsidRPr="00330E57" w:rsidRDefault="009A1EEC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3</w:t>
            </w:r>
          </w:p>
        </w:tc>
        <w:tc>
          <w:tcPr>
            <w:tcW w:w="2709" w:type="pct"/>
            <w:gridSpan w:val="2"/>
            <w:vAlign w:val="center"/>
          </w:tcPr>
          <w:p w:rsidR="009A1EEC" w:rsidRPr="00330E57" w:rsidRDefault="009A1EEC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AL 2.2</w:t>
            </w:r>
            <w:r w:rsidR="003818E4" w:rsidRPr="00330E57">
              <w:rPr>
                <w:rFonts w:ascii="Arial" w:hAnsi="Arial" w:cs="Arial"/>
                <w:sz w:val="20"/>
                <w:szCs w:val="20"/>
              </w:rPr>
              <w:t xml:space="preserve"> Soluções a partir de solutos sólidos.</w:t>
            </w:r>
          </w:p>
        </w:tc>
      </w:tr>
    </w:tbl>
    <w:p w:rsidR="0072324C" w:rsidRPr="00330E57" w:rsidRDefault="0072324C" w:rsidP="0072324C">
      <w:pPr>
        <w:rPr>
          <w:rFonts w:ascii="Arial" w:hAnsi="Arial" w:cs="Arial"/>
        </w:rPr>
      </w:pPr>
      <w:r w:rsidRPr="00330E57">
        <w:rPr>
          <w:rFonts w:ascii="Arial" w:hAnsi="Arial" w:cs="Arial"/>
        </w:rPr>
        <w:br w:type="page"/>
      </w:r>
    </w:p>
    <w:tbl>
      <w:tblPr>
        <w:tblStyle w:val="Tabelacomgrelha"/>
        <w:tblW w:w="5020" w:type="pct"/>
        <w:tblLayout w:type="fixed"/>
        <w:tblLook w:val="04A0" w:firstRow="1" w:lastRow="0" w:firstColumn="1" w:lastColumn="0" w:noHBand="0" w:noVBand="1"/>
      </w:tblPr>
      <w:tblGrid>
        <w:gridCol w:w="955"/>
        <w:gridCol w:w="1846"/>
        <w:gridCol w:w="2122"/>
        <w:gridCol w:w="1984"/>
        <w:gridCol w:w="1809"/>
        <w:gridCol w:w="39"/>
      </w:tblGrid>
      <w:tr w:rsidR="00F10AFE" w:rsidRPr="00330E57" w:rsidTr="009A1EEC">
        <w:trPr>
          <w:gridAfter w:val="1"/>
          <w:wAfter w:w="22" w:type="pct"/>
          <w:trHeight w:val="77"/>
        </w:trPr>
        <w:tc>
          <w:tcPr>
            <w:tcW w:w="546" w:type="pct"/>
          </w:tcPr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6" w:type="pct"/>
            <w:gridSpan w:val="2"/>
            <w:vAlign w:val="center"/>
          </w:tcPr>
          <w:p w:rsidR="00F10AFE" w:rsidRPr="00330E57" w:rsidRDefault="00F10AFE" w:rsidP="008A692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Estratégias de ensino</w:t>
            </w:r>
          </w:p>
        </w:tc>
        <w:tc>
          <w:tcPr>
            <w:tcW w:w="1133" w:type="pct"/>
            <w:vAlign w:val="center"/>
          </w:tcPr>
          <w:p w:rsidR="00F10AFE" w:rsidRPr="00330E57" w:rsidRDefault="00F10AFE" w:rsidP="008A692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Recursos</w:t>
            </w:r>
          </w:p>
          <w:p w:rsidR="00F10AFE" w:rsidRPr="00330E57" w:rsidRDefault="00F10AFE" w:rsidP="008A692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33" w:type="pct"/>
            <w:vAlign w:val="center"/>
          </w:tcPr>
          <w:p w:rsidR="00F10AFE" w:rsidRPr="00330E57" w:rsidRDefault="00F10AFE" w:rsidP="008A692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330E57">
              <w:rPr>
                <w:rFonts w:ascii="Arial" w:hAnsi="Arial" w:cs="Arial"/>
                <w:b/>
                <w:sz w:val="20"/>
                <w:szCs w:val="20"/>
              </w:rPr>
              <w:t>Ativ</w:t>
            </w:r>
            <w:proofErr w:type="spellEnd"/>
            <w:r w:rsidRPr="00330E57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proofErr w:type="gramStart"/>
            <w:r w:rsidRPr="00330E57">
              <w:rPr>
                <w:rFonts w:ascii="Arial" w:hAnsi="Arial" w:cs="Arial"/>
                <w:b/>
                <w:sz w:val="20"/>
                <w:szCs w:val="20"/>
              </w:rPr>
              <w:t>consolidação</w:t>
            </w:r>
            <w:proofErr w:type="gramEnd"/>
          </w:p>
        </w:tc>
      </w:tr>
      <w:tr w:rsidR="00F10AFE" w:rsidRPr="00330E57" w:rsidTr="009A1EEC">
        <w:trPr>
          <w:gridAfter w:val="1"/>
          <w:wAfter w:w="22" w:type="pct"/>
          <w:trHeight w:val="1634"/>
        </w:trPr>
        <w:tc>
          <w:tcPr>
            <w:tcW w:w="546" w:type="pct"/>
            <w:vAlign w:val="center"/>
          </w:tcPr>
          <w:p w:rsidR="00F10AFE" w:rsidRPr="00330E57" w:rsidRDefault="00F10AFE" w:rsidP="008A692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1</w:t>
            </w:r>
          </w:p>
        </w:tc>
        <w:tc>
          <w:tcPr>
            <w:tcW w:w="2266" w:type="pct"/>
            <w:gridSpan w:val="2"/>
          </w:tcPr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Relembrar os conceitos abordados relativos à concentração mássica e concentração de uma solução</w:t>
            </w:r>
          </w:p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Apresentar outras formas de exprimir a composição quantitativa de uma solução</w:t>
            </w:r>
          </w:p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Resolver exercícios de aplicação dos conceitos abordados</w:t>
            </w:r>
          </w:p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Explicar o processo de diluição de soluções, indicando o fator de diluição e a relação entre as concentrações da solução inicial e da solução diluída</w:t>
            </w:r>
          </w:p>
        </w:tc>
        <w:tc>
          <w:tcPr>
            <w:tcW w:w="1133" w:type="pct"/>
          </w:tcPr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8C562D" w:rsidRDefault="008C562D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8C562D" w:rsidRDefault="008C562D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8C562D" w:rsidRDefault="008C562D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894CE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Pág</w:t>
            </w:r>
            <w:r w:rsidR="004805AC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F10AFE" w:rsidRPr="00330E57">
              <w:rPr>
                <w:rFonts w:ascii="Arial" w:hAnsi="Arial" w:cs="Arial"/>
                <w:sz w:val="20"/>
                <w:szCs w:val="20"/>
              </w:rPr>
              <w:t xml:space="preserve">191 </w:t>
            </w:r>
            <w:proofErr w:type="gramStart"/>
            <w:r w:rsidR="00F10AFE" w:rsidRPr="00330E57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="00F10AFE" w:rsidRPr="00330E57">
              <w:rPr>
                <w:rFonts w:ascii="Arial" w:hAnsi="Arial" w:cs="Arial"/>
                <w:sz w:val="20"/>
                <w:szCs w:val="20"/>
              </w:rPr>
              <w:t xml:space="preserve"> 193 do </w:t>
            </w:r>
            <w:r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F10AFE" w:rsidP="008A69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3" w:type="pct"/>
          </w:tcPr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8C562D" w:rsidRDefault="008C562D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8C562D" w:rsidRDefault="008C562D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8C562D" w:rsidRDefault="008C562D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Exercícios </w:t>
            </w:r>
            <w:r w:rsidR="009230F2" w:rsidRPr="00330E57">
              <w:rPr>
                <w:rFonts w:ascii="Arial" w:hAnsi="Arial" w:cs="Arial"/>
                <w:sz w:val="20"/>
                <w:szCs w:val="20"/>
              </w:rPr>
              <w:t>12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a 21 </w:t>
            </w:r>
            <w:r w:rsidR="00894CEE">
              <w:rPr>
                <w:rFonts w:ascii="Arial" w:hAnsi="Arial" w:cs="Arial"/>
                <w:sz w:val="20"/>
                <w:szCs w:val="20"/>
              </w:rPr>
              <w:t>pág.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202 e 203 do </w:t>
            </w:r>
            <w:r w:rsidR="00894CEE"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F10AFE" w:rsidP="00B702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bookmarkStart w:id="0" w:name="_GoBack"/>
        <w:bookmarkEnd w:id="0"/>
      </w:tr>
      <w:tr w:rsidR="00F10AFE" w:rsidRPr="00330E57" w:rsidTr="009A1EEC">
        <w:trPr>
          <w:gridAfter w:val="1"/>
          <w:wAfter w:w="22" w:type="pct"/>
        </w:trPr>
        <w:tc>
          <w:tcPr>
            <w:tcW w:w="546" w:type="pct"/>
            <w:vAlign w:val="center"/>
          </w:tcPr>
          <w:p w:rsidR="00F10AFE" w:rsidRPr="00330E57" w:rsidRDefault="00F10AFE" w:rsidP="008A692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2</w:t>
            </w:r>
          </w:p>
        </w:tc>
        <w:tc>
          <w:tcPr>
            <w:tcW w:w="2266" w:type="pct"/>
            <w:gridSpan w:val="2"/>
          </w:tcPr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Resolver a</w:t>
            </w:r>
            <w:r w:rsidR="004805AC">
              <w:rPr>
                <w:rFonts w:ascii="Arial" w:hAnsi="Arial" w:cs="Arial"/>
                <w:sz w:val="20"/>
                <w:szCs w:val="20"/>
              </w:rPr>
              <w:t>s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805AC">
              <w:rPr>
                <w:rFonts w:ascii="Arial" w:hAnsi="Arial" w:cs="Arial"/>
                <w:sz w:val="20"/>
                <w:szCs w:val="20"/>
              </w:rPr>
              <w:t>Quest</w:t>
            </w:r>
            <w:r w:rsidR="008C562D">
              <w:rPr>
                <w:rFonts w:ascii="Arial" w:hAnsi="Arial" w:cs="Arial"/>
                <w:sz w:val="20"/>
                <w:szCs w:val="20"/>
              </w:rPr>
              <w:t>ão</w:t>
            </w:r>
            <w:r w:rsidR="004805AC">
              <w:rPr>
                <w:rFonts w:ascii="Arial" w:hAnsi="Arial" w:cs="Arial"/>
                <w:sz w:val="20"/>
                <w:szCs w:val="20"/>
              </w:rPr>
              <w:t>-aula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576B4">
              <w:rPr>
                <w:rFonts w:ascii="Arial" w:hAnsi="Arial" w:cs="Arial"/>
                <w:sz w:val="20"/>
                <w:szCs w:val="20"/>
              </w:rPr>
              <w:t xml:space="preserve">n.º </w:t>
            </w:r>
            <w:r w:rsidRPr="00330E57">
              <w:rPr>
                <w:rFonts w:ascii="Arial" w:hAnsi="Arial" w:cs="Arial"/>
                <w:sz w:val="20"/>
                <w:szCs w:val="20"/>
              </w:rPr>
              <w:t>6</w:t>
            </w:r>
          </w:p>
          <w:p w:rsidR="00F10AFE" w:rsidRPr="00330E57" w:rsidRDefault="00F10AFE" w:rsidP="008A692C">
            <w:pPr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Descrever a atmosfera terrestre como uma solução gasosa, aplicando os processos de determinação da composição quantitativa de soluções ao seu caso particular</w:t>
            </w:r>
          </w:p>
          <w:p w:rsidR="00F10AFE" w:rsidRPr="00330E57" w:rsidRDefault="00F10AFE" w:rsidP="008A692C">
            <w:pPr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Identificar diferentes tipos de dispersões na atmosfera ter</w:t>
            </w:r>
            <w:r w:rsidR="004805AC">
              <w:rPr>
                <w:rFonts w:ascii="Arial" w:hAnsi="Arial" w:cs="Arial"/>
                <w:sz w:val="20"/>
                <w:szCs w:val="20"/>
              </w:rPr>
              <w:t>restre</w:t>
            </w:r>
          </w:p>
          <w:p w:rsidR="00F10AFE" w:rsidRPr="00330E57" w:rsidRDefault="00F10AFE" w:rsidP="008A69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3" w:type="pct"/>
          </w:tcPr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D87440" w:rsidRPr="00330E57" w:rsidRDefault="000576B4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Quest</w:t>
            </w:r>
            <w:r w:rsidR="008C562D">
              <w:rPr>
                <w:rFonts w:ascii="Arial" w:hAnsi="Arial" w:cs="Arial"/>
                <w:sz w:val="20"/>
                <w:szCs w:val="20"/>
              </w:rPr>
              <w:t>ão</w:t>
            </w:r>
            <w:r>
              <w:rPr>
                <w:rFonts w:ascii="Arial" w:hAnsi="Arial" w:cs="Arial"/>
                <w:sz w:val="20"/>
                <w:szCs w:val="20"/>
              </w:rPr>
              <w:t xml:space="preserve">-aula n.º </w:t>
            </w:r>
            <w:r w:rsidR="00D87440" w:rsidRPr="00330E57">
              <w:rPr>
                <w:rFonts w:ascii="Arial" w:hAnsi="Arial" w:cs="Arial"/>
                <w:sz w:val="20"/>
                <w:szCs w:val="20"/>
              </w:rPr>
              <w:t>6</w:t>
            </w:r>
          </w:p>
          <w:p w:rsidR="00D87440" w:rsidRPr="00330E57" w:rsidRDefault="00D87440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894CE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Pág</w:t>
            </w:r>
            <w:r w:rsidR="004805AC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F10AFE" w:rsidRPr="00330E57">
              <w:rPr>
                <w:rFonts w:ascii="Arial" w:hAnsi="Arial" w:cs="Arial"/>
                <w:sz w:val="20"/>
                <w:szCs w:val="20"/>
              </w:rPr>
              <w:t xml:space="preserve">194 </w:t>
            </w:r>
            <w:proofErr w:type="gramStart"/>
            <w:r w:rsidR="00F10AFE" w:rsidRPr="00330E57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="00F10AFE" w:rsidRPr="00330E57">
              <w:rPr>
                <w:rFonts w:ascii="Arial" w:hAnsi="Arial" w:cs="Arial"/>
                <w:sz w:val="20"/>
                <w:szCs w:val="20"/>
              </w:rPr>
              <w:t xml:space="preserve"> 200 do </w:t>
            </w:r>
            <w:r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F10AFE" w:rsidP="008A69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3" w:type="pct"/>
          </w:tcPr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Exercícios 2</w:t>
            </w:r>
            <w:r w:rsidR="009230F2" w:rsidRPr="00330E57">
              <w:rPr>
                <w:rFonts w:ascii="Arial" w:hAnsi="Arial" w:cs="Arial"/>
                <w:sz w:val="20"/>
                <w:szCs w:val="20"/>
              </w:rPr>
              <w:t>2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a 2</w:t>
            </w:r>
            <w:r w:rsidR="009230F2" w:rsidRPr="00330E57">
              <w:rPr>
                <w:rFonts w:ascii="Arial" w:hAnsi="Arial" w:cs="Arial"/>
                <w:sz w:val="20"/>
                <w:szCs w:val="20"/>
              </w:rPr>
              <w:t>4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94CEE">
              <w:rPr>
                <w:rFonts w:ascii="Arial" w:hAnsi="Arial" w:cs="Arial"/>
                <w:sz w:val="20"/>
                <w:szCs w:val="20"/>
              </w:rPr>
              <w:t>pág.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203 do </w:t>
            </w:r>
            <w:r w:rsidR="00894CEE"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0AFE" w:rsidRPr="00330E57" w:rsidTr="009A1EEC">
        <w:trPr>
          <w:gridAfter w:val="1"/>
          <w:wAfter w:w="22" w:type="pct"/>
          <w:trHeight w:val="1250"/>
        </w:trPr>
        <w:tc>
          <w:tcPr>
            <w:tcW w:w="546" w:type="pct"/>
            <w:vAlign w:val="center"/>
          </w:tcPr>
          <w:p w:rsidR="00F10AFE" w:rsidRPr="00330E57" w:rsidRDefault="00F10AFE" w:rsidP="008A692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3</w:t>
            </w:r>
          </w:p>
        </w:tc>
        <w:tc>
          <w:tcPr>
            <w:tcW w:w="2266" w:type="pct"/>
            <w:gridSpan w:val="2"/>
          </w:tcPr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F07C74" w:rsidRPr="00330E57">
              <w:rPr>
                <w:rFonts w:ascii="Arial" w:hAnsi="Arial" w:cs="Arial"/>
                <w:sz w:val="20"/>
                <w:szCs w:val="20"/>
              </w:rPr>
              <w:t>E</w:t>
            </w:r>
            <w:r w:rsidRPr="00330E57">
              <w:rPr>
                <w:rFonts w:ascii="Arial" w:hAnsi="Arial" w:cs="Arial"/>
                <w:sz w:val="20"/>
                <w:szCs w:val="20"/>
              </w:rPr>
              <w:t>xplorar a técnica de preparação de soluções a partir do soluto sólido e relacionar com a composição quantitativa de uma solução</w:t>
            </w:r>
          </w:p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F07C74" w:rsidRPr="00330E57">
              <w:rPr>
                <w:rFonts w:ascii="Arial" w:hAnsi="Arial" w:cs="Arial"/>
                <w:sz w:val="20"/>
                <w:szCs w:val="20"/>
              </w:rPr>
              <w:t>P</w:t>
            </w:r>
            <w:r w:rsidRPr="00330E57">
              <w:rPr>
                <w:rFonts w:ascii="Arial" w:hAnsi="Arial" w:cs="Arial"/>
                <w:sz w:val="20"/>
                <w:szCs w:val="20"/>
              </w:rPr>
              <w:t>edir aos alunos que responda</w:t>
            </w:r>
            <w:r w:rsidR="004805AC">
              <w:rPr>
                <w:rFonts w:ascii="Arial" w:hAnsi="Arial" w:cs="Arial"/>
                <w:sz w:val="20"/>
                <w:szCs w:val="20"/>
              </w:rPr>
              <w:t>m às questões pré-laboratoriais</w:t>
            </w:r>
          </w:p>
          <w:p w:rsidR="00F10AFE" w:rsidRPr="00330E57" w:rsidRDefault="00F10AFE" w:rsidP="004805A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4805AC">
              <w:rPr>
                <w:rFonts w:ascii="Arial" w:hAnsi="Arial" w:cs="Arial"/>
                <w:sz w:val="20"/>
                <w:szCs w:val="20"/>
              </w:rPr>
              <w:t>R</w:t>
            </w:r>
            <w:r w:rsidRPr="00330E57">
              <w:rPr>
                <w:rFonts w:ascii="Arial" w:hAnsi="Arial" w:cs="Arial"/>
                <w:sz w:val="20"/>
                <w:szCs w:val="20"/>
              </w:rPr>
              <w:t>ealizar a atividade laboratorial, finalizando-as com as resposta</w:t>
            </w:r>
            <w:r w:rsidR="004805AC">
              <w:rPr>
                <w:rFonts w:ascii="Arial" w:hAnsi="Arial" w:cs="Arial"/>
                <w:sz w:val="20"/>
                <w:szCs w:val="20"/>
              </w:rPr>
              <w:t>s às questões pós-laboratoriais</w:t>
            </w:r>
          </w:p>
        </w:tc>
        <w:tc>
          <w:tcPr>
            <w:tcW w:w="1133" w:type="pct"/>
          </w:tcPr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894CE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Pág</w:t>
            </w:r>
            <w:r w:rsidR="004805AC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F10AFE" w:rsidRPr="00330E57">
              <w:rPr>
                <w:rFonts w:ascii="Arial" w:hAnsi="Arial" w:cs="Arial"/>
                <w:sz w:val="20"/>
                <w:szCs w:val="20"/>
              </w:rPr>
              <w:t xml:space="preserve">225 </w:t>
            </w:r>
            <w:proofErr w:type="gramStart"/>
            <w:r w:rsidR="00F10AFE" w:rsidRPr="00330E57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="00F10AFE" w:rsidRPr="00330E57">
              <w:rPr>
                <w:rFonts w:ascii="Arial" w:hAnsi="Arial" w:cs="Arial"/>
                <w:sz w:val="20"/>
                <w:szCs w:val="20"/>
              </w:rPr>
              <w:t xml:space="preserve"> 227 do </w:t>
            </w:r>
            <w:r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AB07F2" w:rsidRPr="00330E57" w:rsidRDefault="00AB07F2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AB07F2" w:rsidRPr="00330E57" w:rsidRDefault="00AB07F2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Material de laboratório:</w:t>
            </w:r>
          </w:p>
          <w:p w:rsidR="00AB07F2" w:rsidRPr="00330E57" w:rsidRDefault="00AB07F2" w:rsidP="00AB07F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 w:rsidR="004805AC">
              <w:rPr>
                <w:rFonts w:ascii="Arial" w:hAnsi="Arial" w:cs="Arial"/>
                <w:sz w:val="20"/>
                <w:szCs w:val="20"/>
              </w:rPr>
              <w:t>balança</w:t>
            </w:r>
            <w:proofErr w:type="gramEnd"/>
            <w:r w:rsidR="004805AC">
              <w:rPr>
                <w:rFonts w:ascii="Arial" w:hAnsi="Arial" w:cs="Arial"/>
                <w:sz w:val="20"/>
                <w:szCs w:val="20"/>
              </w:rPr>
              <w:t xml:space="preserve"> automá</w:t>
            </w:r>
            <w:r w:rsidR="004805AC" w:rsidRPr="00330E57">
              <w:rPr>
                <w:rFonts w:ascii="Arial" w:hAnsi="Arial" w:cs="Arial"/>
                <w:sz w:val="20"/>
                <w:szCs w:val="20"/>
              </w:rPr>
              <w:t>tica</w:t>
            </w:r>
          </w:p>
          <w:p w:rsidR="00AB07F2" w:rsidRPr="00330E57" w:rsidRDefault="004805AC" w:rsidP="00AB07F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balão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volumé</w:t>
            </w:r>
            <w:r w:rsidRPr="00330E57">
              <w:rPr>
                <w:rFonts w:ascii="Arial" w:hAnsi="Arial" w:cs="Arial"/>
                <w:sz w:val="20"/>
                <w:szCs w:val="20"/>
              </w:rPr>
              <w:t>trico de 50 ml</w:t>
            </w:r>
          </w:p>
          <w:p w:rsidR="00AB07F2" w:rsidRPr="00330E57" w:rsidRDefault="004805AC" w:rsidP="00AB07F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spellStart"/>
            <w:proofErr w:type="gramStart"/>
            <w:r w:rsidRPr="00330E57">
              <w:rPr>
                <w:rFonts w:ascii="Arial" w:hAnsi="Arial" w:cs="Arial"/>
                <w:sz w:val="20"/>
                <w:szCs w:val="20"/>
              </w:rPr>
              <w:t>gobel</w:t>
            </w:r>
            <w:r>
              <w:rPr>
                <w:rFonts w:ascii="Arial" w:hAnsi="Arial" w:cs="Arial"/>
                <w:sz w:val="20"/>
                <w:szCs w:val="20"/>
              </w:rPr>
              <w:t>é</w:t>
            </w:r>
            <w:proofErr w:type="spellEnd"/>
            <w:proofErr w:type="gramEnd"/>
            <w:r w:rsidRPr="00330E57">
              <w:rPr>
                <w:rFonts w:ascii="Arial" w:hAnsi="Arial" w:cs="Arial"/>
                <w:sz w:val="20"/>
                <w:szCs w:val="20"/>
              </w:rPr>
              <w:t xml:space="preserve"> de 50 ml</w:t>
            </w:r>
          </w:p>
          <w:p w:rsidR="00AB07F2" w:rsidRPr="00330E57" w:rsidRDefault="004805AC" w:rsidP="00AB07F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 w:rsidRPr="00330E57">
              <w:rPr>
                <w:rFonts w:ascii="Arial" w:hAnsi="Arial" w:cs="Arial"/>
                <w:sz w:val="20"/>
                <w:szCs w:val="20"/>
              </w:rPr>
              <w:t>esguicho</w:t>
            </w:r>
            <w:proofErr w:type="gramEnd"/>
            <w:r w:rsidRPr="00330E57">
              <w:rPr>
                <w:rFonts w:ascii="Arial" w:hAnsi="Arial" w:cs="Arial"/>
                <w:sz w:val="20"/>
                <w:szCs w:val="20"/>
              </w:rPr>
              <w:t xml:space="preserve"> com agua destilada</w:t>
            </w:r>
          </w:p>
          <w:p w:rsidR="00AB07F2" w:rsidRPr="00330E57" w:rsidRDefault="004805AC" w:rsidP="00AB07F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 w:rsidRPr="00330E57">
              <w:rPr>
                <w:rFonts w:ascii="Arial" w:hAnsi="Arial" w:cs="Arial"/>
                <w:sz w:val="20"/>
                <w:szCs w:val="20"/>
              </w:rPr>
              <w:t>esp</w:t>
            </w:r>
            <w:r>
              <w:rPr>
                <w:rFonts w:ascii="Arial" w:hAnsi="Arial" w:cs="Arial"/>
                <w:sz w:val="20"/>
                <w:szCs w:val="20"/>
              </w:rPr>
              <w:t>á</w:t>
            </w:r>
            <w:r w:rsidRPr="00330E57">
              <w:rPr>
                <w:rFonts w:ascii="Arial" w:hAnsi="Arial" w:cs="Arial"/>
                <w:sz w:val="20"/>
                <w:szCs w:val="20"/>
              </w:rPr>
              <w:t>tula</w:t>
            </w:r>
            <w:proofErr w:type="gramEnd"/>
          </w:p>
          <w:p w:rsidR="00AB07F2" w:rsidRPr="00330E57" w:rsidRDefault="004805AC" w:rsidP="00AB07F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 w:rsidRPr="00330E57">
              <w:rPr>
                <w:rFonts w:ascii="Arial" w:hAnsi="Arial" w:cs="Arial"/>
                <w:sz w:val="20"/>
                <w:szCs w:val="20"/>
              </w:rPr>
              <w:t>vareta</w:t>
            </w:r>
            <w:proofErr w:type="gramEnd"/>
            <w:r w:rsidRPr="00330E57">
              <w:rPr>
                <w:rFonts w:ascii="Arial" w:hAnsi="Arial" w:cs="Arial"/>
                <w:sz w:val="20"/>
                <w:szCs w:val="20"/>
              </w:rPr>
              <w:t xml:space="preserve"> de vidro</w:t>
            </w:r>
          </w:p>
          <w:p w:rsidR="00AB07F2" w:rsidRPr="00330E57" w:rsidRDefault="004805AC" w:rsidP="00AB07F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 w:rsidRPr="00330E57">
              <w:rPr>
                <w:rFonts w:ascii="Arial" w:hAnsi="Arial" w:cs="Arial"/>
                <w:sz w:val="20"/>
                <w:szCs w:val="20"/>
              </w:rPr>
              <w:t>funil</w:t>
            </w:r>
            <w:proofErr w:type="gramEnd"/>
            <w:r w:rsidRPr="00330E57">
              <w:rPr>
                <w:rFonts w:ascii="Arial" w:hAnsi="Arial" w:cs="Arial"/>
                <w:sz w:val="20"/>
                <w:szCs w:val="20"/>
              </w:rPr>
              <w:t xml:space="preserve"> de vidro</w:t>
            </w:r>
          </w:p>
          <w:p w:rsidR="00AB07F2" w:rsidRPr="00330E57" w:rsidRDefault="004805AC" w:rsidP="00AB07F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 w:rsidRPr="00330E57">
              <w:rPr>
                <w:rFonts w:ascii="Arial" w:hAnsi="Arial" w:cs="Arial"/>
                <w:sz w:val="20"/>
                <w:szCs w:val="20"/>
              </w:rPr>
              <w:t>pipeta</w:t>
            </w:r>
            <w:proofErr w:type="gramEnd"/>
            <w:r w:rsidRPr="00330E5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330E57">
              <w:rPr>
                <w:rFonts w:ascii="Arial" w:hAnsi="Arial" w:cs="Arial"/>
                <w:sz w:val="20"/>
                <w:szCs w:val="20"/>
              </w:rPr>
              <w:t>asteur ou conta-gotas</w:t>
            </w:r>
          </w:p>
          <w:p w:rsidR="00AB07F2" w:rsidRPr="00330E57" w:rsidRDefault="004805AC" w:rsidP="008C562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 w:rsidRPr="00330E57">
              <w:rPr>
                <w:rFonts w:ascii="Arial" w:hAnsi="Arial" w:cs="Arial"/>
                <w:sz w:val="20"/>
                <w:szCs w:val="20"/>
              </w:rPr>
              <w:t>sulfato</w:t>
            </w:r>
            <w:proofErr w:type="gramEnd"/>
            <w:r w:rsidRPr="00330E57">
              <w:rPr>
                <w:rFonts w:ascii="Arial" w:hAnsi="Arial" w:cs="Arial"/>
                <w:sz w:val="20"/>
                <w:szCs w:val="20"/>
              </w:rPr>
              <w:t xml:space="preserve"> de cobre (</w:t>
            </w:r>
            <w:r w:rsidR="008C562D">
              <w:rPr>
                <w:rFonts w:ascii="Arial" w:hAnsi="Arial" w:cs="Arial"/>
                <w:sz w:val="20"/>
                <w:szCs w:val="20"/>
              </w:rPr>
              <w:t>II</w:t>
            </w:r>
            <w:r w:rsidRPr="00330E5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033" w:type="pct"/>
          </w:tcPr>
          <w:p w:rsidR="00F10AFE" w:rsidRPr="00330E57" w:rsidRDefault="00F10AF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230F2" w:rsidRPr="00330E57" w:rsidRDefault="009230F2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230F2" w:rsidRPr="00330E57" w:rsidRDefault="009230F2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230F2" w:rsidRPr="00330E57" w:rsidRDefault="009230F2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230F2" w:rsidRPr="00330E57" w:rsidRDefault="0014676C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Caderno de atividades</w:t>
            </w:r>
            <w:r w:rsidR="009230F2" w:rsidRPr="00330E57">
              <w:rPr>
                <w:rFonts w:ascii="Arial" w:hAnsi="Arial" w:cs="Arial"/>
                <w:sz w:val="20"/>
                <w:szCs w:val="20"/>
              </w:rPr>
              <w:t>, exercícios 15 a 23</w:t>
            </w:r>
          </w:p>
        </w:tc>
      </w:tr>
      <w:tr w:rsidR="00F10AFE" w:rsidRPr="00330E57" w:rsidTr="009A1EEC">
        <w:tc>
          <w:tcPr>
            <w:tcW w:w="1600" w:type="pct"/>
            <w:gridSpan w:val="2"/>
            <w:vAlign w:val="center"/>
          </w:tcPr>
          <w:p w:rsidR="00F10AFE" w:rsidRPr="00330E57" w:rsidRDefault="00F10AFE" w:rsidP="008A692C">
            <w:pPr>
              <w:spacing w:line="276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Avaliação</w:t>
            </w:r>
          </w:p>
        </w:tc>
        <w:tc>
          <w:tcPr>
            <w:tcW w:w="3400" w:type="pct"/>
            <w:gridSpan w:val="4"/>
          </w:tcPr>
          <w:p w:rsidR="00EA5132" w:rsidRPr="00330E57" w:rsidRDefault="00EA5132" w:rsidP="008A69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10AFE" w:rsidRPr="00330E57" w:rsidRDefault="000576B4" w:rsidP="008A69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Quest</w:t>
            </w:r>
            <w:r w:rsidR="008C562D">
              <w:rPr>
                <w:rFonts w:ascii="Arial" w:hAnsi="Arial" w:cs="Arial"/>
                <w:sz w:val="20"/>
                <w:szCs w:val="20"/>
              </w:rPr>
              <w:t>ão</w:t>
            </w:r>
            <w:r>
              <w:rPr>
                <w:rFonts w:ascii="Arial" w:hAnsi="Arial" w:cs="Arial"/>
                <w:sz w:val="20"/>
                <w:szCs w:val="20"/>
              </w:rPr>
              <w:t xml:space="preserve">-aula n.º </w:t>
            </w:r>
            <w:r w:rsidR="00F10AFE" w:rsidRPr="00330E57">
              <w:rPr>
                <w:rFonts w:ascii="Arial" w:hAnsi="Arial" w:cs="Arial"/>
                <w:sz w:val="20"/>
                <w:szCs w:val="20"/>
              </w:rPr>
              <w:t>6</w:t>
            </w:r>
          </w:p>
          <w:p w:rsidR="00F10AFE" w:rsidRPr="00330E57" w:rsidRDefault="00F10AFE" w:rsidP="008A69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Grelha de observação do desempenho laboratorial</w:t>
            </w:r>
          </w:p>
          <w:p w:rsidR="00EA5132" w:rsidRPr="00330E57" w:rsidRDefault="00EA5132" w:rsidP="00EA513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Resposta</w:t>
            </w:r>
            <w:r w:rsidR="004805AC">
              <w:rPr>
                <w:rFonts w:ascii="Arial" w:hAnsi="Arial" w:cs="Arial"/>
                <w:sz w:val="20"/>
                <w:szCs w:val="20"/>
              </w:rPr>
              <w:t>s às questões pós-laboratoriais</w:t>
            </w:r>
          </w:p>
          <w:p w:rsidR="00EA5132" w:rsidRPr="00330E57" w:rsidRDefault="00EA5132" w:rsidP="008A69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0AFE" w:rsidRPr="00330E57" w:rsidTr="009A1EEC">
        <w:tc>
          <w:tcPr>
            <w:tcW w:w="1600" w:type="pct"/>
            <w:gridSpan w:val="2"/>
            <w:vAlign w:val="center"/>
          </w:tcPr>
          <w:p w:rsidR="00F10AFE" w:rsidRPr="00330E57" w:rsidRDefault="00F10AFE" w:rsidP="008A692C">
            <w:pPr>
              <w:spacing w:line="276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Observações</w:t>
            </w:r>
          </w:p>
        </w:tc>
        <w:tc>
          <w:tcPr>
            <w:tcW w:w="3400" w:type="pct"/>
            <w:gridSpan w:val="4"/>
          </w:tcPr>
          <w:p w:rsidR="00F10AFE" w:rsidRPr="00330E57" w:rsidRDefault="00F10AFE" w:rsidP="008A692C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10AFE" w:rsidRPr="00330E57" w:rsidRDefault="00F10AFE">
      <w:pPr>
        <w:rPr>
          <w:rFonts w:ascii="Arial" w:hAnsi="Arial" w:cs="Arial"/>
          <w:b/>
          <w:sz w:val="28"/>
          <w:szCs w:val="28"/>
        </w:rPr>
      </w:pPr>
    </w:p>
    <w:sectPr w:rsidR="00F10AFE" w:rsidRPr="00330E57" w:rsidSect="00E74286">
      <w:footerReference w:type="default" r:id="rId8"/>
      <w:pgSz w:w="11906" w:h="16838"/>
      <w:pgMar w:top="1417" w:right="1701" w:bottom="1417" w:left="1701" w:header="708" w:footer="708" w:gutter="0"/>
      <w:pgNumType w:start="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286" w:rsidRDefault="00E74286" w:rsidP="00E74286">
      <w:pPr>
        <w:spacing w:after="0" w:line="240" w:lineRule="auto"/>
      </w:pPr>
      <w:r>
        <w:separator/>
      </w:r>
    </w:p>
  </w:endnote>
  <w:endnote w:type="continuationSeparator" w:id="0">
    <w:p w:rsidR="00E74286" w:rsidRDefault="00E74286" w:rsidP="00E74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4286" w:rsidRDefault="00E7428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286" w:rsidRDefault="00E74286" w:rsidP="00E74286">
      <w:pPr>
        <w:spacing w:after="0" w:line="240" w:lineRule="auto"/>
      </w:pPr>
      <w:r>
        <w:separator/>
      </w:r>
    </w:p>
  </w:footnote>
  <w:footnote w:type="continuationSeparator" w:id="0">
    <w:p w:rsidR="00E74286" w:rsidRDefault="00E74286" w:rsidP="00E742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65C"/>
    <w:rsid w:val="000201F5"/>
    <w:rsid w:val="00022A65"/>
    <w:rsid w:val="000534A5"/>
    <w:rsid w:val="000576B4"/>
    <w:rsid w:val="00061BD7"/>
    <w:rsid w:val="000711F3"/>
    <w:rsid w:val="00071594"/>
    <w:rsid w:val="00097FCC"/>
    <w:rsid w:val="000A1CE7"/>
    <w:rsid w:val="000B51DB"/>
    <w:rsid w:val="00122B3B"/>
    <w:rsid w:val="00140DA5"/>
    <w:rsid w:val="0014676C"/>
    <w:rsid w:val="00155D3B"/>
    <w:rsid w:val="00171223"/>
    <w:rsid w:val="00185615"/>
    <w:rsid w:val="0018601C"/>
    <w:rsid w:val="001B1D65"/>
    <w:rsid w:val="001C513B"/>
    <w:rsid w:val="001D5F20"/>
    <w:rsid w:val="00207EDF"/>
    <w:rsid w:val="00216F49"/>
    <w:rsid w:val="00237C98"/>
    <w:rsid w:val="00276AD8"/>
    <w:rsid w:val="002B4DA3"/>
    <w:rsid w:val="003051DE"/>
    <w:rsid w:val="00307888"/>
    <w:rsid w:val="00314AB6"/>
    <w:rsid w:val="00317139"/>
    <w:rsid w:val="00330E57"/>
    <w:rsid w:val="00341F1E"/>
    <w:rsid w:val="00342D72"/>
    <w:rsid w:val="003731EB"/>
    <w:rsid w:val="003818E4"/>
    <w:rsid w:val="003839CD"/>
    <w:rsid w:val="003852B2"/>
    <w:rsid w:val="003863DE"/>
    <w:rsid w:val="00395B0D"/>
    <w:rsid w:val="003B1FF4"/>
    <w:rsid w:val="003D2B44"/>
    <w:rsid w:val="003F159D"/>
    <w:rsid w:val="004723AD"/>
    <w:rsid w:val="00474CB2"/>
    <w:rsid w:val="004805AC"/>
    <w:rsid w:val="00494003"/>
    <w:rsid w:val="004D0350"/>
    <w:rsid w:val="00526748"/>
    <w:rsid w:val="005739BA"/>
    <w:rsid w:val="005923BA"/>
    <w:rsid w:val="005F723E"/>
    <w:rsid w:val="00610FD0"/>
    <w:rsid w:val="00677B77"/>
    <w:rsid w:val="006B4951"/>
    <w:rsid w:val="006F4BFB"/>
    <w:rsid w:val="006F5620"/>
    <w:rsid w:val="00720E8B"/>
    <w:rsid w:val="0072324C"/>
    <w:rsid w:val="0073531C"/>
    <w:rsid w:val="007868A8"/>
    <w:rsid w:val="007A7441"/>
    <w:rsid w:val="007B565C"/>
    <w:rsid w:val="007B610E"/>
    <w:rsid w:val="007C4E76"/>
    <w:rsid w:val="007D214D"/>
    <w:rsid w:val="007D417E"/>
    <w:rsid w:val="007F385A"/>
    <w:rsid w:val="0082084B"/>
    <w:rsid w:val="008251C7"/>
    <w:rsid w:val="008520B8"/>
    <w:rsid w:val="008573A5"/>
    <w:rsid w:val="008632F3"/>
    <w:rsid w:val="00887CB3"/>
    <w:rsid w:val="00894CEE"/>
    <w:rsid w:val="008A692C"/>
    <w:rsid w:val="008C3C8B"/>
    <w:rsid w:val="008C562D"/>
    <w:rsid w:val="008D4F31"/>
    <w:rsid w:val="009036B1"/>
    <w:rsid w:val="009059BC"/>
    <w:rsid w:val="009073CA"/>
    <w:rsid w:val="00910502"/>
    <w:rsid w:val="00910843"/>
    <w:rsid w:val="00912C2E"/>
    <w:rsid w:val="009230F2"/>
    <w:rsid w:val="0092689D"/>
    <w:rsid w:val="0094629C"/>
    <w:rsid w:val="0094711F"/>
    <w:rsid w:val="009864C7"/>
    <w:rsid w:val="009A1EEC"/>
    <w:rsid w:val="009B6EDA"/>
    <w:rsid w:val="009C730B"/>
    <w:rsid w:val="009E2636"/>
    <w:rsid w:val="00A045C9"/>
    <w:rsid w:val="00A1083A"/>
    <w:rsid w:val="00A20324"/>
    <w:rsid w:val="00A42629"/>
    <w:rsid w:val="00A47541"/>
    <w:rsid w:val="00A5301F"/>
    <w:rsid w:val="00A91734"/>
    <w:rsid w:val="00AA2A0F"/>
    <w:rsid w:val="00AB07F2"/>
    <w:rsid w:val="00AC6453"/>
    <w:rsid w:val="00B016F1"/>
    <w:rsid w:val="00B24BE5"/>
    <w:rsid w:val="00B437EA"/>
    <w:rsid w:val="00B52EE8"/>
    <w:rsid w:val="00B70231"/>
    <w:rsid w:val="00B75339"/>
    <w:rsid w:val="00BC0A60"/>
    <w:rsid w:val="00BE1C60"/>
    <w:rsid w:val="00BE7F05"/>
    <w:rsid w:val="00BF22E8"/>
    <w:rsid w:val="00BF6D80"/>
    <w:rsid w:val="00C30AF4"/>
    <w:rsid w:val="00C5008A"/>
    <w:rsid w:val="00C52E36"/>
    <w:rsid w:val="00CB5416"/>
    <w:rsid w:val="00CB704C"/>
    <w:rsid w:val="00CC558F"/>
    <w:rsid w:val="00CD6A6E"/>
    <w:rsid w:val="00D047F0"/>
    <w:rsid w:val="00D30996"/>
    <w:rsid w:val="00D32689"/>
    <w:rsid w:val="00D43955"/>
    <w:rsid w:val="00D611FB"/>
    <w:rsid w:val="00D635B4"/>
    <w:rsid w:val="00D810FB"/>
    <w:rsid w:val="00D87440"/>
    <w:rsid w:val="00D92857"/>
    <w:rsid w:val="00D933D6"/>
    <w:rsid w:val="00DA4480"/>
    <w:rsid w:val="00DB1A35"/>
    <w:rsid w:val="00DC0231"/>
    <w:rsid w:val="00DC4E01"/>
    <w:rsid w:val="00DC523B"/>
    <w:rsid w:val="00DE0938"/>
    <w:rsid w:val="00E371AB"/>
    <w:rsid w:val="00E74286"/>
    <w:rsid w:val="00E76640"/>
    <w:rsid w:val="00E84958"/>
    <w:rsid w:val="00E91DB2"/>
    <w:rsid w:val="00E9597D"/>
    <w:rsid w:val="00EA1297"/>
    <w:rsid w:val="00EA5132"/>
    <w:rsid w:val="00EA610C"/>
    <w:rsid w:val="00ED5813"/>
    <w:rsid w:val="00EE3840"/>
    <w:rsid w:val="00F07C74"/>
    <w:rsid w:val="00F10AFE"/>
    <w:rsid w:val="00F5428E"/>
    <w:rsid w:val="00F657D4"/>
    <w:rsid w:val="00F8742A"/>
    <w:rsid w:val="00F91F79"/>
    <w:rsid w:val="00FE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B56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E7F05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74286"/>
  </w:style>
  <w:style w:type="paragraph" w:styleId="Rodap">
    <w:name w:val="footer"/>
    <w:basedOn w:val="Normal"/>
    <w:link w:val="Rodap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74286"/>
  </w:style>
  <w:style w:type="paragraph" w:styleId="Textodebalo">
    <w:name w:val="Balloon Text"/>
    <w:basedOn w:val="Normal"/>
    <w:link w:val="TextodebaloCarcter"/>
    <w:uiPriority w:val="99"/>
    <w:semiHidden/>
    <w:unhideWhenUsed/>
    <w:rsid w:val="00B24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24B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B56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E7F05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74286"/>
  </w:style>
  <w:style w:type="paragraph" w:styleId="Rodap">
    <w:name w:val="footer"/>
    <w:basedOn w:val="Normal"/>
    <w:link w:val="Rodap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74286"/>
  </w:style>
  <w:style w:type="paragraph" w:styleId="Textodebalo">
    <w:name w:val="Balloon Text"/>
    <w:basedOn w:val="Normal"/>
    <w:link w:val="TextodebaloCarcter"/>
    <w:uiPriority w:val="99"/>
    <w:semiHidden/>
    <w:unhideWhenUsed/>
    <w:rsid w:val="00B24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24B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4466B-1D6C-4B4A-B77C-31AE575E1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2499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Maria Lopes Santos</cp:lastModifiedBy>
  <cp:revision>3</cp:revision>
  <cp:lastPrinted>2015-05-15T10:52:00Z</cp:lastPrinted>
  <dcterms:created xsi:type="dcterms:W3CDTF">2015-05-15T10:56:00Z</dcterms:created>
  <dcterms:modified xsi:type="dcterms:W3CDTF">2015-05-15T11:33:00Z</dcterms:modified>
</cp:coreProperties>
</file>