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24C" w:rsidRDefault="0072324C" w:rsidP="0072324C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16</w:t>
      </w:r>
    </w:p>
    <w:p w:rsidR="001C513B" w:rsidRPr="00330E57" w:rsidRDefault="001C513B" w:rsidP="0072324C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Style w:val="Tabelacomgrelha"/>
        <w:tblW w:w="5101" w:type="pct"/>
        <w:tblLayout w:type="fixed"/>
        <w:tblLook w:val="04A0" w:firstRow="1" w:lastRow="0" w:firstColumn="1" w:lastColumn="0" w:noHBand="0" w:noVBand="1"/>
      </w:tblPr>
      <w:tblGrid>
        <w:gridCol w:w="3180"/>
        <w:gridCol w:w="898"/>
        <w:gridCol w:w="708"/>
        <w:gridCol w:w="4110"/>
      </w:tblGrid>
      <w:tr w:rsidR="0072324C" w:rsidRPr="00330E57" w:rsidTr="00E84958">
        <w:tc>
          <w:tcPr>
            <w:tcW w:w="1787" w:type="pct"/>
            <w:vMerge w:val="restart"/>
            <w:vAlign w:val="center"/>
          </w:tcPr>
          <w:p w:rsidR="0072324C" w:rsidRPr="00330E57" w:rsidRDefault="0072324C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03" w:type="pct"/>
            <w:gridSpan w:val="2"/>
            <w:vAlign w:val="center"/>
          </w:tcPr>
          <w:p w:rsidR="0072324C" w:rsidRPr="00330E57" w:rsidRDefault="0072324C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310" w:type="pct"/>
          </w:tcPr>
          <w:p w:rsidR="0072324C" w:rsidRPr="001C513B" w:rsidRDefault="0072324C" w:rsidP="007F385A">
            <w:pPr>
              <w:spacing w:line="276" w:lineRule="auto"/>
              <w:rPr>
                <w:rFonts w:ascii="Arial" w:hAnsi="Arial" w:cs="Arial"/>
                <w:color w:val="7030A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7030A0"/>
              </w:rPr>
              <w:t>Propriedades e transformações da matéria</w:t>
            </w:r>
          </w:p>
        </w:tc>
      </w:tr>
      <w:tr w:rsidR="00910502" w:rsidRPr="00330E57" w:rsidTr="00E84958">
        <w:tc>
          <w:tcPr>
            <w:tcW w:w="1787" w:type="pct"/>
            <w:vMerge/>
          </w:tcPr>
          <w:p w:rsidR="00910502" w:rsidRPr="00330E57" w:rsidRDefault="00910502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pct"/>
            <w:gridSpan w:val="2"/>
            <w:vAlign w:val="center"/>
          </w:tcPr>
          <w:p w:rsidR="00910502" w:rsidRPr="00330E57" w:rsidRDefault="00910502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310" w:type="pct"/>
          </w:tcPr>
          <w:p w:rsidR="00910502" w:rsidRPr="001C513B" w:rsidRDefault="00910502" w:rsidP="0018601C">
            <w:pPr>
              <w:spacing w:line="276" w:lineRule="auto"/>
              <w:rPr>
                <w:rFonts w:ascii="Arial" w:hAnsi="Arial" w:cs="Arial"/>
                <w:b/>
                <w:color w:val="7030A0"/>
              </w:rPr>
            </w:pPr>
            <w:r w:rsidRPr="001C513B">
              <w:rPr>
                <w:rFonts w:ascii="Arial" w:hAnsi="Arial" w:cs="Arial"/>
                <w:b/>
                <w:color w:val="7030A0"/>
              </w:rPr>
              <w:t>Transformações químicas</w:t>
            </w:r>
          </w:p>
        </w:tc>
      </w:tr>
      <w:tr w:rsidR="00910502" w:rsidRPr="00330E57" w:rsidTr="00E84958">
        <w:trPr>
          <w:trHeight w:val="338"/>
        </w:trPr>
        <w:tc>
          <w:tcPr>
            <w:tcW w:w="1787" w:type="pct"/>
            <w:vMerge/>
          </w:tcPr>
          <w:p w:rsidR="00910502" w:rsidRPr="00330E57" w:rsidRDefault="00910502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pct"/>
            <w:gridSpan w:val="2"/>
            <w:vAlign w:val="center"/>
          </w:tcPr>
          <w:p w:rsidR="00910502" w:rsidRPr="00330E57" w:rsidRDefault="00910502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310" w:type="pct"/>
          </w:tcPr>
          <w:p w:rsidR="00910502" w:rsidRPr="00330E57" w:rsidRDefault="00910502" w:rsidP="0018601C">
            <w:pPr>
              <w:rPr>
                <w:rFonts w:ascii="Arial" w:hAnsi="Arial" w:cs="Arial"/>
                <w:bCs/>
              </w:rPr>
            </w:pPr>
            <w:r w:rsidRPr="00330E57">
              <w:rPr>
                <w:rFonts w:ascii="Arial" w:hAnsi="Arial" w:cs="Arial"/>
                <w:bCs/>
              </w:rPr>
              <w:t xml:space="preserve">Energia de ligação e reações químicas </w:t>
            </w:r>
          </w:p>
          <w:p w:rsidR="00910502" w:rsidRPr="00330E57" w:rsidRDefault="00910502" w:rsidP="0018601C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  <w:bCs/>
              </w:rPr>
              <w:t>Reações fotoquímicas na atmosfera</w:t>
            </w:r>
          </w:p>
        </w:tc>
      </w:tr>
      <w:tr w:rsidR="0072324C" w:rsidRPr="00330E57" w:rsidTr="00E84958">
        <w:tc>
          <w:tcPr>
            <w:tcW w:w="1787" w:type="pct"/>
            <w:vAlign w:val="center"/>
          </w:tcPr>
          <w:p w:rsidR="0072324C" w:rsidRPr="00330E57" w:rsidRDefault="0072324C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213" w:type="pct"/>
            <w:gridSpan w:val="3"/>
            <w:shd w:val="clear" w:color="auto" w:fill="BFBFBF" w:themeFill="background1" w:themeFillShade="BF"/>
          </w:tcPr>
          <w:p w:rsidR="0072324C" w:rsidRPr="00330E57" w:rsidRDefault="0072324C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E84958" w:rsidRPr="00330E57" w:rsidTr="00E84958">
        <w:trPr>
          <w:trHeight w:val="77"/>
        </w:trPr>
        <w:tc>
          <w:tcPr>
            <w:tcW w:w="1787" w:type="pct"/>
            <w:vMerge w:val="restart"/>
            <w:vAlign w:val="center"/>
          </w:tcPr>
          <w:p w:rsidR="00E84958" w:rsidRPr="00330E57" w:rsidRDefault="00E84958" w:rsidP="00E84958">
            <w:pPr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84958" w:rsidRPr="00330E57" w:rsidRDefault="00E84958" w:rsidP="00E84958">
            <w:pPr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82084B">
              <w:rPr>
                <w:rFonts w:ascii="Arial" w:hAnsi="Arial" w:cs="Arial"/>
                <w:b/>
                <w:spacing w:val="-4"/>
                <w:sz w:val="20"/>
                <w:szCs w:val="20"/>
              </w:rPr>
              <w:t>3.4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Interpretar a energia da reação como o balanço energético entre a energia envolvida na rutura e na formação de ligações químicas, designa-la por variação de entalpia para transformações a pressão constante, e interpretar o seu sinal (positivo ou negativo).</w:t>
            </w:r>
          </w:p>
          <w:p w:rsidR="00E84958" w:rsidRPr="00330E57" w:rsidRDefault="00E84958" w:rsidP="00E84958">
            <w:pPr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84958" w:rsidRPr="00330E57" w:rsidRDefault="00E84958" w:rsidP="00E84958">
            <w:pPr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82084B">
              <w:rPr>
                <w:rFonts w:ascii="Arial" w:hAnsi="Arial" w:cs="Arial"/>
                <w:b/>
                <w:spacing w:val="-4"/>
                <w:sz w:val="20"/>
                <w:szCs w:val="20"/>
              </w:rPr>
              <w:t>3.5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Interpretar representações da energia envolvida numa reação química relacionando a energia dos reagentes e dos produtos e a variação de entalpia.</w:t>
            </w:r>
          </w:p>
          <w:p w:rsidR="00E84958" w:rsidRPr="00330E57" w:rsidRDefault="00E84958" w:rsidP="00E84958">
            <w:pPr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84958" w:rsidRPr="00330E57" w:rsidRDefault="00E84958" w:rsidP="00E84958">
            <w:pPr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82084B">
              <w:rPr>
                <w:rFonts w:ascii="Arial" w:hAnsi="Arial" w:cs="Arial"/>
                <w:b/>
                <w:spacing w:val="-4"/>
                <w:sz w:val="20"/>
                <w:szCs w:val="20"/>
              </w:rPr>
              <w:t>3.6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Determinar a variação de entalpia de uma reação química a partir das energias de ligação e a energia de ligação a partir da variação de entalpia e de outras energias de ligação.</w:t>
            </w:r>
          </w:p>
          <w:p w:rsidR="00E84958" w:rsidRPr="00330E57" w:rsidRDefault="00E84958" w:rsidP="00E84958">
            <w:pPr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84958" w:rsidRPr="00330E57" w:rsidRDefault="00E84958" w:rsidP="00E84958">
            <w:pPr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82084B">
              <w:rPr>
                <w:rFonts w:ascii="Arial" w:hAnsi="Arial" w:cs="Arial"/>
                <w:b/>
                <w:spacing w:val="-4"/>
                <w:sz w:val="20"/>
                <w:szCs w:val="20"/>
              </w:rPr>
              <w:t>3.7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Identificar transformações químicas desencadeadas pela luz, designando-as por reações fotoquímicas.</w:t>
            </w:r>
          </w:p>
          <w:p w:rsidR="00E84958" w:rsidRPr="00330E57" w:rsidRDefault="00E84958" w:rsidP="00E84958">
            <w:pPr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84958" w:rsidRPr="00330E57" w:rsidRDefault="00E84958" w:rsidP="00E84958">
            <w:pPr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82084B">
              <w:rPr>
                <w:rFonts w:ascii="Arial" w:hAnsi="Arial" w:cs="Arial"/>
                <w:b/>
                <w:spacing w:val="-4"/>
                <w:sz w:val="20"/>
                <w:szCs w:val="20"/>
              </w:rPr>
              <w:t>3.8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Distinguir </w:t>
            </w:r>
            <w:proofErr w:type="spellStart"/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>fotodissociação</w:t>
            </w:r>
            <w:proofErr w:type="spellEnd"/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de fotoionização e representar simbolicamente estes fenómenos.</w:t>
            </w:r>
          </w:p>
          <w:p w:rsidR="00E84958" w:rsidRPr="00330E57" w:rsidRDefault="00E84958" w:rsidP="00E84958">
            <w:pPr>
              <w:jc w:val="both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  <w:p w:rsidR="00E84958" w:rsidRPr="00330E57" w:rsidRDefault="00E84958" w:rsidP="00E84958">
            <w:pPr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82084B">
              <w:rPr>
                <w:rFonts w:ascii="Arial" w:hAnsi="Arial" w:cs="Arial"/>
                <w:b/>
                <w:spacing w:val="-4"/>
                <w:sz w:val="20"/>
                <w:szCs w:val="20"/>
              </w:rPr>
              <w:t>3.9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Interpretar fenómenos de </w:t>
            </w:r>
            <w:proofErr w:type="spellStart"/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>fotodissociação</w:t>
            </w:r>
            <w:proofErr w:type="spellEnd"/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e fotoionização na atmosfera terrestre envolvendo O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>, O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  <w:vertAlign w:val="subscript"/>
              </w:rPr>
              <w:t>3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>, e N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  <w:vertAlign w:val="subscript"/>
              </w:rPr>
              <w:t>2</w:t>
            </w:r>
            <w:r w:rsidRPr="00330E57">
              <w:rPr>
                <w:rFonts w:ascii="Arial" w:hAnsi="Arial" w:cs="Arial"/>
                <w:spacing w:val="-4"/>
                <w:sz w:val="20"/>
                <w:szCs w:val="20"/>
              </w:rPr>
              <w:t xml:space="preserve"> relacionando-os com a energia da radiação envolvida e com a estabilidade destas moléculas.</w:t>
            </w:r>
          </w:p>
          <w:p w:rsidR="00E84958" w:rsidRPr="00330E57" w:rsidRDefault="00E84958" w:rsidP="00E849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</w:tcPr>
          <w:p w:rsidR="00E84958" w:rsidRPr="00330E57" w:rsidRDefault="00E84958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8" w:type="pct"/>
            <w:gridSpan w:val="2"/>
            <w:vAlign w:val="center"/>
          </w:tcPr>
          <w:p w:rsidR="00E84958" w:rsidRPr="00330E57" w:rsidRDefault="00E84958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E84958" w:rsidRPr="00330E57" w:rsidTr="00E84958">
        <w:trPr>
          <w:trHeight w:val="3039"/>
        </w:trPr>
        <w:tc>
          <w:tcPr>
            <w:tcW w:w="1787" w:type="pct"/>
            <w:vMerge/>
          </w:tcPr>
          <w:p w:rsidR="00E84958" w:rsidRPr="00330E57" w:rsidRDefault="00E84958" w:rsidP="00E84958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vAlign w:val="center"/>
          </w:tcPr>
          <w:p w:rsidR="00E84958" w:rsidRPr="00330E57" w:rsidRDefault="00E84958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708" w:type="pct"/>
            <w:gridSpan w:val="2"/>
            <w:vAlign w:val="center"/>
          </w:tcPr>
          <w:p w:rsidR="00E84958" w:rsidRDefault="00E84958" w:rsidP="00BF22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7</w:t>
            </w:r>
            <w:r w:rsidR="004F25C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F25CA" w:rsidRPr="00330E57" w:rsidRDefault="004F25CA" w:rsidP="00BF22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84958" w:rsidRDefault="00E84958" w:rsidP="00BF22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Balanço energético de ligações químicas: entalpia de reação.</w:t>
            </w:r>
          </w:p>
          <w:p w:rsidR="004F25CA" w:rsidRPr="00330E57" w:rsidRDefault="004F25CA" w:rsidP="00BF22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84958" w:rsidRPr="00330E57" w:rsidRDefault="00E84958" w:rsidP="00140DA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Determinação da variação de entalpia de uma reação química.</w:t>
            </w:r>
          </w:p>
        </w:tc>
      </w:tr>
      <w:tr w:rsidR="00E84958" w:rsidRPr="00330E57" w:rsidTr="00E84958">
        <w:trPr>
          <w:trHeight w:val="3686"/>
        </w:trPr>
        <w:tc>
          <w:tcPr>
            <w:tcW w:w="1787" w:type="pct"/>
            <w:vMerge/>
          </w:tcPr>
          <w:p w:rsidR="00E84958" w:rsidRPr="00330E57" w:rsidRDefault="00E84958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vAlign w:val="center"/>
          </w:tcPr>
          <w:p w:rsidR="00E84958" w:rsidRPr="00330E57" w:rsidRDefault="00E84958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708" w:type="pct"/>
            <w:gridSpan w:val="2"/>
            <w:vAlign w:val="center"/>
          </w:tcPr>
          <w:p w:rsidR="00E84958" w:rsidRDefault="000576B4" w:rsidP="00BF22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</w:t>
            </w:r>
            <w:r w:rsidR="004F25CA">
              <w:rPr>
                <w:rFonts w:ascii="Arial" w:hAnsi="Arial" w:cs="Arial"/>
                <w:sz w:val="20"/>
                <w:szCs w:val="20"/>
              </w:rPr>
              <w:t>ão-</w:t>
            </w:r>
            <w:r>
              <w:rPr>
                <w:rFonts w:ascii="Arial" w:hAnsi="Arial" w:cs="Arial"/>
                <w:sz w:val="20"/>
                <w:szCs w:val="20"/>
              </w:rPr>
              <w:t>aula</w:t>
            </w:r>
            <w:r w:rsidR="00E84958"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E84958" w:rsidRPr="00330E57">
              <w:rPr>
                <w:rFonts w:ascii="Arial" w:hAnsi="Arial" w:cs="Arial"/>
                <w:sz w:val="20"/>
                <w:szCs w:val="20"/>
              </w:rPr>
              <w:t>7</w:t>
            </w:r>
            <w:r w:rsidR="004F25CA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F25CA" w:rsidRPr="00330E57" w:rsidRDefault="004F25CA" w:rsidP="00BF22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84958" w:rsidRDefault="00E84958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Reações fotoquímicas.</w:t>
            </w:r>
          </w:p>
          <w:p w:rsidR="004F25CA" w:rsidRPr="00330E57" w:rsidRDefault="004F25CA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84958" w:rsidRPr="00330E57" w:rsidRDefault="00E84958" w:rsidP="004723A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Fotoionização 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fotodissociação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E84958" w:rsidRPr="00330E57" w:rsidTr="00E84958">
        <w:trPr>
          <w:trHeight w:val="1250"/>
        </w:trPr>
        <w:tc>
          <w:tcPr>
            <w:tcW w:w="1787" w:type="pct"/>
            <w:vMerge/>
          </w:tcPr>
          <w:p w:rsidR="00E84958" w:rsidRPr="00330E57" w:rsidRDefault="00E84958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vAlign w:val="center"/>
          </w:tcPr>
          <w:p w:rsidR="00E84958" w:rsidRPr="00330E57" w:rsidRDefault="00E84958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708" w:type="pct"/>
            <w:gridSpan w:val="2"/>
            <w:vAlign w:val="center"/>
          </w:tcPr>
          <w:p w:rsidR="00E84958" w:rsidRPr="00330E57" w:rsidRDefault="00E84958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AL 2.4</w:t>
            </w:r>
            <w:r w:rsidR="003818E4" w:rsidRPr="00330E57">
              <w:rPr>
                <w:rFonts w:ascii="Arial" w:hAnsi="Arial" w:cs="Arial"/>
                <w:sz w:val="20"/>
                <w:szCs w:val="20"/>
              </w:rPr>
              <w:t xml:space="preserve"> Reações fotoquímicas.</w:t>
            </w:r>
          </w:p>
        </w:tc>
      </w:tr>
    </w:tbl>
    <w:p w:rsidR="00E84958" w:rsidRPr="00330E57" w:rsidRDefault="00E84958">
      <w:pPr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br w:type="page"/>
      </w:r>
    </w:p>
    <w:tbl>
      <w:tblPr>
        <w:tblStyle w:val="Tabelacomgrelha"/>
        <w:tblW w:w="5101" w:type="pct"/>
        <w:tblLayout w:type="fixed"/>
        <w:tblLook w:val="04A0" w:firstRow="1" w:lastRow="0" w:firstColumn="1" w:lastColumn="0" w:noHBand="0" w:noVBand="1"/>
      </w:tblPr>
      <w:tblGrid>
        <w:gridCol w:w="960"/>
        <w:gridCol w:w="1841"/>
        <w:gridCol w:w="1701"/>
        <w:gridCol w:w="2834"/>
        <w:gridCol w:w="1560"/>
      </w:tblGrid>
      <w:tr w:rsidR="00ED5813" w:rsidRPr="00330E57" w:rsidTr="0082084B">
        <w:trPr>
          <w:trHeight w:val="77"/>
        </w:trPr>
        <w:tc>
          <w:tcPr>
            <w:tcW w:w="539" w:type="pct"/>
          </w:tcPr>
          <w:p w:rsidR="00E84958" w:rsidRPr="00330E57" w:rsidRDefault="00E84958" w:rsidP="008A69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1" w:type="pct"/>
            <w:gridSpan w:val="2"/>
            <w:vAlign w:val="center"/>
          </w:tcPr>
          <w:p w:rsidR="00E84958" w:rsidRPr="00330E57" w:rsidRDefault="00E84958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593" w:type="pct"/>
            <w:vAlign w:val="center"/>
          </w:tcPr>
          <w:p w:rsidR="00E84958" w:rsidRPr="00330E57" w:rsidRDefault="00E84958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E84958" w:rsidRPr="00330E57" w:rsidRDefault="00E84958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7" w:type="pct"/>
            <w:vAlign w:val="center"/>
          </w:tcPr>
          <w:p w:rsidR="00E84958" w:rsidRPr="00330E57" w:rsidRDefault="00E84958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ED5813" w:rsidRPr="00330E57" w:rsidTr="0082084B">
        <w:trPr>
          <w:trHeight w:val="1634"/>
        </w:trPr>
        <w:tc>
          <w:tcPr>
            <w:tcW w:w="539" w:type="pct"/>
            <w:vAlign w:val="center"/>
          </w:tcPr>
          <w:p w:rsidR="00A045C9" w:rsidRPr="00330E57" w:rsidRDefault="00A045C9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1991" w:type="pct"/>
            <w:gridSpan w:val="2"/>
          </w:tcPr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Aplicar o t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4F25CA">
              <w:rPr>
                <w:rFonts w:ascii="Arial" w:hAnsi="Arial" w:cs="Arial"/>
                <w:sz w:val="20"/>
                <w:szCs w:val="20"/>
              </w:rPr>
              <w:t>7 (sobre a A</w:t>
            </w:r>
            <w:r w:rsidRPr="00330E57">
              <w:rPr>
                <w:rFonts w:ascii="Arial" w:hAnsi="Arial" w:cs="Arial"/>
                <w:sz w:val="20"/>
                <w:szCs w:val="20"/>
              </w:rPr>
              <w:t>L 2.3)</w:t>
            </w:r>
          </w:p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Associar a energia (ou calor) de reação à variação de entalpia numa reação, interpretando o</w:t>
            </w:r>
            <w:r w:rsidR="0082084B">
              <w:rPr>
                <w:rFonts w:ascii="Arial" w:hAnsi="Arial" w:cs="Arial"/>
                <w:sz w:val="20"/>
                <w:szCs w:val="20"/>
              </w:rPr>
              <w:t xml:space="preserve"> seu sinal positivo ou negativo</w:t>
            </w:r>
          </w:p>
          <w:p w:rsidR="00A045C9" w:rsidRPr="00330E57" w:rsidRDefault="00A045C9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Efetuar cálculos de variação de energia numa reação química tendo em conta a energia dos reagentes e a energia dos produtos, e determinar a variação de entalpia a</w:t>
            </w:r>
            <w:r w:rsidR="0082084B">
              <w:rPr>
                <w:rFonts w:ascii="Arial" w:hAnsi="Arial" w:cs="Arial"/>
                <w:sz w:val="20"/>
                <w:szCs w:val="20"/>
              </w:rPr>
              <w:t xml:space="preserve"> partir das energias de ligação</w:t>
            </w:r>
          </w:p>
        </w:tc>
        <w:tc>
          <w:tcPr>
            <w:tcW w:w="1593" w:type="pct"/>
          </w:tcPr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45C9" w:rsidRPr="00330E57" w:rsidRDefault="00F07C7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F07C74" w:rsidRPr="00330E57" w:rsidRDefault="00F07C7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45C9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82084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045C9" w:rsidRPr="00330E57">
              <w:rPr>
                <w:rFonts w:ascii="Arial" w:hAnsi="Arial" w:cs="Arial"/>
                <w:sz w:val="20"/>
                <w:szCs w:val="20"/>
              </w:rPr>
              <w:t xml:space="preserve">209 </w:t>
            </w:r>
            <w:proofErr w:type="gramStart"/>
            <w:r w:rsidR="00A045C9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A045C9" w:rsidRPr="00330E57">
              <w:rPr>
                <w:rFonts w:ascii="Arial" w:hAnsi="Arial" w:cs="Arial"/>
                <w:sz w:val="20"/>
                <w:szCs w:val="20"/>
              </w:rPr>
              <w:t xml:space="preserve"> 212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</w:tc>
        <w:tc>
          <w:tcPr>
            <w:tcW w:w="877" w:type="pct"/>
          </w:tcPr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 a 9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220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5813" w:rsidRPr="00330E57" w:rsidTr="0082084B">
        <w:trPr>
          <w:trHeight w:val="1941"/>
        </w:trPr>
        <w:tc>
          <w:tcPr>
            <w:tcW w:w="539" w:type="pct"/>
            <w:vAlign w:val="center"/>
          </w:tcPr>
          <w:p w:rsidR="00A045C9" w:rsidRPr="00330E57" w:rsidRDefault="00A045C9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1991" w:type="pct"/>
            <w:gridSpan w:val="2"/>
          </w:tcPr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a</w:t>
            </w:r>
            <w:r w:rsidR="0082084B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25CA">
              <w:rPr>
                <w:rFonts w:ascii="Arial" w:hAnsi="Arial" w:cs="Arial"/>
                <w:sz w:val="20"/>
                <w:szCs w:val="20"/>
              </w:rPr>
              <w:t>Questão-aula</w:t>
            </w:r>
            <w:r w:rsidR="004F25CA"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Identificar reações fotoquímicas, e distinguir reações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fot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odissociação</w:t>
            </w:r>
            <w:proofErr w:type="spellEnd"/>
            <w:r w:rsidR="00F07C74"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2084B">
              <w:rPr>
                <w:rFonts w:ascii="Arial" w:hAnsi="Arial" w:cs="Arial"/>
                <w:sz w:val="20"/>
                <w:szCs w:val="20"/>
              </w:rPr>
              <w:t>e de fotoionização</w:t>
            </w:r>
          </w:p>
          <w:p w:rsidR="00F07C74" w:rsidRPr="00330E57" w:rsidRDefault="00A045C9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Dar exemplos de reações fotoquímicas na atmosfera terrestre, associando-a</w:t>
            </w:r>
            <w:r w:rsidR="0082084B">
              <w:rPr>
                <w:rFonts w:ascii="Arial" w:hAnsi="Arial" w:cs="Arial"/>
                <w:sz w:val="20"/>
                <w:szCs w:val="20"/>
              </w:rPr>
              <w:t xml:space="preserve">s à formação de radicais </w:t>
            </w:r>
            <w:proofErr w:type="gramStart"/>
            <w:r w:rsidR="0082084B">
              <w:rPr>
                <w:rFonts w:ascii="Arial" w:hAnsi="Arial" w:cs="Arial"/>
                <w:sz w:val="20"/>
                <w:szCs w:val="20"/>
              </w:rPr>
              <w:t>livres</w:t>
            </w:r>
            <w:proofErr w:type="gramEnd"/>
          </w:p>
        </w:tc>
        <w:tc>
          <w:tcPr>
            <w:tcW w:w="1593" w:type="pct"/>
          </w:tcPr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07C74" w:rsidRPr="00330E57" w:rsidRDefault="004F25CA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Questão-aula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F07C74" w:rsidRPr="00330E57" w:rsidRDefault="00F07C74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45C9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82084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045C9" w:rsidRPr="00330E57">
              <w:rPr>
                <w:rFonts w:ascii="Arial" w:hAnsi="Arial" w:cs="Arial"/>
                <w:sz w:val="20"/>
                <w:szCs w:val="20"/>
              </w:rPr>
              <w:t xml:space="preserve">213 </w:t>
            </w:r>
            <w:proofErr w:type="gramStart"/>
            <w:r w:rsidR="00A045C9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A045C9" w:rsidRPr="00330E57">
              <w:rPr>
                <w:rFonts w:ascii="Arial" w:hAnsi="Arial" w:cs="Arial"/>
                <w:sz w:val="20"/>
                <w:szCs w:val="20"/>
              </w:rPr>
              <w:t xml:space="preserve"> 215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45C9" w:rsidRPr="00330E57" w:rsidRDefault="00A045C9" w:rsidP="008A69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7" w:type="pct"/>
          </w:tcPr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5813" w:rsidRPr="00330E57" w:rsidTr="0082084B">
        <w:trPr>
          <w:trHeight w:val="1250"/>
        </w:trPr>
        <w:tc>
          <w:tcPr>
            <w:tcW w:w="539" w:type="pct"/>
            <w:vAlign w:val="center"/>
          </w:tcPr>
          <w:p w:rsidR="00A045C9" w:rsidRPr="00330E57" w:rsidRDefault="00A045C9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1991" w:type="pct"/>
            <w:gridSpan w:val="2"/>
          </w:tcPr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F</w:t>
            </w:r>
            <w:r w:rsidRPr="00330E57">
              <w:rPr>
                <w:rFonts w:ascii="Arial" w:hAnsi="Arial" w:cs="Arial"/>
                <w:sz w:val="20"/>
                <w:szCs w:val="20"/>
              </w:rPr>
              <w:t>azer uma introdução ao estudo das reações que ocorrem por ação da luz, apresentando alguns exemplos</w:t>
            </w:r>
          </w:p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R</w:t>
            </w:r>
            <w:r w:rsidR="000201F5">
              <w:rPr>
                <w:rFonts w:ascii="Arial" w:hAnsi="Arial" w:cs="Arial"/>
                <w:sz w:val="20"/>
                <w:szCs w:val="20"/>
              </w:rPr>
              <w:t>eferir a importância do controlo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de variáveis</w:t>
            </w:r>
          </w:p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P</w:t>
            </w:r>
            <w:r w:rsidRPr="00330E57">
              <w:rPr>
                <w:rFonts w:ascii="Arial" w:hAnsi="Arial" w:cs="Arial"/>
                <w:sz w:val="20"/>
                <w:szCs w:val="20"/>
              </w:rPr>
              <w:t>edir aos alunos que responda</w:t>
            </w:r>
            <w:r w:rsidR="0082084B">
              <w:rPr>
                <w:rFonts w:ascii="Arial" w:hAnsi="Arial" w:cs="Arial"/>
                <w:sz w:val="20"/>
                <w:szCs w:val="20"/>
              </w:rPr>
              <w:t>m às questões pré-laboratoriais</w:t>
            </w:r>
          </w:p>
          <w:p w:rsidR="00A045C9" w:rsidRPr="00330E57" w:rsidRDefault="00A045C9" w:rsidP="00610FD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F07C74" w:rsidRPr="00330E57">
              <w:rPr>
                <w:rFonts w:ascii="Arial" w:hAnsi="Arial" w:cs="Arial"/>
                <w:sz w:val="20"/>
                <w:szCs w:val="20"/>
              </w:rPr>
              <w:t>R</w:t>
            </w:r>
            <w:r w:rsidRPr="00330E57">
              <w:rPr>
                <w:rFonts w:ascii="Arial" w:hAnsi="Arial" w:cs="Arial"/>
                <w:sz w:val="20"/>
                <w:szCs w:val="20"/>
              </w:rPr>
              <w:t>ealizar a ativid</w:t>
            </w:r>
            <w:r w:rsidR="00610FD0" w:rsidRPr="00330E57">
              <w:rPr>
                <w:rFonts w:ascii="Arial" w:hAnsi="Arial" w:cs="Arial"/>
                <w:sz w:val="20"/>
                <w:szCs w:val="20"/>
              </w:rPr>
              <w:t xml:space="preserve">ade laboratorial, finalizando-a </w:t>
            </w:r>
            <w:r w:rsidRPr="00330E57">
              <w:rPr>
                <w:rFonts w:ascii="Arial" w:hAnsi="Arial" w:cs="Arial"/>
                <w:sz w:val="20"/>
                <w:szCs w:val="20"/>
              </w:rPr>
              <w:t>com as resposta</w:t>
            </w:r>
            <w:r w:rsidR="0082084B">
              <w:rPr>
                <w:rFonts w:ascii="Arial" w:hAnsi="Arial" w:cs="Arial"/>
                <w:sz w:val="20"/>
                <w:szCs w:val="20"/>
              </w:rPr>
              <w:t>s às questões pós-laboratoriais</w:t>
            </w:r>
          </w:p>
        </w:tc>
        <w:tc>
          <w:tcPr>
            <w:tcW w:w="1593" w:type="pct"/>
          </w:tcPr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A045C9" w:rsidRPr="00330E57" w:rsidRDefault="00894CEE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82084B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A045C9" w:rsidRPr="00330E57">
              <w:rPr>
                <w:rFonts w:ascii="Arial" w:hAnsi="Arial" w:cs="Arial"/>
                <w:sz w:val="20"/>
                <w:szCs w:val="20"/>
              </w:rPr>
              <w:t xml:space="preserve">231 </w:t>
            </w:r>
            <w:proofErr w:type="gramStart"/>
            <w:r w:rsidR="00A045C9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A045C9" w:rsidRPr="00330E57">
              <w:rPr>
                <w:rFonts w:ascii="Arial" w:hAnsi="Arial" w:cs="Arial"/>
                <w:sz w:val="20"/>
                <w:szCs w:val="20"/>
              </w:rPr>
              <w:t xml:space="preserve"> 233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ED5813" w:rsidRPr="00330E57" w:rsidRDefault="00ED5813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D5813" w:rsidRPr="00330E57" w:rsidRDefault="00ED5813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Material de laboratório: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balança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automá</w:t>
            </w:r>
            <w:r w:rsidRPr="00330E57">
              <w:rPr>
                <w:rFonts w:ascii="Arial" w:hAnsi="Arial" w:cs="Arial"/>
                <w:sz w:val="20"/>
                <w:szCs w:val="20"/>
              </w:rPr>
              <w:t>tica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balão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volumé</w:t>
            </w:r>
            <w:r w:rsidRPr="00330E57">
              <w:rPr>
                <w:rFonts w:ascii="Arial" w:hAnsi="Arial" w:cs="Arial"/>
                <w:sz w:val="20"/>
                <w:szCs w:val="20"/>
              </w:rPr>
              <w:t>trico de 25 ml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spellStart"/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gobel</w:t>
            </w:r>
            <w:r>
              <w:rPr>
                <w:rFonts w:ascii="Arial" w:hAnsi="Arial" w:cs="Arial"/>
                <w:sz w:val="20"/>
                <w:szCs w:val="20"/>
              </w:rPr>
              <w:t>é</w:t>
            </w:r>
            <w:proofErr w:type="spellEnd"/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50 ml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espátula</w:t>
            </w:r>
            <w:proofErr w:type="gramEnd"/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vareta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vidro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funil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vidro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pipeta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P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asteur 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nitrato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prata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cloreto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só</w:t>
            </w:r>
            <w:r w:rsidRPr="00330E57">
              <w:rPr>
                <w:rFonts w:ascii="Arial" w:hAnsi="Arial" w:cs="Arial"/>
                <w:sz w:val="20"/>
                <w:szCs w:val="20"/>
              </w:rPr>
              <w:t>dio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tubo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ensaio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pipetas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5 ml 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pompete</w:t>
            </w:r>
            <w:proofErr w:type="spellEnd"/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spellStart"/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kitasato</w:t>
            </w:r>
            <w:proofErr w:type="spellEnd"/>
            <w:proofErr w:type="gramEnd"/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trompa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á</w:t>
            </w:r>
            <w:r w:rsidRPr="00330E57">
              <w:rPr>
                <w:rFonts w:ascii="Arial" w:hAnsi="Arial" w:cs="Arial"/>
                <w:sz w:val="20"/>
                <w:szCs w:val="20"/>
              </w:rPr>
              <w:t>gua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funil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buckner</w:t>
            </w:r>
            <w:proofErr w:type="spellEnd"/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papel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filtro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vidros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reló</w:t>
            </w:r>
            <w:r w:rsidRPr="00330E57">
              <w:rPr>
                <w:rFonts w:ascii="Arial" w:hAnsi="Arial" w:cs="Arial"/>
                <w:sz w:val="20"/>
                <w:szCs w:val="20"/>
              </w:rPr>
              <w:t>gio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lâmpadas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incandescência</w:t>
            </w:r>
          </w:p>
          <w:p w:rsidR="00ED5813" w:rsidRPr="00330E57" w:rsidRDefault="0082084B" w:rsidP="00ED5813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papel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celofane</w:t>
            </w:r>
            <w:r>
              <w:rPr>
                <w:rFonts w:ascii="Arial" w:hAnsi="Arial" w:cs="Arial"/>
                <w:sz w:val="20"/>
                <w:szCs w:val="20"/>
              </w:rPr>
              <w:t xml:space="preserve"> azul e vermelho, papel de alumí</w:t>
            </w:r>
            <w:r w:rsidRPr="00330E57">
              <w:rPr>
                <w:rFonts w:ascii="Arial" w:hAnsi="Arial" w:cs="Arial"/>
                <w:sz w:val="20"/>
                <w:szCs w:val="20"/>
              </w:rPr>
              <w:t>nio ou cartolina preta</w:t>
            </w:r>
          </w:p>
        </w:tc>
        <w:tc>
          <w:tcPr>
            <w:tcW w:w="877" w:type="pct"/>
          </w:tcPr>
          <w:p w:rsidR="00A045C9" w:rsidRPr="00330E57" w:rsidRDefault="00A045C9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610FD0" w:rsidRPr="00330E57" w:rsidRDefault="00610FD0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610FD0" w:rsidRPr="00330E57" w:rsidRDefault="00610FD0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610FD0" w:rsidRPr="00330E57" w:rsidRDefault="0014676C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610FD0" w:rsidRPr="00330E57">
              <w:rPr>
                <w:rFonts w:ascii="Arial" w:hAnsi="Arial" w:cs="Arial"/>
                <w:sz w:val="20"/>
                <w:szCs w:val="20"/>
              </w:rPr>
              <w:t>, exercícios 1 a 8.</w:t>
            </w:r>
          </w:p>
        </w:tc>
        <w:bookmarkStart w:id="0" w:name="_GoBack"/>
        <w:bookmarkEnd w:id="0"/>
      </w:tr>
      <w:tr w:rsidR="00E84958" w:rsidRPr="00330E57" w:rsidTr="0082084B">
        <w:tc>
          <w:tcPr>
            <w:tcW w:w="1574" w:type="pct"/>
            <w:gridSpan w:val="2"/>
            <w:vAlign w:val="center"/>
          </w:tcPr>
          <w:p w:rsidR="00E84958" w:rsidRPr="00330E57" w:rsidRDefault="00E84958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426" w:type="pct"/>
            <w:gridSpan w:val="3"/>
          </w:tcPr>
          <w:p w:rsidR="00E84958" w:rsidRPr="00330E57" w:rsidRDefault="000576B4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</w:t>
            </w:r>
            <w:r w:rsidR="004F25CA">
              <w:rPr>
                <w:rFonts w:ascii="Arial" w:hAnsi="Arial" w:cs="Arial"/>
                <w:sz w:val="20"/>
                <w:szCs w:val="20"/>
              </w:rPr>
              <w:t>ão</w:t>
            </w:r>
            <w:r>
              <w:rPr>
                <w:rFonts w:ascii="Arial" w:hAnsi="Arial" w:cs="Arial"/>
                <w:sz w:val="20"/>
                <w:szCs w:val="20"/>
              </w:rPr>
              <w:t>-aula</w:t>
            </w:r>
            <w:r w:rsidR="00E84958"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E84958" w:rsidRPr="00330E57"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E84958" w:rsidRPr="00330E57" w:rsidRDefault="00E84958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prático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E84958" w:rsidRPr="00330E57" w:rsidRDefault="00E84958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Grelha de observação do desempenho laboratorial</w:t>
            </w:r>
          </w:p>
          <w:p w:rsidR="00F07C74" w:rsidRPr="00330E57" w:rsidRDefault="00EA5132" w:rsidP="00ED581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Resposta</w:t>
            </w:r>
            <w:r w:rsidR="0082084B">
              <w:rPr>
                <w:rFonts w:ascii="Arial" w:hAnsi="Arial" w:cs="Arial"/>
                <w:sz w:val="20"/>
                <w:szCs w:val="20"/>
              </w:rPr>
              <w:t>s às questões pós-laboratoriais</w:t>
            </w:r>
          </w:p>
        </w:tc>
      </w:tr>
      <w:tr w:rsidR="00E84958" w:rsidRPr="00330E57" w:rsidTr="0082084B">
        <w:tc>
          <w:tcPr>
            <w:tcW w:w="1574" w:type="pct"/>
            <w:gridSpan w:val="2"/>
            <w:vAlign w:val="center"/>
          </w:tcPr>
          <w:p w:rsidR="00E84958" w:rsidRPr="00330E57" w:rsidRDefault="00E84958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426" w:type="pct"/>
            <w:gridSpan w:val="3"/>
          </w:tcPr>
          <w:p w:rsidR="00E84958" w:rsidRPr="00330E57" w:rsidRDefault="00E84958" w:rsidP="008A692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2324C" w:rsidRPr="00330E57" w:rsidRDefault="0072324C" w:rsidP="004F25CA">
      <w:pPr>
        <w:spacing w:after="0"/>
        <w:rPr>
          <w:rFonts w:ascii="Arial" w:hAnsi="Arial" w:cs="Arial"/>
        </w:rPr>
      </w:pPr>
    </w:p>
    <w:sectPr w:rsidR="0072324C" w:rsidRPr="00330E57" w:rsidSect="00E74286">
      <w:footerReference w:type="default" r:id="rId8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4F25CA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D24FA-812B-4471-9E94-148ABF3FA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2015-05-15T11:35:00Z</dcterms:modified>
</cp:coreProperties>
</file>