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668" w:rsidRPr="008E0A47" w:rsidRDefault="001115CE" w:rsidP="008E0A47">
      <w:pPr>
        <w:spacing w:after="0"/>
        <w:ind w:left="-284" w:right="-1"/>
        <w:rPr>
          <w:rFonts w:ascii="Arial" w:hAnsi="Arial" w:cs="Arial"/>
          <w:b/>
          <w:bCs/>
          <w:color w:val="0070C0"/>
          <w:sz w:val="28"/>
          <w:szCs w:val="28"/>
        </w:rPr>
      </w:pPr>
      <w:r>
        <w:rPr>
          <w:rFonts w:ascii="Arial" w:hAnsi="Arial" w:cs="Arial"/>
          <w:b/>
          <w:bCs/>
          <w:color w:val="0070C0"/>
          <w:sz w:val="28"/>
          <w:szCs w:val="28"/>
        </w:rPr>
        <w:t>Questão</w:t>
      </w:r>
      <w:bookmarkStart w:id="0" w:name="_GoBack"/>
      <w:bookmarkEnd w:id="0"/>
      <w:r w:rsidR="008A3668" w:rsidRPr="008E0A47">
        <w:rPr>
          <w:rFonts w:ascii="Arial" w:hAnsi="Arial" w:cs="Arial"/>
          <w:b/>
          <w:bCs/>
          <w:color w:val="0070C0"/>
          <w:sz w:val="28"/>
          <w:szCs w:val="28"/>
        </w:rPr>
        <w:t>-aula n.º 3</w:t>
      </w:r>
    </w:p>
    <w:p w:rsidR="008A3668" w:rsidRPr="008E0A47" w:rsidRDefault="008A3668" w:rsidP="008A3668">
      <w:pPr>
        <w:spacing w:after="0"/>
        <w:ind w:left="-284" w:right="-1"/>
        <w:jc w:val="center"/>
        <w:rPr>
          <w:rFonts w:ascii="Arial" w:hAnsi="Arial" w:cs="Arial"/>
          <w:b/>
          <w:bCs/>
          <w:color w:val="EE0000"/>
          <w:sz w:val="24"/>
          <w:szCs w:val="24"/>
        </w:rPr>
      </w:pPr>
      <w:r w:rsidRPr="008E0A47">
        <w:rPr>
          <w:rFonts w:ascii="Arial" w:hAnsi="Arial" w:cs="Arial"/>
          <w:b/>
          <w:bCs/>
          <w:color w:val="EE0000"/>
          <w:sz w:val="24"/>
          <w:szCs w:val="24"/>
        </w:rPr>
        <w:t>I</w:t>
      </w:r>
    </w:p>
    <w:p w:rsidR="008A3668" w:rsidRPr="00D12241" w:rsidRDefault="008A3668" w:rsidP="008A3668">
      <w:pPr>
        <w:spacing w:after="0"/>
        <w:ind w:left="-284" w:right="-1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Selecione a opção que completa corretamente cada uma das frases.</w:t>
      </w:r>
    </w:p>
    <w:p w:rsidR="008A3668" w:rsidRPr="00D12241" w:rsidRDefault="008A3668" w:rsidP="008A3668">
      <w:pPr>
        <w:spacing w:after="0" w:line="240" w:lineRule="auto"/>
        <w:ind w:left="-284" w:right="-1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8A3668" w:rsidRPr="00D12241" w:rsidRDefault="008A3668" w:rsidP="008A3668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8E0A47">
        <w:rPr>
          <w:rFonts w:ascii="Arial" w:hAnsi="Arial" w:cs="Arial"/>
          <w:b/>
          <w:bCs/>
          <w:color w:val="EE0000"/>
          <w:sz w:val="24"/>
          <w:szCs w:val="24"/>
        </w:rPr>
        <w:t>1.</w:t>
      </w:r>
      <w:r w:rsidRPr="00D12241">
        <w:rPr>
          <w:rFonts w:ascii="Arial" w:hAnsi="Arial" w:cs="Arial"/>
          <w:bCs/>
          <w:sz w:val="24"/>
          <w:szCs w:val="24"/>
        </w:rPr>
        <w:t xml:space="preserve"> Os metais alcalinos, halogéneos e gases nob</w:t>
      </w:r>
      <w:r>
        <w:rPr>
          <w:rFonts w:ascii="Arial" w:hAnsi="Arial" w:cs="Arial"/>
          <w:bCs/>
          <w:sz w:val="24"/>
          <w:szCs w:val="24"/>
        </w:rPr>
        <w:t>res pertencem, respetivamente,</w:t>
      </w:r>
    </w:p>
    <w:p w:rsidR="008A3668" w:rsidRPr="00D12241" w:rsidRDefault="008A3668" w:rsidP="008A3668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8E0A47">
        <w:rPr>
          <w:rFonts w:ascii="Arial" w:hAnsi="Arial" w:cs="Arial"/>
          <w:b/>
          <w:bCs/>
          <w:color w:val="EE0000"/>
          <w:sz w:val="24"/>
          <w:szCs w:val="24"/>
        </w:rPr>
        <w:t>A.</w:t>
      </w:r>
      <w:r w:rsidRPr="00D12241">
        <w:rPr>
          <w:rFonts w:ascii="Arial" w:hAnsi="Arial" w:cs="Arial"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 xml:space="preserve">ao grupo 1, 2 e 17 da </w:t>
      </w:r>
      <w:r>
        <w:rPr>
          <w:rFonts w:ascii="Arial" w:hAnsi="Arial" w:cs="Arial"/>
          <w:bCs/>
          <w:sz w:val="24"/>
          <w:szCs w:val="24"/>
        </w:rPr>
        <w:t>T</w:t>
      </w:r>
      <w:r w:rsidRPr="00D12241">
        <w:rPr>
          <w:rFonts w:ascii="Arial" w:hAnsi="Arial" w:cs="Arial"/>
          <w:bCs/>
          <w:sz w:val="24"/>
          <w:szCs w:val="24"/>
        </w:rPr>
        <w:t xml:space="preserve">abela </w:t>
      </w:r>
      <w:r>
        <w:rPr>
          <w:rFonts w:ascii="Arial" w:hAnsi="Arial" w:cs="Arial"/>
          <w:bCs/>
          <w:sz w:val="24"/>
          <w:szCs w:val="24"/>
        </w:rPr>
        <w:t>P</w:t>
      </w:r>
      <w:r w:rsidRPr="00D12241">
        <w:rPr>
          <w:rFonts w:ascii="Arial" w:hAnsi="Arial" w:cs="Arial"/>
          <w:bCs/>
          <w:sz w:val="24"/>
          <w:szCs w:val="24"/>
        </w:rPr>
        <w:t>eriódica.</w:t>
      </w:r>
    </w:p>
    <w:p w:rsidR="008A3668" w:rsidRPr="00D12241" w:rsidRDefault="008A3668" w:rsidP="008A3668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8E0A47">
        <w:rPr>
          <w:rFonts w:ascii="Arial" w:hAnsi="Arial" w:cs="Arial"/>
          <w:b/>
          <w:bCs/>
          <w:color w:val="EE0000"/>
          <w:sz w:val="24"/>
          <w:szCs w:val="24"/>
        </w:rPr>
        <w:t>B.</w:t>
      </w:r>
      <w:r w:rsidRPr="00D12241">
        <w:rPr>
          <w:rFonts w:ascii="Arial" w:hAnsi="Arial" w:cs="Arial"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>ao 1</w:t>
      </w:r>
      <w:r>
        <w:rPr>
          <w:rFonts w:ascii="Arial" w:hAnsi="Arial" w:cs="Arial"/>
          <w:bCs/>
          <w:sz w:val="24"/>
          <w:szCs w:val="24"/>
        </w:rPr>
        <w:t>.</w:t>
      </w:r>
      <w:r w:rsidRPr="00D12241">
        <w:rPr>
          <w:rFonts w:ascii="Arial" w:hAnsi="Arial" w:cs="Arial"/>
          <w:bCs/>
          <w:sz w:val="24"/>
          <w:szCs w:val="24"/>
        </w:rPr>
        <w:t>º período, 2</w:t>
      </w:r>
      <w:r>
        <w:rPr>
          <w:rFonts w:ascii="Arial" w:hAnsi="Arial" w:cs="Arial"/>
          <w:bCs/>
          <w:sz w:val="24"/>
          <w:szCs w:val="24"/>
        </w:rPr>
        <w:t>.</w:t>
      </w:r>
      <w:r w:rsidRPr="00D12241">
        <w:rPr>
          <w:rFonts w:ascii="Arial" w:hAnsi="Arial" w:cs="Arial"/>
          <w:bCs/>
          <w:sz w:val="24"/>
          <w:szCs w:val="24"/>
        </w:rPr>
        <w:t>º período e 7</w:t>
      </w:r>
      <w:r>
        <w:rPr>
          <w:rFonts w:ascii="Arial" w:hAnsi="Arial" w:cs="Arial"/>
          <w:bCs/>
          <w:sz w:val="24"/>
          <w:szCs w:val="24"/>
        </w:rPr>
        <w:t>.</w:t>
      </w:r>
      <w:r w:rsidRPr="00D12241">
        <w:rPr>
          <w:rFonts w:ascii="Arial" w:hAnsi="Arial" w:cs="Arial"/>
          <w:bCs/>
          <w:sz w:val="24"/>
          <w:szCs w:val="24"/>
        </w:rPr>
        <w:t xml:space="preserve">º período da </w:t>
      </w:r>
      <w:r>
        <w:rPr>
          <w:rFonts w:ascii="Arial" w:hAnsi="Arial" w:cs="Arial"/>
          <w:bCs/>
          <w:sz w:val="24"/>
          <w:szCs w:val="24"/>
        </w:rPr>
        <w:t>T</w:t>
      </w:r>
      <w:r w:rsidRPr="00D12241">
        <w:rPr>
          <w:rFonts w:ascii="Arial" w:hAnsi="Arial" w:cs="Arial"/>
          <w:bCs/>
          <w:sz w:val="24"/>
          <w:szCs w:val="24"/>
        </w:rPr>
        <w:t xml:space="preserve">abela </w:t>
      </w:r>
      <w:r>
        <w:rPr>
          <w:rFonts w:ascii="Arial" w:hAnsi="Arial" w:cs="Arial"/>
          <w:bCs/>
          <w:sz w:val="24"/>
          <w:szCs w:val="24"/>
        </w:rPr>
        <w:t>P</w:t>
      </w:r>
      <w:r w:rsidRPr="00D12241">
        <w:rPr>
          <w:rFonts w:ascii="Arial" w:hAnsi="Arial" w:cs="Arial"/>
          <w:bCs/>
          <w:sz w:val="24"/>
          <w:szCs w:val="24"/>
        </w:rPr>
        <w:t>eriódica.</w:t>
      </w:r>
    </w:p>
    <w:p w:rsidR="008A3668" w:rsidRPr="00D12241" w:rsidRDefault="008A3668" w:rsidP="008A3668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8E0A47">
        <w:rPr>
          <w:rFonts w:ascii="Arial" w:hAnsi="Arial" w:cs="Arial"/>
          <w:b/>
          <w:bCs/>
          <w:color w:val="EE0000"/>
          <w:sz w:val="24"/>
          <w:szCs w:val="24"/>
        </w:rPr>
        <w:t>C.</w:t>
      </w:r>
      <w:r w:rsidRPr="00D12241">
        <w:rPr>
          <w:rFonts w:ascii="Arial" w:hAnsi="Arial" w:cs="Arial"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 xml:space="preserve">ao grupo 1, 17 e 18 da </w:t>
      </w:r>
      <w:r>
        <w:rPr>
          <w:rFonts w:ascii="Arial" w:hAnsi="Arial" w:cs="Arial"/>
          <w:bCs/>
          <w:sz w:val="24"/>
          <w:szCs w:val="24"/>
        </w:rPr>
        <w:t>T</w:t>
      </w:r>
      <w:r w:rsidRPr="00D12241">
        <w:rPr>
          <w:rFonts w:ascii="Arial" w:hAnsi="Arial" w:cs="Arial"/>
          <w:bCs/>
          <w:sz w:val="24"/>
          <w:szCs w:val="24"/>
        </w:rPr>
        <w:t xml:space="preserve">abela </w:t>
      </w:r>
      <w:r>
        <w:rPr>
          <w:rFonts w:ascii="Arial" w:hAnsi="Arial" w:cs="Arial"/>
          <w:bCs/>
          <w:sz w:val="24"/>
          <w:szCs w:val="24"/>
        </w:rPr>
        <w:t>P</w:t>
      </w:r>
      <w:r w:rsidRPr="00D12241">
        <w:rPr>
          <w:rFonts w:ascii="Arial" w:hAnsi="Arial" w:cs="Arial"/>
          <w:bCs/>
          <w:sz w:val="24"/>
          <w:szCs w:val="24"/>
        </w:rPr>
        <w:t>eriódica.</w:t>
      </w:r>
    </w:p>
    <w:p w:rsidR="008A3668" w:rsidRPr="00D12241" w:rsidRDefault="008A3668" w:rsidP="008A3668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8E0A47">
        <w:rPr>
          <w:rFonts w:ascii="Arial" w:hAnsi="Arial" w:cs="Arial"/>
          <w:b/>
          <w:bCs/>
          <w:color w:val="EE0000"/>
          <w:sz w:val="24"/>
          <w:szCs w:val="24"/>
        </w:rPr>
        <w:t>D.</w:t>
      </w:r>
      <w:proofErr w:type="gramEnd"/>
      <w:r w:rsidRPr="00D12241">
        <w:rPr>
          <w:rFonts w:ascii="Arial" w:hAnsi="Arial" w:cs="Arial"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 xml:space="preserve">ao mesmo período da </w:t>
      </w:r>
      <w:r>
        <w:rPr>
          <w:rFonts w:ascii="Arial" w:hAnsi="Arial" w:cs="Arial"/>
          <w:bCs/>
          <w:sz w:val="24"/>
          <w:szCs w:val="24"/>
        </w:rPr>
        <w:t>T</w:t>
      </w:r>
      <w:r w:rsidRPr="00D12241">
        <w:rPr>
          <w:rFonts w:ascii="Arial" w:hAnsi="Arial" w:cs="Arial"/>
          <w:bCs/>
          <w:sz w:val="24"/>
          <w:szCs w:val="24"/>
        </w:rPr>
        <w:t xml:space="preserve">abela </w:t>
      </w:r>
      <w:r>
        <w:rPr>
          <w:rFonts w:ascii="Arial" w:hAnsi="Arial" w:cs="Arial"/>
          <w:bCs/>
          <w:sz w:val="24"/>
          <w:szCs w:val="24"/>
        </w:rPr>
        <w:t>P</w:t>
      </w:r>
      <w:r w:rsidRPr="00D12241">
        <w:rPr>
          <w:rFonts w:ascii="Arial" w:hAnsi="Arial" w:cs="Arial"/>
          <w:bCs/>
          <w:sz w:val="24"/>
          <w:szCs w:val="24"/>
        </w:rPr>
        <w:t>eriódica.</w:t>
      </w:r>
    </w:p>
    <w:p w:rsidR="008A3668" w:rsidRPr="00D12241" w:rsidRDefault="008A3668" w:rsidP="008A3668">
      <w:pPr>
        <w:spacing w:after="0" w:line="240" w:lineRule="auto"/>
        <w:ind w:left="-284" w:right="-1"/>
        <w:jc w:val="both"/>
        <w:rPr>
          <w:rFonts w:ascii="Arial" w:hAnsi="Arial" w:cs="Arial"/>
          <w:sz w:val="24"/>
          <w:szCs w:val="24"/>
        </w:rPr>
      </w:pPr>
    </w:p>
    <w:p w:rsidR="008A3668" w:rsidRPr="00D12241" w:rsidRDefault="008A3668" w:rsidP="008A3668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8E0A47">
        <w:rPr>
          <w:rFonts w:ascii="Arial" w:hAnsi="Arial" w:cs="Arial"/>
          <w:b/>
          <w:bCs/>
          <w:color w:val="EE0000"/>
          <w:sz w:val="24"/>
          <w:szCs w:val="24"/>
        </w:rPr>
        <w:t>2.</w:t>
      </w:r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iCs/>
          <w:sz w:val="24"/>
          <w:szCs w:val="24"/>
        </w:rPr>
        <w:t xml:space="preserve">Ao comparar o raio atómico e o raio iónico do ião respetivo conclui-se </w:t>
      </w:r>
      <w:proofErr w:type="gramStart"/>
      <w:r w:rsidRPr="00D12241">
        <w:rPr>
          <w:rFonts w:ascii="Arial" w:hAnsi="Arial" w:cs="Arial"/>
          <w:iCs/>
          <w:sz w:val="24"/>
          <w:szCs w:val="24"/>
        </w:rPr>
        <w:t>que</w:t>
      </w:r>
      <w:proofErr w:type="gramEnd"/>
      <w:r w:rsidRPr="00D12241">
        <w:rPr>
          <w:rFonts w:ascii="Arial" w:hAnsi="Arial" w:cs="Arial"/>
          <w:iCs/>
          <w:sz w:val="24"/>
          <w:szCs w:val="24"/>
        </w:rPr>
        <w:t xml:space="preserve"> </w:t>
      </w:r>
    </w:p>
    <w:p w:rsidR="008A3668" w:rsidRPr="00D12241" w:rsidRDefault="008A3668" w:rsidP="008A3668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8E0A47">
        <w:rPr>
          <w:rFonts w:ascii="Arial" w:hAnsi="Arial" w:cs="Arial"/>
          <w:b/>
          <w:bCs/>
          <w:color w:val="EE0000"/>
          <w:sz w:val="24"/>
          <w:szCs w:val="24"/>
        </w:rPr>
        <w:t>A.</w:t>
      </w:r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Os iões negativos são maiores do que os átomos devido a um aumento da repulsão eletrónica que se traduz por uma expansão da nuvem eletrónica.</w:t>
      </w:r>
    </w:p>
    <w:p w:rsidR="008A3668" w:rsidRPr="00D12241" w:rsidRDefault="008A3668" w:rsidP="008A3668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8E0A47">
        <w:rPr>
          <w:rFonts w:ascii="Arial" w:hAnsi="Arial" w:cs="Arial"/>
          <w:b/>
          <w:bCs/>
          <w:color w:val="EE0000"/>
          <w:sz w:val="24"/>
          <w:szCs w:val="24"/>
        </w:rPr>
        <w:t>B.</w:t>
      </w:r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Os iões positivos são maiores do que os átomos devido a um aumento da repulsão eletrónica que se traduz por uma contração da nuvem eletrónica.</w:t>
      </w:r>
    </w:p>
    <w:p w:rsidR="008A3668" w:rsidRPr="00D12241" w:rsidRDefault="008A3668" w:rsidP="008A3668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8E0A47">
        <w:rPr>
          <w:rFonts w:ascii="Arial" w:hAnsi="Arial" w:cs="Arial"/>
          <w:b/>
          <w:bCs/>
          <w:color w:val="EE0000"/>
          <w:sz w:val="24"/>
          <w:szCs w:val="24"/>
        </w:rPr>
        <w:t>C.</w:t>
      </w:r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os iões negativos são menores do que os átomos devido à diminuição da repulsão eletrónica que se traduz por um</w:t>
      </w:r>
      <w:r>
        <w:rPr>
          <w:rFonts w:ascii="Arial" w:hAnsi="Arial" w:cs="Arial"/>
          <w:sz w:val="24"/>
          <w:szCs w:val="24"/>
        </w:rPr>
        <w:t>a expansão da nuvem eletrónica.</w:t>
      </w:r>
    </w:p>
    <w:p w:rsidR="008A3668" w:rsidRPr="00D12241" w:rsidRDefault="008A3668" w:rsidP="008A3668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8E0A47">
        <w:rPr>
          <w:rFonts w:ascii="Arial" w:hAnsi="Arial" w:cs="Arial"/>
          <w:b/>
          <w:bCs/>
          <w:color w:val="EE0000"/>
          <w:sz w:val="24"/>
          <w:szCs w:val="24"/>
        </w:rPr>
        <w:t>D.</w:t>
      </w:r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Os iões positivos são menores do que os átomos devido a um aumento da repulsão eletrónica que se traduz por uma expansão da nuvem eletrónica.</w:t>
      </w:r>
    </w:p>
    <w:p w:rsidR="008A3668" w:rsidRPr="00D12241" w:rsidRDefault="008A3668" w:rsidP="008A3668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</w:p>
    <w:p w:rsidR="008A3668" w:rsidRPr="008E0A47" w:rsidRDefault="008A3668" w:rsidP="008A3668">
      <w:pPr>
        <w:spacing w:after="0"/>
        <w:ind w:left="-284" w:right="-1"/>
        <w:jc w:val="center"/>
        <w:rPr>
          <w:rFonts w:ascii="Arial" w:hAnsi="Arial" w:cs="Arial"/>
          <w:b/>
          <w:bCs/>
          <w:color w:val="EE0000"/>
          <w:sz w:val="24"/>
          <w:szCs w:val="24"/>
        </w:rPr>
      </w:pPr>
      <w:r w:rsidRPr="008E0A47">
        <w:rPr>
          <w:rFonts w:ascii="Arial" w:hAnsi="Arial" w:cs="Arial"/>
          <w:b/>
          <w:bCs/>
          <w:color w:val="EE0000"/>
          <w:sz w:val="24"/>
          <w:szCs w:val="24"/>
        </w:rPr>
        <w:t>II</w:t>
      </w:r>
    </w:p>
    <w:p w:rsidR="008A3668" w:rsidRPr="00D12241" w:rsidRDefault="008A3668" w:rsidP="008A3668">
      <w:pPr>
        <w:spacing w:after="0"/>
        <w:ind w:left="-284" w:right="-1"/>
        <w:jc w:val="both"/>
        <w:rPr>
          <w:rFonts w:ascii="Arial" w:hAnsi="Arial" w:cs="Arial"/>
          <w:b/>
          <w:sz w:val="24"/>
          <w:szCs w:val="24"/>
        </w:rPr>
      </w:pPr>
      <w:r w:rsidRPr="00D12241">
        <w:rPr>
          <w:rFonts w:ascii="Arial" w:hAnsi="Arial" w:cs="Arial"/>
          <w:b/>
          <w:sz w:val="24"/>
          <w:szCs w:val="24"/>
        </w:rPr>
        <w:t>Complete as frases que se seguem com os termos adequados.</w:t>
      </w:r>
    </w:p>
    <w:p w:rsidR="008A3668" w:rsidRPr="00D12241" w:rsidRDefault="008A3668" w:rsidP="008A3668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8E0A47">
        <w:rPr>
          <w:rFonts w:ascii="Arial" w:hAnsi="Arial" w:cs="Arial"/>
          <w:b/>
          <w:bCs/>
          <w:color w:val="EE0000"/>
          <w:sz w:val="24"/>
          <w:szCs w:val="24"/>
        </w:rPr>
        <w:t>A.</w:t>
      </w:r>
      <w:r w:rsidRPr="00D12241">
        <w:rPr>
          <w:rFonts w:ascii="Arial" w:hAnsi="Arial" w:cs="Arial"/>
          <w:bCs/>
          <w:sz w:val="24"/>
          <w:szCs w:val="24"/>
        </w:rPr>
        <w:t xml:space="preserve"> Os metais alcalinos tendem a formar iões _________ por terem tendência a ________ um eletrão.</w:t>
      </w:r>
    </w:p>
    <w:p w:rsidR="008A3668" w:rsidRPr="00D12241" w:rsidRDefault="008A3668" w:rsidP="008A3668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8E0A47">
        <w:rPr>
          <w:rFonts w:ascii="Arial" w:hAnsi="Arial" w:cs="Arial"/>
          <w:b/>
          <w:bCs/>
          <w:color w:val="EE0000"/>
          <w:sz w:val="24"/>
          <w:szCs w:val="24"/>
        </w:rPr>
        <w:t>B.</w:t>
      </w:r>
      <w:r w:rsidRPr="00D12241">
        <w:rPr>
          <w:rFonts w:ascii="Arial" w:hAnsi="Arial" w:cs="Arial"/>
          <w:bCs/>
          <w:sz w:val="24"/>
          <w:szCs w:val="24"/>
        </w:rPr>
        <w:t xml:space="preserve"> Os metais </w:t>
      </w:r>
      <w:proofErr w:type="spellStart"/>
      <w:r w:rsidRPr="00D12241">
        <w:rPr>
          <w:rFonts w:ascii="Arial" w:hAnsi="Arial" w:cs="Arial"/>
          <w:bCs/>
          <w:sz w:val="24"/>
          <w:szCs w:val="24"/>
        </w:rPr>
        <w:t>alcalinoterrosos</w:t>
      </w:r>
      <w:proofErr w:type="spellEnd"/>
      <w:r w:rsidRPr="00D12241">
        <w:rPr>
          <w:rFonts w:ascii="Arial" w:hAnsi="Arial" w:cs="Arial"/>
          <w:bCs/>
          <w:sz w:val="24"/>
          <w:szCs w:val="24"/>
        </w:rPr>
        <w:t xml:space="preserve"> tendem a formar iões _________ por terem tendência a perder __________ eletrões.</w:t>
      </w:r>
    </w:p>
    <w:p w:rsidR="008A3668" w:rsidRPr="00D12241" w:rsidRDefault="008A3668" w:rsidP="008A3668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8E0A47">
        <w:rPr>
          <w:rFonts w:ascii="Arial" w:hAnsi="Arial" w:cs="Arial"/>
          <w:b/>
          <w:bCs/>
          <w:color w:val="EE0000"/>
          <w:sz w:val="24"/>
          <w:szCs w:val="24"/>
        </w:rPr>
        <w:t>C.</w:t>
      </w:r>
      <w:r w:rsidRPr="00D12241">
        <w:rPr>
          <w:rFonts w:ascii="Arial" w:hAnsi="Arial" w:cs="Arial"/>
          <w:bCs/>
          <w:sz w:val="24"/>
          <w:szCs w:val="24"/>
        </w:rPr>
        <w:t xml:space="preserve"> Os halogéneos tendem a formar iões _________ por terem tendência a ________ um eletrão.</w:t>
      </w:r>
    </w:p>
    <w:p w:rsidR="008A3668" w:rsidRPr="00D12241" w:rsidRDefault="008A3668" w:rsidP="008A3668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8E0A47">
        <w:rPr>
          <w:rFonts w:ascii="Arial" w:hAnsi="Arial" w:cs="Arial"/>
          <w:b/>
          <w:bCs/>
          <w:color w:val="EE0000"/>
          <w:sz w:val="24"/>
          <w:szCs w:val="24"/>
        </w:rPr>
        <w:t>D.</w:t>
      </w:r>
      <w:r w:rsidRPr="00D12241">
        <w:rPr>
          <w:rFonts w:ascii="Arial" w:hAnsi="Arial" w:cs="Arial"/>
          <w:bCs/>
          <w:sz w:val="24"/>
          <w:szCs w:val="24"/>
        </w:rPr>
        <w:t xml:space="preserve"> Um elemento do grupo _______ tende a formar iões </w:t>
      </w:r>
      <w:proofErr w:type="spellStart"/>
      <w:r w:rsidRPr="00D12241">
        <w:rPr>
          <w:rFonts w:ascii="Arial" w:hAnsi="Arial" w:cs="Arial"/>
          <w:bCs/>
          <w:sz w:val="24"/>
          <w:szCs w:val="24"/>
        </w:rPr>
        <w:t>tripositivos</w:t>
      </w:r>
      <w:proofErr w:type="spellEnd"/>
      <w:r w:rsidRPr="00D12241">
        <w:rPr>
          <w:rFonts w:ascii="Arial" w:hAnsi="Arial" w:cs="Arial"/>
          <w:bCs/>
          <w:sz w:val="24"/>
          <w:szCs w:val="24"/>
        </w:rPr>
        <w:t xml:space="preserve"> por ter tendência a ________ três eletrões.</w:t>
      </w:r>
    </w:p>
    <w:p w:rsidR="008A3668" w:rsidRPr="00D12241" w:rsidRDefault="008A3668" w:rsidP="008A3668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8E0A47">
        <w:rPr>
          <w:rFonts w:ascii="Arial" w:hAnsi="Arial" w:cs="Arial"/>
          <w:b/>
          <w:bCs/>
          <w:color w:val="EE0000"/>
          <w:sz w:val="24"/>
          <w:szCs w:val="24"/>
        </w:rPr>
        <w:t>E.</w:t>
      </w:r>
      <w:r w:rsidRPr="00D12241">
        <w:rPr>
          <w:rFonts w:ascii="Arial" w:hAnsi="Arial" w:cs="Arial"/>
          <w:bCs/>
          <w:sz w:val="24"/>
          <w:szCs w:val="24"/>
        </w:rPr>
        <w:t xml:space="preserve"> Os elementos do grupo ___________ não tendem a formar iões espontaneamente. </w:t>
      </w:r>
    </w:p>
    <w:p w:rsidR="008A3668" w:rsidRPr="00D12241" w:rsidRDefault="008A3668" w:rsidP="008A3668">
      <w:pPr>
        <w:pStyle w:val="Default"/>
        <w:spacing w:line="276" w:lineRule="auto"/>
        <w:ind w:left="-284" w:right="-1"/>
        <w:jc w:val="both"/>
      </w:pPr>
    </w:p>
    <w:p w:rsidR="008A3668" w:rsidRPr="008E0A47" w:rsidRDefault="008A3668" w:rsidP="008A3668">
      <w:pPr>
        <w:pStyle w:val="Default"/>
        <w:spacing w:line="276" w:lineRule="auto"/>
        <w:ind w:left="-284" w:right="-1"/>
        <w:jc w:val="center"/>
        <w:rPr>
          <w:b/>
          <w:bCs/>
          <w:color w:val="EE0000"/>
        </w:rPr>
      </w:pPr>
      <w:r w:rsidRPr="008E0A47">
        <w:rPr>
          <w:b/>
          <w:bCs/>
          <w:color w:val="EE0000"/>
        </w:rPr>
        <w:t>III</w:t>
      </w:r>
    </w:p>
    <w:p w:rsidR="008A3668" w:rsidRPr="00D12241" w:rsidRDefault="008A3668" w:rsidP="008A3668">
      <w:pPr>
        <w:spacing w:after="0"/>
        <w:ind w:left="-284" w:right="-1"/>
        <w:jc w:val="both"/>
        <w:rPr>
          <w:rFonts w:ascii="Arial" w:hAnsi="Arial" w:cs="Arial"/>
          <w:b/>
          <w:sz w:val="24"/>
          <w:szCs w:val="24"/>
        </w:rPr>
      </w:pPr>
      <w:r w:rsidRPr="00D12241">
        <w:rPr>
          <w:rFonts w:ascii="Arial" w:hAnsi="Arial" w:cs="Arial"/>
          <w:b/>
          <w:sz w:val="24"/>
          <w:szCs w:val="24"/>
        </w:rPr>
        <w:t xml:space="preserve">Considere os elementos químicos sódio, </w:t>
      </w:r>
      <w:r w:rsidRPr="00D12241">
        <w:rPr>
          <w:rFonts w:ascii="Arial" w:hAnsi="Arial" w:cs="Arial"/>
          <w:b/>
          <w:sz w:val="24"/>
          <w:szCs w:val="24"/>
          <w:vertAlign w:val="subscript"/>
        </w:rPr>
        <w:t>11</w:t>
      </w:r>
      <w:r w:rsidRPr="00D12241">
        <w:rPr>
          <w:rFonts w:ascii="Arial" w:hAnsi="Arial" w:cs="Arial"/>
          <w:b/>
          <w:sz w:val="24"/>
          <w:szCs w:val="24"/>
        </w:rPr>
        <w:t xml:space="preserve">Na, e enxofre, </w:t>
      </w:r>
      <w:r w:rsidRPr="00D12241">
        <w:rPr>
          <w:rFonts w:ascii="Arial" w:hAnsi="Arial" w:cs="Arial"/>
          <w:b/>
          <w:sz w:val="24"/>
          <w:szCs w:val="24"/>
          <w:vertAlign w:val="subscript"/>
        </w:rPr>
        <w:t>16</w:t>
      </w:r>
      <w:r w:rsidRPr="00D12241">
        <w:rPr>
          <w:rFonts w:ascii="Arial" w:hAnsi="Arial" w:cs="Arial"/>
          <w:b/>
          <w:sz w:val="24"/>
          <w:szCs w:val="24"/>
        </w:rPr>
        <w:t xml:space="preserve">S. </w:t>
      </w:r>
    </w:p>
    <w:p w:rsidR="008A3668" w:rsidRPr="00D12241" w:rsidRDefault="008A3668" w:rsidP="008A3668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8E0A47">
        <w:rPr>
          <w:rFonts w:ascii="Arial" w:hAnsi="Arial" w:cs="Arial"/>
          <w:b/>
          <w:bCs/>
          <w:color w:val="EE0000"/>
          <w:sz w:val="24"/>
          <w:szCs w:val="24"/>
        </w:rPr>
        <w:t>1.</w:t>
      </w:r>
      <w:r w:rsidRPr="00D12241">
        <w:rPr>
          <w:rFonts w:ascii="Arial" w:hAnsi="Arial" w:cs="Arial"/>
          <w:sz w:val="24"/>
          <w:szCs w:val="24"/>
        </w:rPr>
        <w:t xml:space="preserve"> Escreva as respetivas configurações eletrónicas.</w:t>
      </w:r>
    </w:p>
    <w:p w:rsidR="008A3668" w:rsidRPr="00D12241" w:rsidRDefault="008A3668" w:rsidP="008A3668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8E0A47">
        <w:rPr>
          <w:rFonts w:ascii="Arial" w:hAnsi="Arial" w:cs="Arial"/>
          <w:b/>
          <w:bCs/>
          <w:color w:val="EE0000"/>
          <w:sz w:val="24"/>
          <w:szCs w:val="24"/>
        </w:rPr>
        <w:t>2.</w:t>
      </w:r>
      <w:r w:rsidRPr="00D12241">
        <w:rPr>
          <w:rFonts w:ascii="Arial" w:hAnsi="Arial" w:cs="Arial"/>
          <w:sz w:val="24"/>
          <w:szCs w:val="24"/>
        </w:rPr>
        <w:t xml:space="preserve"> Quantas energias de remoção apresentam os átomos de sódio?</w:t>
      </w:r>
    </w:p>
    <w:p w:rsidR="008A3668" w:rsidRPr="00D12241" w:rsidRDefault="008A3668" w:rsidP="008A3668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8E0A47">
        <w:rPr>
          <w:rFonts w:ascii="Arial" w:hAnsi="Arial" w:cs="Arial"/>
          <w:b/>
          <w:bCs/>
          <w:color w:val="EE0000"/>
          <w:sz w:val="24"/>
          <w:szCs w:val="24"/>
        </w:rPr>
        <w:t>3.</w:t>
      </w:r>
      <w:r w:rsidRPr="00D12241">
        <w:rPr>
          <w:rFonts w:ascii="Arial" w:hAnsi="Arial" w:cs="Arial"/>
          <w:sz w:val="24"/>
          <w:szCs w:val="24"/>
        </w:rPr>
        <w:t xml:space="preserve"> Indique em que grupo, período e bloco se localizam estes elementos químicos.</w:t>
      </w:r>
    </w:p>
    <w:p w:rsidR="00641A4B" w:rsidRPr="008A3668" w:rsidRDefault="008A3668" w:rsidP="008A3668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8E0A47">
        <w:rPr>
          <w:rFonts w:ascii="Arial" w:hAnsi="Arial" w:cs="Arial"/>
          <w:b/>
          <w:bCs/>
          <w:color w:val="EE0000"/>
          <w:sz w:val="24"/>
          <w:szCs w:val="24"/>
        </w:rPr>
        <w:t>4.</w:t>
      </w:r>
      <w:r w:rsidRPr="00D12241">
        <w:rPr>
          <w:rFonts w:ascii="Arial" w:hAnsi="Arial" w:cs="Arial"/>
          <w:sz w:val="24"/>
          <w:szCs w:val="24"/>
        </w:rPr>
        <w:t xml:space="preserve"> Compare, justificando, o raio atómico dos átomos dos elementos químicos sódio e enxofre.</w:t>
      </w:r>
    </w:p>
    <w:sectPr w:rsidR="00641A4B" w:rsidRPr="008A36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668"/>
    <w:rsid w:val="001115CE"/>
    <w:rsid w:val="00641A4B"/>
    <w:rsid w:val="007117CB"/>
    <w:rsid w:val="00886142"/>
    <w:rsid w:val="008A3668"/>
    <w:rsid w:val="008E0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668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8A366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668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8A366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3</cp:revision>
  <dcterms:created xsi:type="dcterms:W3CDTF">2015-05-15T13:21:00Z</dcterms:created>
  <dcterms:modified xsi:type="dcterms:W3CDTF">2015-05-18T08:28:00Z</dcterms:modified>
</cp:coreProperties>
</file>