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6BB" w:rsidRPr="00F206BB" w:rsidRDefault="00F206BB" w:rsidP="00F206BB">
      <w:pPr>
        <w:autoSpaceDE w:val="0"/>
        <w:autoSpaceDN w:val="0"/>
        <w:adjustRightInd w:val="0"/>
        <w:ind w:left="-567" w:right="-285"/>
        <w:rPr>
          <w:rFonts w:ascii="Arial" w:hAnsi="Arial" w:cs="Arial"/>
          <w:b/>
          <w:bCs/>
          <w:color w:val="0070C0"/>
          <w:sz w:val="32"/>
          <w:szCs w:val="32"/>
        </w:rPr>
      </w:pPr>
      <w:r w:rsidRPr="00F206BB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3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/>
          <w:bCs/>
        </w:rPr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1.</w:t>
      </w:r>
      <w:r w:rsidRPr="00D12241">
        <w:rPr>
          <w:b/>
          <w:bCs/>
        </w:rPr>
        <w:t xml:space="preserve"> </w:t>
      </w:r>
      <w:r w:rsidRPr="00BA1C3D">
        <w:rPr>
          <w:b/>
          <w:bCs/>
          <w:sz w:val="20"/>
        </w:rPr>
        <w:t>(</w:t>
      </w:r>
      <w:r>
        <w:rPr>
          <w:b/>
          <w:bCs/>
          <w:sz w:val="20"/>
        </w:rPr>
        <w:t xml:space="preserve">Adaptado de </w:t>
      </w:r>
      <w:r w:rsidRPr="00BA1C3D">
        <w:rPr>
          <w:b/>
          <w:bCs/>
          <w:i/>
          <w:sz w:val="20"/>
        </w:rPr>
        <w:t>Teste intermédio</w:t>
      </w:r>
      <w:r>
        <w:rPr>
          <w:b/>
          <w:bCs/>
          <w:i/>
          <w:sz w:val="20"/>
        </w:rPr>
        <w:t xml:space="preserve"> </w:t>
      </w:r>
      <w:r w:rsidRPr="00BA1C3D">
        <w:rPr>
          <w:b/>
          <w:bCs/>
          <w:i/>
          <w:sz w:val="20"/>
        </w:rPr>
        <w:t>2010</w:t>
      </w:r>
      <w:r w:rsidRPr="00BA1C3D">
        <w:rPr>
          <w:b/>
          <w:bCs/>
          <w:sz w:val="20"/>
        </w:rPr>
        <w:t>, abr</w:t>
      </w:r>
      <w:r>
        <w:rPr>
          <w:b/>
          <w:bCs/>
          <w:sz w:val="20"/>
        </w:rPr>
        <w:t>il</w:t>
      </w:r>
      <w:r w:rsidRPr="00BA1C3D">
        <w:rPr>
          <w:b/>
          <w:bCs/>
          <w:sz w:val="20"/>
        </w:rPr>
        <w:t xml:space="preserve">) </w:t>
      </w:r>
      <w:r w:rsidRPr="00D12241">
        <w:rPr>
          <w:bCs/>
        </w:rPr>
        <w:t xml:space="preserve">Verifica-se que os sais de potássio conferem uma cor violeta à chama de um bico de </w:t>
      </w:r>
      <w:proofErr w:type="spellStart"/>
      <w:r w:rsidRPr="00D12241">
        <w:rPr>
          <w:bCs/>
        </w:rPr>
        <w:t>Bunsen</w:t>
      </w:r>
      <w:proofErr w:type="spellEnd"/>
      <w:r w:rsidRPr="00D12241">
        <w:rPr>
          <w:bCs/>
        </w:rPr>
        <w:t>, pelo que o teste de chama pode ser utilizado para averiguar a presença desse elemento, em amostras sólidas.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D12241">
        <w:rPr>
          <w:bCs/>
        </w:rPr>
        <w:t>Selecione a única opção que contém os termos que preenchem, sequencialmente, os espaços seguintes, de modo a obter uma afirmação correta.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D12241">
        <w:rPr>
          <w:bCs/>
        </w:rPr>
        <w:t>A cor observada deve-se à ________ de radiação, quando eletrões do ião potássio transitam de níveis energéticos _______ para níveis energéticos _______.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A.</w:t>
      </w:r>
      <w:r w:rsidRPr="00D12241">
        <w:rPr>
          <w:bCs/>
        </w:rPr>
        <w:t xml:space="preserve"> emissão</w:t>
      </w:r>
      <w:r>
        <w:rPr>
          <w:bCs/>
        </w:rPr>
        <w:t>;</w:t>
      </w:r>
      <w:r w:rsidRPr="00D12241">
        <w:rPr>
          <w:bCs/>
        </w:rPr>
        <w:t xml:space="preserve"> inferiores</w:t>
      </w:r>
      <w:r>
        <w:rPr>
          <w:bCs/>
        </w:rPr>
        <w:t>;</w:t>
      </w:r>
      <w:r w:rsidRPr="00D12241">
        <w:rPr>
          <w:bCs/>
        </w:rPr>
        <w:t xml:space="preserve"> superiores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B.</w:t>
      </w:r>
      <w:r w:rsidRPr="00D12241">
        <w:rPr>
          <w:bCs/>
        </w:rPr>
        <w:t xml:space="preserve"> emissão</w:t>
      </w:r>
      <w:r>
        <w:rPr>
          <w:bCs/>
        </w:rPr>
        <w:t>;</w:t>
      </w:r>
      <w:r w:rsidRPr="00D12241">
        <w:rPr>
          <w:bCs/>
        </w:rPr>
        <w:t xml:space="preserve"> superiores</w:t>
      </w:r>
      <w:r>
        <w:rPr>
          <w:bCs/>
        </w:rPr>
        <w:t>;</w:t>
      </w:r>
      <w:r w:rsidRPr="00D12241">
        <w:rPr>
          <w:bCs/>
        </w:rPr>
        <w:t xml:space="preserve"> inferiores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C.</w:t>
      </w:r>
      <w:r w:rsidRPr="00D12241">
        <w:rPr>
          <w:bCs/>
        </w:rPr>
        <w:t xml:space="preserve"> absorção</w:t>
      </w:r>
      <w:r>
        <w:rPr>
          <w:bCs/>
        </w:rPr>
        <w:t>;</w:t>
      </w:r>
      <w:r w:rsidRPr="00D12241">
        <w:rPr>
          <w:bCs/>
        </w:rPr>
        <w:t xml:space="preserve"> inferiores</w:t>
      </w:r>
      <w:r>
        <w:rPr>
          <w:bCs/>
        </w:rPr>
        <w:t>;</w:t>
      </w:r>
      <w:r w:rsidRPr="00D12241">
        <w:rPr>
          <w:bCs/>
        </w:rPr>
        <w:t xml:space="preserve"> superiores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proofErr w:type="gramStart"/>
      <w:r w:rsidRPr="00F206BB">
        <w:rPr>
          <w:b/>
          <w:color w:val="EE0000"/>
        </w:rPr>
        <w:t>D.</w:t>
      </w:r>
      <w:proofErr w:type="gramEnd"/>
      <w:r w:rsidRPr="00D12241">
        <w:rPr>
          <w:bCs/>
        </w:rPr>
        <w:t xml:space="preserve"> absorção</w:t>
      </w:r>
      <w:r>
        <w:rPr>
          <w:bCs/>
        </w:rPr>
        <w:t>;</w:t>
      </w:r>
      <w:r w:rsidRPr="00D12241">
        <w:rPr>
          <w:bCs/>
        </w:rPr>
        <w:t xml:space="preserve"> superiores</w:t>
      </w:r>
      <w:r>
        <w:rPr>
          <w:bCs/>
        </w:rPr>
        <w:t>;</w:t>
      </w:r>
      <w:r w:rsidRPr="00D12241">
        <w:rPr>
          <w:bCs/>
        </w:rPr>
        <w:t xml:space="preserve"> inferiores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/>
          <w:bCs/>
        </w:rPr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  <w:r w:rsidRPr="00F206BB">
        <w:rPr>
          <w:b/>
          <w:color w:val="EE0000"/>
        </w:rPr>
        <w:t>2.</w:t>
      </w:r>
      <w:r w:rsidRPr="00D12241">
        <w:rPr>
          <w:b/>
          <w:bCs/>
        </w:rPr>
        <w:t xml:space="preserve"> </w:t>
      </w:r>
      <w:r w:rsidRPr="00BA1C3D">
        <w:rPr>
          <w:b/>
          <w:bCs/>
          <w:sz w:val="20"/>
          <w:szCs w:val="20"/>
        </w:rPr>
        <w:t xml:space="preserve">(Adaptado de </w:t>
      </w:r>
      <w:r w:rsidRPr="00BA1C3D">
        <w:rPr>
          <w:b/>
          <w:bCs/>
          <w:i/>
          <w:sz w:val="20"/>
          <w:szCs w:val="20"/>
        </w:rPr>
        <w:t>Exame Nacional</w:t>
      </w:r>
      <w:r>
        <w:rPr>
          <w:b/>
          <w:bCs/>
          <w:i/>
          <w:sz w:val="20"/>
          <w:szCs w:val="20"/>
        </w:rPr>
        <w:t xml:space="preserve"> </w:t>
      </w:r>
      <w:r w:rsidRPr="00BA1C3D">
        <w:rPr>
          <w:b/>
          <w:bCs/>
          <w:i/>
          <w:sz w:val="20"/>
          <w:szCs w:val="20"/>
        </w:rPr>
        <w:t>2011</w:t>
      </w:r>
      <w:r w:rsidRPr="00BA1C3D">
        <w:rPr>
          <w:b/>
          <w:bCs/>
          <w:sz w:val="20"/>
          <w:szCs w:val="20"/>
        </w:rPr>
        <w:t>, 1</w:t>
      </w:r>
      <w:r>
        <w:rPr>
          <w:b/>
          <w:bCs/>
          <w:sz w:val="20"/>
          <w:szCs w:val="20"/>
        </w:rPr>
        <w:t>.</w:t>
      </w:r>
      <w:r w:rsidRPr="00BA1C3D">
        <w:rPr>
          <w:b/>
          <w:bCs/>
          <w:sz w:val="20"/>
          <w:szCs w:val="20"/>
        </w:rPr>
        <w:t>ª Fase)</w:t>
      </w:r>
      <w:r w:rsidRPr="00D12241">
        <w:rPr>
          <w:b/>
          <w:bCs/>
        </w:rPr>
        <w:t xml:space="preserve"> </w:t>
      </w:r>
      <w:r w:rsidRPr="00D12241">
        <w:t>O ião Cu</w:t>
      </w:r>
      <w:r w:rsidRPr="00D12241">
        <w:rPr>
          <w:vertAlign w:val="superscript"/>
        </w:rPr>
        <w:t>2+</w:t>
      </w:r>
      <w:r w:rsidRPr="00D12241">
        <w:t xml:space="preserve"> confere à chama uma cor verde azulada, que resulta da sobreposição das radiações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  <w:r w:rsidRPr="00F206BB">
        <w:rPr>
          <w:b/>
          <w:color w:val="EE0000"/>
        </w:rPr>
        <w:t>A.</w:t>
      </w:r>
      <w:r w:rsidRPr="00D12241">
        <w:rPr>
          <w:b/>
          <w:bCs/>
        </w:rPr>
        <w:t xml:space="preserve"> </w:t>
      </w:r>
      <w:r w:rsidRPr="00D12241">
        <w:t>emitidas pelos iões Cu</w:t>
      </w:r>
      <w:r w:rsidRPr="00D12241">
        <w:rPr>
          <w:vertAlign w:val="superscript"/>
        </w:rPr>
        <w:t>2+</w:t>
      </w:r>
      <w:r w:rsidRPr="00D12241">
        <w:t xml:space="preserve"> em processos de excitação.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  <w:r w:rsidRPr="00F206BB">
        <w:rPr>
          <w:b/>
          <w:color w:val="EE0000"/>
        </w:rPr>
        <w:t>B.</w:t>
      </w:r>
      <w:r w:rsidRPr="00D12241">
        <w:rPr>
          <w:b/>
          <w:bCs/>
        </w:rPr>
        <w:t xml:space="preserve"> </w:t>
      </w:r>
      <w:r w:rsidRPr="00D12241">
        <w:t>emitidas pelos iões Cu</w:t>
      </w:r>
      <w:r w:rsidRPr="00D12241">
        <w:rPr>
          <w:vertAlign w:val="superscript"/>
        </w:rPr>
        <w:t>2+</w:t>
      </w:r>
      <w:r w:rsidRPr="00D12241">
        <w:t xml:space="preserve"> em processos de </w:t>
      </w:r>
      <w:proofErr w:type="spellStart"/>
      <w:r w:rsidRPr="00D12241">
        <w:t>desexcitação</w:t>
      </w:r>
      <w:proofErr w:type="spellEnd"/>
      <w:r w:rsidRPr="00D12241">
        <w:t>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  <w:r w:rsidRPr="00F206BB">
        <w:rPr>
          <w:b/>
          <w:color w:val="EE0000"/>
        </w:rPr>
        <w:t>C.</w:t>
      </w:r>
      <w:r w:rsidRPr="00D12241">
        <w:rPr>
          <w:b/>
          <w:bCs/>
        </w:rPr>
        <w:t xml:space="preserve"> </w:t>
      </w:r>
      <w:r w:rsidRPr="00D12241">
        <w:t>absorvidas pelos iões Cu</w:t>
      </w:r>
      <w:r w:rsidRPr="00D12241">
        <w:rPr>
          <w:vertAlign w:val="superscript"/>
        </w:rPr>
        <w:t>2+</w:t>
      </w:r>
      <w:r w:rsidRPr="00D12241">
        <w:t xml:space="preserve"> em processos de excitação.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</w:pPr>
      <w:proofErr w:type="gramStart"/>
      <w:r w:rsidRPr="00F206BB">
        <w:rPr>
          <w:b/>
          <w:color w:val="EE0000"/>
        </w:rPr>
        <w:t>D.</w:t>
      </w:r>
      <w:proofErr w:type="gramEnd"/>
      <w:r w:rsidRPr="00D12241">
        <w:rPr>
          <w:b/>
          <w:bCs/>
        </w:rPr>
        <w:t xml:space="preserve"> </w:t>
      </w:r>
      <w:r w:rsidRPr="00D12241">
        <w:t>absorvidas pelos iões Cu</w:t>
      </w:r>
      <w:r w:rsidRPr="00D12241">
        <w:rPr>
          <w:vertAlign w:val="superscript"/>
        </w:rPr>
        <w:t>2+</w:t>
      </w:r>
      <w:r w:rsidRPr="00D12241">
        <w:t xml:space="preserve"> em processos de </w:t>
      </w:r>
      <w:proofErr w:type="spellStart"/>
      <w:r w:rsidRPr="00D12241">
        <w:t>desexcitação</w:t>
      </w:r>
      <w:proofErr w:type="spellEnd"/>
      <w:r w:rsidRPr="00D12241">
        <w:t>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3.</w:t>
      </w:r>
      <w:r w:rsidRPr="00D12241">
        <w:rPr>
          <w:rFonts w:ascii="Arial" w:hAnsi="Arial" w:cs="Arial"/>
          <w:sz w:val="24"/>
          <w:szCs w:val="24"/>
        </w:rPr>
        <w:t xml:space="preserve"> O ensaio, ou teste, da chama é apenas uma das técnicas de análise elementar por via seca pelo facto de a amostra a analisar se encontrar no estado sólido.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Os ensaios da chama podem ser utilizados na identificação de elementos metálicos constituintes de sais pois a cor da chama é característica do elemento e permite uma primeira identificação. No entanto, essa identificação só fica completa com a análise do espetro dessa chama, com um espetroscópio.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3.1</w:t>
      </w:r>
      <w:r w:rsidRPr="00D12241">
        <w:rPr>
          <w:rFonts w:ascii="Arial" w:hAnsi="Arial" w:cs="Arial"/>
          <w:sz w:val="24"/>
          <w:szCs w:val="24"/>
        </w:rPr>
        <w:t xml:space="preserve"> Explique, atendendo à estrutura eletrónica dos átomos, porque é que os átomos ou iões emitem luz quando </w:t>
      </w:r>
      <w:r>
        <w:rPr>
          <w:rFonts w:ascii="Arial" w:hAnsi="Arial" w:cs="Arial"/>
          <w:sz w:val="24"/>
          <w:szCs w:val="24"/>
        </w:rPr>
        <w:t xml:space="preserve">são </w:t>
      </w:r>
      <w:r w:rsidRPr="00D12241">
        <w:rPr>
          <w:rFonts w:ascii="Arial" w:hAnsi="Arial" w:cs="Arial"/>
          <w:sz w:val="24"/>
          <w:szCs w:val="24"/>
        </w:rPr>
        <w:t>aquecidos à chama.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3.2</w:t>
      </w:r>
      <w:r w:rsidRPr="00D12241">
        <w:rPr>
          <w:rFonts w:ascii="Arial" w:hAnsi="Arial" w:cs="Arial"/>
          <w:sz w:val="24"/>
          <w:szCs w:val="24"/>
        </w:rPr>
        <w:t xml:space="preserve"> Indique uma vantagem desta técnica.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3.3</w:t>
      </w:r>
      <w:r w:rsidRPr="00D12241">
        <w:rPr>
          <w:rFonts w:ascii="Arial" w:hAnsi="Arial" w:cs="Arial"/>
          <w:sz w:val="24"/>
          <w:szCs w:val="24"/>
        </w:rPr>
        <w:t xml:space="preserve"> O controlo de variáveis exige que todos os sais tenham o mesmo anião na sua composição. Explique porquê.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Default="00F206BB">
      <w:pPr>
        <w:rPr>
          <w:rFonts w:ascii="Arial" w:hAnsi="Arial" w:cs="Arial"/>
          <w:b/>
          <w:color w:val="EE0000"/>
          <w:sz w:val="24"/>
          <w:szCs w:val="24"/>
        </w:rPr>
      </w:pPr>
      <w:r>
        <w:rPr>
          <w:rFonts w:ascii="Arial" w:hAnsi="Arial" w:cs="Arial"/>
          <w:b/>
          <w:color w:val="EE0000"/>
          <w:sz w:val="24"/>
          <w:szCs w:val="24"/>
        </w:rPr>
        <w:br w:type="page"/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lastRenderedPageBreak/>
        <w:t>4.</w:t>
      </w:r>
      <w:r w:rsidRPr="00D12241">
        <w:rPr>
          <w:rFonts w:ascii="Arial" w:hAnsi="Arial" w:cs="Arial"/>
          <w:sz w:val="24"/>
          <w:szCs w:val="24"/>
        </w:rPr>
        <w:t xml:space="preserve"> Selecione os termos que</w:t>
      </w:r>
      <w:r>
        <w:rPr>
          <w:rFonts w:ascii="Arial" w:hAnsi="Arial" w:cs="Arial"/>
          <w:sz w:val="24"/>
          <w:szCs w:val="24"/>
        </w:rPr>
        <w:t xml:space="preserve"> completam corretamente a frase.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Os espetros obtidos a partir de ensaios de chama são espetros _________</w:t>
      </w:r>
      <w:r>
        <w:rPr>
          <w:rFonts w:ascii="Arial" w:hAnsi="Arial" w:cs="Arial"/>
          <w:sz w:val="24"/>
          <w:szCs w:val="24"/>
        </w:rPr>
        <w:t>.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A.</w:t>
      </w:r>
      <w:r w:rsidRPr="00D12241">
        <w:rPr>
          <w:bCs/>
        </w:rPr>
        <w:t xml:space="preserve"> de emissão de riscas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B.</w:t>
      </w:r>
      <w:r w:rsidRPr="00D12241">
        <w:rPr>
          <w:bCs/>
        </w:rPr>
        <w:t xml:space="preserve"> de emissão de bandas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r w:rsidRPr="00F206BB">
        <w:rPr>
          <w:b/>
          <w:color w:val="EE0000"/>
        </w:rPr>
        <w:t>C.</w:t>
      </w:r>
      <w:r w:rsidRPr="00D12241">
        <w:rPr>
          <w:bCs/>
        </w:rPr>
        <w:t xml:space="preserve"> de absorção contínuos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Cs/>
        </w:rPr>
      </w:pPr>
      <w:proofErr w:type="gramStart"/>
      <w:r w:rsidRPr="00F206BB">
        <w:rPr>
          <w:b/>
          <w:color w:val="EE0000"/>
        </w:rPr>
        <w:t>D.</w:t>
      </w:r>
      <w:proofErr w:type="gramEnd"/>
      <w:r w:rsidRPr="00D12241">
        <w:rPr>
          <w:bCs/>
        </w:rPr>
        <w:t xml:space="preserve"> de absorção de riscas</w:t>
      </w:r>
    </w:p>
    <w:p w:rsidR="00F206BB" w:rsidRPr="00D12241" w:rsidRDefault="00F206BB" w:rsidP="00F206BB">
      <w:pPr>
        <w:pStyle w:val="Default"/>
        <w:spacing w:line="276" w:lineRule="auto"/>
        <w:ind w:left="-567" w:right="-285"/>
        <w:jc w:val="both"/>
        <w:rPr>
          <w:b/>
          <w:bCs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Na Fig.</w:t>
      </w:r>
      <w:r w:rsidRPr="00D12241">
        <w:rPr>
          <w:rFonts w:ascii="Arial" w:hAnsi="Arial" w:cs="Arial"/>
          <w:sz w:val="24"/>
          <w:szCs w:val="24"/>
        </w:rPr>
        <w:t xml:space="preserve"> 1, apresentam-se as chamas obtidas em ensaios realizados com diferentes catiões metálicos.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3FA7CAD0" wp14:editId="231C6C80">
            <wp:simplePos x="0" y="0"/>
            <wp:positionH relativeFrom="column">
              <wp:posOffset>4095115</wp:posOffset>
            </wp:positionH>
            <wp:positionV relativeFrom="paragraph">
              <wp:posOffset>203835</wp:posOffset>
            </wp:positionV>
            <wp:extent cx="1270635" cy="2117725"/>
            <wp:effectExtent l="0" t="0" r="5715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597122C" wp14:editId="7FA0E8A3">
            <wp:simplePos x="0" y="0"/>
            <wp:positionH relativeFrom="column">
              <wp:posOffset>2850515</wp:posOffset>
            </wp:positionH>
            <wp:positionV relativeFrom="paragraph">
              <wp:posOffset>203835</wp:posOffset>
            </wp:positionV>
            <wp:extent cx="1169035" cy="2125345"/>
            <wp:effectExtent l="0" t="0" r="0" b="825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B09C06E" wp14:editId="20282889">
            <wp:simplePos x="0" y="0"/>
            <wp:positionH relativeFrom="column">
              <wp:posOffset>1461135</wp:posOffset>
            </wp:positionH>
            <wp:positionV relativeFrom="paragraph">
              <wp:posOffset>203835</wp:posOffset>
            </wp:positionV>
            <wp:extent cx="1276350" cy="2125345"/>
            <wp:effectExtent l="0" t="0" r="0" b="825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BB" w:rsidRPr="00D12241" w:rsidRDefault="00F206BB" w:rsidP="00F206BB">
      <w:pPr>
        <w:spacing w:after="0"/>
        <w:ind w:left="-567" w:right="-285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45464914" wp14:editId="346E5C75">
            <wp:simplePos x="0" y="0"/>
            <wp:positionH relativeFrom="column">
              <wp:posOffset>94615</wp:posOffset>
            </wp:positionH>
            <wp:positionV relativeFrom="paragraph">
              <wp:posOffset>1905</wp:posOffset>
            </wp:positionV>
            <wp:extent cx="1276350" cy="2124075"/>
            <wp:effectExtent l="0" t="0" r="0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BB" w:rsidRPr="00D12241" w:rsidRDefault="00F206BB" w:rsidP="00F206BB">
      <w:pPr>
        <w:spacing w:after="0"/>
        <w:ind w:left="-567" w:right="-285"/>
        <w:jc w:val="center"/>
        <w:rPr>
          <w:rFonts w:ascii="Arial" w:hAnsi="Arial" w:cs="Arial"/>
          <w:b/>
          <w:sz w:val="20"/>
          <w:szCs w:val="20"/>
        </w:rPr>
      </w:pPr>
      <w:r w:rsidRPr="00D12241">
        <w:rPr>
          <w:rFonts w:ascii="Arial" w:hAnsi="Arial" w:cs="Arial"/>
          <w:b/>
          <w:sz w:val="20"/>
          <w:szCs w:val="20"/>
        </w:rPr>
        <w:t>Fig. 1</w:t>
      </w:r>
    </w:p>
    <w:p w:rsidR="00F206BB" w:rsidRPr="00D12241" w:rsidRDefault="00F206BB" w:rsidP="00F206BB">
      <w:pPr>
        <w:spacing w:after="0"/>
        <w:ind w:left="-567" w:right="-285"/>
        <w:jc w:val="center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5.1</w:t>
      </w:r>
      <w:r w:rsidRPr="00D12241">
        <w:rPr>
          <w:rFonts w:ascii="Arial" w:hAnsi="Arial" w:cs="Arial"/>
          <w:sz w:val="24"/>
          <w:szCs w:val="24"/>
        </w:rPr>
        <w:t xml:space="preserve"> Atendendo à cor apresentada pela</w:t>
      </w:r>
      <w:r>
        <w:rPr>
          <w:rFonts w:ascii="Arial" w:hAnsi="Arial" w:cs="Arial"/>
          <w:sz w:val="24"/>
          <w:szCs w:val="24"/>
        </w:rPr>
        <w:t>s</w:t>
      </w:r>
      <w:r w:rsidRPr="00D12241">
        <w:rPr>
          <w:rFonts w:ascii="Arial" w:hAnsi="Arial" w:cs="Arial"/>
          <w:sz w:val="24"/>
          <w:szCs w:val="24"/>
        </w:rPr>
        <w:t xml:space="preserve"> chama</w:t>
      </w:r>
      <w:r>
        <w:rPr>
          <w:rFonts w:ascii="Arial" w:hAnsi="Arial" w:cs="Arial"/>
          <w:sz w:val="24"/>
          <w:szCs w:val="24"/>
        </w:rPr>
        <w:t>s</w:t>
      </w:r>
      <w:r w:rsidRPr="00D12241">
        <w:rPr>
          <w:rFonts w:ascii="Arial" w:hAnsi="Arial" w:cs="Arial"/>
          <w:sz w:val="24"/>
          <w:szCs w:val="24"/>
        </w:rPr>
        <w:t xml:space="preserve"> nos ensaios representados na </w:t>
      </w:r>
      <w:r>
        <w:rPr>
          <w:rFonts w:ascii="Arial" w:hAnsi="Arial" w:cs="Arial"/>
          <w:sz w:val="24"/>
          <w:szCs w:val="24"/>
        </w:rPr>
        <w:t>Fig.</w:t>
      </w:r>
      <w:r w:rsidRPr="00D12241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,</w:t>
      </w:r>
      <w:r w:rsidRPr="00D12241">
        <w:rPr>
          <w:rFonts w:ascii="Arial" w:hAnsi="Arial" w:cs="Arial"/>
          <w:sz w:val="24"/>
          <w:szCs w:val="24"/>
        </w:rPr>
        <w:t xml:space="preserve"> identifique os iões metálicos que estão a ser queimados.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5.2</w:t>
      </w:r>
      <w:r w:rsidRPr="00D12241">
        <w:rPr>
          <w:rFonts w:ascii="Arial" w:hAnsi="Arial" w:cs="Arial"/>
          <w:sz w:val="24"/>
          <w:szCs w:val="24"/>
        </w:rPr>
        <w:t xml:space="preserve"> Se realizarmos ensaios de chama de sais do mesmo metal, estes darão cor idêntica à chama? E se os ensaios forem realizados com sais da mesma cor, mas de metais diferentes? Justifique.</w:t>
      </w:r>
    </w:p>
    <w:p w:rsidR="00F206BB" w:rsidRPr="00D12241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A81A9A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r w:rsidRPr="00F206BB">
        <w:rPr>
          <w:rFonts w:ascii="Arial" w:hAnsi="Arial" w:cs="Arial"/>
          <w:b/>
          <w:color w:val="EE0000"/>
          <w:sz w:val="24"/>
          <w:szCs w:val="24"/>
        </w:rPr>
        <w:t>5.3</w:t>
      </w:r>
      <w:r w:rsidRPr="00D12241">
        <w:rPr>
          <w:rFonts w:ascii="Arial" w:hAnsi="Arial" w:cs="Arial"/>
          <w:sz w:val="24"/>
          <w:szCs w:val="24"/>
        </w:rPr>
        <w:t xml:space="preserve"> Apresente uma desvantagem da utilização de ensaios de chama para identificação de elementos.</w:t>
      </w:r>
    </w:p>
    <w:p w:rsidR="00F206BB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</w:p>
    <w:p w:rsidR="00F206BB" w:rsidRPr="00F206BB" w:rsidRDefault="00F206BB" w:rsidP="00F206BB">
      <w:pPr>
        <w:spacing w:after="0"/>
        <w:ind w:left="-567" w:right="-285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206BB" w:rsidRPr="00F206BB" w:rsidSect="00A81A9A">
      <w:pgSz w:w="11906" w:h="16838"/>
      <w:pgMar w:top="993" w:right="1701" w:bottom="1417" w:left="1701" w:header="708" w:footer="708" w:gutter="0"/>
      <w:pgNumType w:start="7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9A"/>
    <w:rsid w:val="004A298F"/>
    <w:rsid w:val="00641A4B"/>
    <w:rsid w:val="007117CB"/>
    <w:rsid w:val="00886142"/>
    <w:rsid w:val="00A81A9A"/>
    <w:rsid w:val="00CF5605"/>
    <w:rsid w:val="00D00C01"/>
    <w:rsid w:val="00F206BB"/>
    <w:rsid w:val="00F332B0"/>
    <w:rsid w:val="00F9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B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2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0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B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20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20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407</Words>
  <Characters>2199</Characters>
  <Application>Microsoft Office Word</Application>
  <DocSecurity>0</DocSecurity>
  <Lines>18</Lines>
  <Paragraphs>5</Paragraphs>
  <ScaleCrop>false</ScaleCrop>
  <Company>Bloco Grafico, LDA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7</cp:revision>
  <dcterms:created xsi:type="dcterms:W3CDTF">2015-02-28T12:46:00Z</dcterms:created>
  <dcterms:modified xsi:type="dcterms:W3CDTF">2015-05-25T09:06:00Z</dcterms:modified>
</cp:coreProperties>
</file>