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>Teste Global 1.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8C529A" w:rsidRDefault="008C529A" w:rsidP="00F742D9">
      <w:pPr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Pr="004A353C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365AF8" w:rsidRP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A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B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C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Default="00365AF8" w:rsidP="00DD71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D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Default="001B2B3C" w:rsidP="001B2B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C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Default="001B2B3C" w:rsidP="001B2B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1B2B3C" w:rsidRDefault="00365AF8" w:rsidP="001B2B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kzidenzGroteskBE-Md"/>
          <w:bCs/>
          <w:sz w:val="18"/>
          <w:szCs w:val="18"/>
        </w:rPr>
        <w:t>Verdadeiras</w:t>
      </w:r>
      <w:r w:rsidRPr="00365AF8">
        <w:rPr>
          <w:rFonts w:ascii="Georgia" w:hAnsi="Georgia" w:cs="Arial-BoldMT"/>
          <w:bCs/>
          <w:sz w:val="18"/>
          <w:szCs w:val="18"/>
        </w:rPr>
        <w:t xml:space="preserve">: 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>A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C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F </w:t>
      </w:r>
      <w:r w:rsidR="003B62C8" w:rsidRPr="003B62C8">
        <w:rPr>
          <w:rFonts w:ascii="Georgia" w:hAnsi="Georgia" w:cs="Arial-BoldMT"/>
          <w:bCs/>
          <w:sz w:val="18"/>
          <w:szCs w:val="18"/>
        </w:rPr>
        <w:t>e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H</w:t>
      </w:r>
      <w:r w:rsidR="003B62C8" w:rsidRPr="003B62C8">
        <w:rPr>
          <w:rFonts w:ascii="Georgia" w:hAnsi="Georgia" w:cs="Arial-BoldMT"/>
          <w:bCs/>
          <w:sz w:val="18"/>
          <w:szCs w:val="18"/>
        </w:rPr>
        <w:t>;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="003B62C8" w:rsidRPr="003B62C8">
        <w:rPr>
          <w:rFonts w:ascii="Georgia" w:hAnsi="Georgia" w:cs="Arial-BoldMT"/>
          <w:bCs/>
          <w:sz w:val="18"/>
          <w:szCs w:val="18"/>
        </w:rPr>
        <w:t>Falsas: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B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D</w:t>
      </w:r>
      <w:r w:rsidR="003B62C8" w:rsidRPr="003B62C8">
        <w:rPr>
          <w:rFonts w:ascii="Georgia" w:hAnsi="Georgia" w:cs="Arial-BoldMT"/>
          <w:bCs/>
          <w:sz w:val="18"/>
          <w:szCs w:val="18"/>
        </w:rPr>
        <w:t>,</w:t>
      </w:r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E </w:t>
      </w:r>
      <w:proofErr w:type="spellStart"/>
      <w:r w:rsidR="003B62C8" w:rsidRPr="003B62C8">
        <w:rPr>
          <w:rFonts w:ascii="Georgia" w:hAnsi="Georgia" w:cs="Arial-BoldMT"/>
          <w:bCs/>
          <w:sz w:val="18"/>
          <w:szCs w:val="18"/>
        </w:rPr>
        <w:t>e</w:t>
      </w:r>
      <w:proofErr w:type="spellEnd"/>
      <w:r w:rsidR="003B62C8" w:rsidRPr="003B62C8">
        <w:rPr>
          <w:rFonts w:ascii="Georgia" w:hAnsi="Georgia" w:cs="Arial-BoldMT"/>
          <w:b/>
          <w:bCs/>
          <w:sz w:val="18"/>
          <w:szCs w:val="18"/>
        </w:rPr>
        <w:t xml:space="preserve"> G</w:t>
      </w:r>
    </w:p>
    <w:p w:rsidR="001B2B3C" w:rsidRPr="001B2B3C" w:rsidRDefault="001B2B3C" w:rsidP="001B2B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O arrefecimento destes magmas é muito rápido</w:t>
      </w:r>
      <w:r w:rsidR="00AE0071">
        <w:rPr>
          <w:rFonts w:ascii="Georgia" w:hAnsi="Georgia" w:cs="Arial-BoldMT"/>
          <w:bCs/>
          <w:sz w:val="18"/>
          <w:szCs w:val="18"/>
        </w:rPr>
        <w:t xml:space="preserve"> em contacto com a água do mar</w:t>
      </w:r>
      <w:bookmarkStart w:id="0" w:name="_GoBack"/>
      <w:bookmarkEnd w:id="0"/>
      <w:r w:rsidRPr="001B2B3C">
        <w:rPr>
          <w:rFonts w:ascii="Georgia" w:hAnsi="Georgia" w:cs="Arial-BoldMT"/>
          <w:bCs/>
          <w:sz w:val="18"/>
          <w:szCs w:val="18"/>
        </w:rPr>
        <w:t>, pelo que os grãos minerais resultantes do processo de cristalização não crescem, tendendo a ser muito pequenos ou mesmo invisíveis à vista desarmada.</w:t>
      </w:r>
    </w:p>
    <w:p w:rsidR="00F42729" w:rsidRPr="004A353C" w:rsidRDefault="00F42729" w:rsidP="00C3073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44054" w:rsidRDefault="00444054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Pr="004A353C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365AF8" w:rsidRPr="00904DE4" w:rsidRDefault="00365AF8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B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904DE4" w:rsidRDefault="00365AF8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A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1B2B3C" w:rsidRDefault="00365AF8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C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1B2B3C" w:rsidRDefault="001B2B3C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Opção</w:t>
      </w:r>
      <w:r>
        <w:rPr>
          <w:rFonts w:ascii="Georgia" w:hAnsi="Georgia" w:cs="Arial-BoldMT"/>
          <w:b/>
          <w:bCs/>
          <w:sz w:val="18"/>
          <w:szCs w:val="18"/>
        </w:rPr>
        <w:t xml:space="preserve"> (D)</w:t>
      </w:r>
    </w:p>
    <w:p w:rsidR="001B2B3C" w:rsidRPr="00904DE4" w:rsidRDefault="001B2B3C" w:rsidP="00DD71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Opção</w:t>
      </w:r>
      <w:r>
        <w:rPr>
          <w:rFonts w:ascii="Georgia" w:hAnsi="Georgia" w:cs="Arial-BoldMT"/>
          <w:b/>
          <w:bCs/>
          <w:sz w:val="18"/>
          <w:szCs w:val="18"/>
        </w:rPr>
        <w:t xml:space="preserve"> (A)</w:t>
      </w:r>
    </w:p>
    <w:p w:rsidR="001B2B3C" w:rsidRDefault="001B2B3C" w:rsidP="001B2B3C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Admitindo a hipótese d</w:t>
      </w:r>
      <w:r>
        <w:rPr>
          <w:rFonts w:ascii="Georgia" w:hAnsi="Georgia" w:cs="Arial-BoldMT"/>
          <w:bCs/>
          <w:sz w:val="18"/>
          <w:szCs w:val="18"/>
        </w:rPr>
        <w:t>e</w:t>
      </w:r>
      <w:r w:rsidRPr="001B2B3C">
        <w:rPr>
          <w:rFonts w:ascii="Georgia" w:hAnsi="Georgia" w:cs="Arial-BoldMT"/>
          <w:bCs/>
          <w:sz w:val="18"/>
          <w:szCs w:val="18"/>
        </w:rPr>
        <w:t xml:space="preserve"> formação de uma zona de subdução, isto implica que haja uma placa </w:t>
      </w:r>
      <w:proofErr w:type="spellStart"/>
      <w:r w:rsidRPr="001B2B3C">
        <w:rPr>
          <w:rFonts w:ascii="Georgia" w:hAnsi="Georgia" w:cs="Arial-BoldMT"/>
          <w:bCs/>
          <w:sz w:val="18"/>
          <w:szCs w:val="18"/>
        </w:rPr>
        <w:t>subductada</w:t>
      </w:r>
      <w:proofErr w:type="spellEnd"/>
      <w:r w:rsidRPr="001B2B3C">
        <w:rPr>
          <w:rFonts w:ascii="Georgia" w:hAnsi="Georgia" w:cs="Arial-BoldMT"/>
          <w:bCs/>
          <w:sz w:val="18"/>
          <w:szCs w:val="18"/>
        </w:rPr>
        <w:t xml:space="preserve"> em contínua fricção com a placa litosférica continental. Desta fricção entre as placas resultam sismos muito fortes, nos quais se podem incluir o</w:t>
      </w:r>
      <w:r>
        <w:rPr>
          <w:rFonts w:ascii="Georgia" w:hAnsi="Georgia" w:cs="Arial-BoldMT"/>
          <w:bCs/>
          <w:sz w:val="18"/>
          <w:szCs w:val="18"/>
        </w:rPr>
        <w:t>s</w:t>
      </w:r>
      <w:r w:rsidRPr="001B2B3C">
        <w:rPr>
          <w:rFonts w:ascii="Georgia" w:hAnsi="Georgia" w:cs="Arial-BoldMT"/>
          <w:bCs/>
          <w:sz w:val="18"/>
          <w:szCs w:val="18"/>
        </w:rPr>
        <w:t xml:space="preserve"> sismo</w:t>
      </w:r>
      <w:r>
        <w:rPr>
          <w:rFonts w:ascii="Georgia" w:hAnsi="Georgia" w:cs="Arial-BoldMT"/>
          <w:bCs/>
          <w:sz w:val="18"/>
          <w:szCs w:val="18"/>
        </w:rPr>
        <w:t>s</w:t>
      </w:r>
      <w:r w:rsidRPr="001B2B3C">
        <w:rPr>
          <w:rFonts w:ascii="Georgia" w:hAnsi="Georgia" w:cs="Arial-BoldMT"/>
          <w:bCs/>
          <w:sz w:val="18"/>
          <w:szCs w:val="18"/>
        </w:rPr>
        <w:t xml:space="preserve"> de 1755 e </w:t>
      </w:r>
      <w:r>
        <w:rPr>
          <w:rFonts w:ascii="Georgia" w:hAnsi="Georgia" w:cs="Arial-BoldMT"/>
          <w:bCs/>
          <w:sz w:val="18"/>
          <w:szCs w:val="18"/>
        </w:rPr>
        <w:t xml:space="preserve">de </w:t>
      </w:r>
      <w:r w:rsidRPr="001B2B3C">
        <w:rPr>
          <w:rFonts w:ascii="Georgia" w:hAnsi="Georgia" w:cs="Arial-BoldMT"/>
          <w:bCs/>
          <w:sz w:val="18"/>
          <w:szCs w:val="18"/>
        </w:rPr>
        <w:t>1969.</w:t>
      </w:r>
    </w:p>
    <w:p w:rsidR="001B2B3C" w:rsidRPr="001B2B3C" w:rsidRDefault="001B2B3C" w:rsidP="001B2B3C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Nas zonas de subdução há um aumento da pressão e da temperatura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1B2B3C">
        <w:rPr>
          <w:rFonts w:ascii="Georgia" w:hAnsi="Georgia" w:cs="Arial-BoldMT"/>
          <w:bCs/>
          <w:sz w:val="18"/>
          <w:szCs w:val="18"/>
        </w:rPr>
        <w:t xml:space="preserve"> com o afundamento do material presente na placa litosférica oceânica ou na zona de contacto entre placas. Os sedimentos sujeitos a estas condições de pressão e temperatura vão tornar-se instáveis e formam-se novos minerais mais estáveis, no estado sólido, formando rochas metamórficas.  </w:t>
      </w:r>
    </w:p>
    <w:p w:rsidR="001B2B3C" w:rsidRPr="004A353C" w:rsidRDefault="001B2B3C" w:rsidP="001B2B3C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1B2B3C" w:rsidRDefault="001B2B3C" w:rsidP="001B2B3C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</w:p>
    <w:p w:rsidR="00A9795C" w:rsidRPr="004A353C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365AF8" w:rsidRPr="00365AF8" w:rsidRDefault="00365AF8" w:rsidP="00DD71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D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C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365AF8" w:rsidRDefault="00365AF8" w:rsidP="00DD71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 w:rsidR="001B2B3C">
        <w:rPr>
          <w:rFonts w:ascii="Georgia" w:hAnsi="Georgia" w:cs="Arial-BoldMT"/>
          <w:b/>
          <w:bCs/>
          <w:sz w:val="18"/>
          <w:szCs w:val="18"/>
        </w:rPr>
        <w:t>A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365AF8" w:rsidRDefault="001B2B3C" w:rsidP="001B2B3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b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B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365AF8" w:rsidRDefault="001B2B3C" w:rsidP="001B2B3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365AF8">
        <w:rPr>
          <w:rFonts w:ascii="Georgia" w:hAnsi="Georgia" w:cs="Arial-BoldMT"/>
          <w:bCs/>
          <w:sz w:val="18"/>
          <w:szCs w:val="18"/>
        </w:rPr>
        <w:t>Opção</w:t>
      </w:r>
      <w:r w:rsidRPr="00365AF8">
        <w:rPr>
          <w:rFonts w:ascii="Georgia" w:hAnsi="Georgia" w:cs="ArialMT"/>
          <w:b/>
          <w:sz w:val="18"/>
          <w:szCs w:val="18"/>
        </w:rPr>
        <w:t xml:space="preserve"> </w:t>
      </w:r>
      <w:r w:rsidRPr="00365AF8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Pr="00365AF8">
        <w:rPr>
          <w:rFonts w:ascii="Georgia" w:hAnsi="Georgia" w:cs="Arial-BoldMT"/>
          <w:b/>
          <w:bCs/>
          <w:sz w:val="18"/>
          <w:szCs w:val="18"/>
        </w:rPr>
        <w:t>)</w:t>
      </w:r>
    </w:p>
    <w:p w:rsidR="001B2B3C" w:rsidRPr="001B2B3C" w:rsidRDefault="001B2B3C" w:rsidP="001B2B3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365AF8">
        <w:rPr>
          <w:rFonts w:ascii="Georgia" w:hAnsi="Georgia" w:cs="AkzidenzGroteskBE-Md"/>
          <w:bCs/>
          <w:sz w:val="18"/>
          <w:szCs w:val="18"/>
        </w:rPr>
        <w:t>Verdadeiras</w:t>
      </w:r>
      <w:r w:rsidRPr="00365AF8">
        <w:rPr>
          <w:rFonts w:ascii="Georgia" w:hAnsi="Georgia" w:cs="Arial-BoldMT"/>
          <w:bCs/>
          <w:sz w:val="18"/>
          <w:szCs w:val="18"/>
        </w:rPr>
        <w:t xml:space="preserve">: </w:t>
      </w:r>
      <w:r>
        <w:rPr>
          <w:rFonts w:ascii="Georgia" w:hAnsi="Georgia" w:cs="Arial-BoldMT"/>
          <w:b/>
          <w:bCs/>
          <w:sz w:val="18"/>
          <w:szCs w:val="18"/>
        </w:rPr>
        <w:t>B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C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E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Pr="003B62C8">
        <w:rPr>
          <w:rFonts w:ascii="Georgia" w:hAnsi="Georgia" w:cs="Arial-BoldMT"/>
          <w:bCs/>
          <w:sz w:val="18"/>
          <w:szCs w:val="18"/>
        </w:rPr>
        <w:t>e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G</w:t>
      </w:r>
      <w:r w:rsidRPr="003B62C8">
        <w:rPr>
          <w:rFonts w:ascii="Georgia" w:hAnsi="Georgia" w:cs="Arial-BoldMT"/>
          <w:bCs/>
          <w:sz w:val="18"/>
          <w:szCs w:val="18"/>
        </w:rPr>
        <w:t>;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Pr="003B62C8">
        <w:rPr>
          <w:rFonts w:ascii="Georgia" w:hAnsi="Georgia" w:cs="Arial-BoldMT"/>
          <w:bCs/>
          <w:sz w:val="18"/>
          <w:szCs w:val="18"/>
        </w:rPr>
        <w:t>Falsas: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A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D</w:t>
      </w:r>
      <w:r w:rsidRPr="003B62C8">
        <w:rPr>
          <w:rFonts w:ascii="Georgia" w:hAnsi="Georgia" w:cs="Arial-BoldMT"/>
          <w:bCs/>
          <w:sz w:val="18"/>
          <w:szCs w:val="18"/>
        </w:rPr>
        <w:t>,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F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 w:rsidRPr="003B62C8">
        <w:rPr>
          <w:rFonts w:ascii="Georgia" w:hAnsi="Georgia" w:cs="Arial-BoldMT"/>
          <w:bCs/>
          <w:sz w:val="18"/>
          <w:szCs w:val="18"/>
        </w:rPr>
        <w:t>e</w:t>
      </w:r>
      <w:r w:rsidRPr="003B62C8">
        <w:rPr>
          <w:rFonts w:ascii="Georgia" w:hAnsi="Georgia" w:cs="Arial-BoldMT"/>
          <w:b/>
          <w:bCs/>
          <w:sz w:val="18"/>
          <w:szCs w:val="18"/>
        </w:rPr>
        <w:t xml:space="preserve"> </w:t>
      </w:r>
      <w:r>
        <w:rPr>
          <w:rFonts w:ascii="Georgia" w:hAnsi="Georgia" w:cs="Arial-BoldMT"/>
          <w:b/>
          <w:bCs/>
          <w:sz w:val="18"/>
          <w:szCs w:val="18"/>
        </w:rPr>
        <w:t>H</w:t>
      </w:r>
    </w:p>
    <w:p w:rsidR="001B2B3C" w:rsidRDefault="001B2B3C" w:rsidP="001B2B3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(a) – 7, (b) – 1, (c) – 4, (d) – 9, (e) – 5, (f) – 3, (g) – 6, (h) – 8</w:t>
      </w:r>
    </w:p>
    <w:p w:rsidR="001B2B3C" w:rsidRPr="001B2B3C" w:rsidRDefault="001B2B3C" w:rsidP="001B2B3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1B2B3C">
        <w:rPr>
          <w:rFonts w:ascii="Georgia" w:hAnsi="Georgia" w:cs="Arial-BoldMT"/>
          <w:bCs/>
          <w:sz w:val="18"/>
          <w:szCs w:val="18"/>
        </w:rPr>
        <w:t>O calor resultante do impacto meteorítico poderia provocar a fusão dos materiais existentes no interior do planeta Marte e desencadear fenómenos de vulcanismo. Como Marte não possui atividade geológica atual, o vulcanismo não pode ocorrer sem o ch</w:t>
      </w:r>
      <w:r>
        <w:rPr>
          <w:rFonts w:ascii="Georgia" w:hAnsi="Georgia" w:cs="Arial-BoldMT"/>
          <w:bCs/>
          <w:sz w:val="18"/>
          <w:szCs w:val="18"/>
        </w:rPr>
        <w:t>oque de um grande corpo celeste</w:t>
      </w:r>
      <w:r w:rsidRPr="001B2B3C">
        <w:rPr>
          <w:rFonts w:ascii="Georgia" w:hAnsi="Georgia" w:cs="Arial-BoldMT"/>
          <w:bCs/>
          <w:sz w:val="18"/>
          <w:szCs w:val="18"/>
        </w:rPr>
        <w:t>.</w:t>
      </w:r>
    </w:p>
    <w:p w:rsidR="00D13BBD" w:rsidRDefault="00D13BBD" w:rsidP="001701A3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365AF8" w:rsidRPr="004A353C" w:rsidRDefault="00365AF8" w:rsidP="001701A3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D13BBD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IV</w:t>
      </w:r>
    </w:p>
    <w:p w:rsidR="00365AF8" w:rsidRPr="00904DE4" w:rsidRDefault="00365AF8" w:rsidP="00DD71D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DC5AFF">
        <w:rPr>
          <w:rFonts w:ascii="Georgia" w:hAnsi="Georgia" w:cs="Arial-BoldMT"/>
          <w:b/>
          <w:bCs/>
          <w:sz w:val="18"/>
          <w:szCs w:val="18"/>
        </w:rPr>
        <w:t>B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365AF8" w:rsidRPr="00904DE4" w:rsidRDefault="00365AF8" w:rsidP="00DD71D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 w:rsidR="00DC5AFF">
        <w:rPr>
          <w:rFonts w:ascii="Georgia" w:hAnsi="Georgia" w:cs="Arial-BoldMT"/>
          <w:b/>
          <w:bCs/>
          <w:sz w:val="18"/>
          <w:szCs w:val="18"/>
        </w:rPr>
        <w:t>A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DC5AFF" w:rsidRPr="00051D5F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C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DC5AFF" w:rsidRPr="00051D5F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904DE4">
        <w:rPr>
          <w:rFonts w:ascii="Georgia" w:hAnsi="Georgia" w:cs="Arial-BoldMT"/>
          <w:bCs/>
          <w:sz w:val="18"/>
          <w:szCs w:val="18"/>
        </w:rPr>
        <w:t>Opção</w:t>
      </w:r>
      <w:r w:rsidRPr="00904DE4">
        <w:rPr>
          <w:rFonts w:ascii="Georgia" w:hAnsi="Georgia" w:cs="ArialMT"/>
          <w:sz w:val="18"/>
          <w:szCs w:val="18"/>
        </w:rPr>
        <w:t xml:space="preserve"> </w:t>
      </w:r>
      <w:r w:rsidRPr="00904DE4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C</w:t>
      </w:r>
      <w:r w:rsidRPr="00904DE4">
        <w:rPr>
          <w:rFonts w:ascii="Georgia" w:hAnsi="Georgia" w:cs="Arial-BoldMT"/>
          <w:b/>
          <w:bCs/>
          <w:sz w:val="18"/>
          <w:szCs w:val="18"/>
        </w:rPr>
        <w:t>)</w:t>
      </w:r>
    </w:p>
    <w:p w:rsidR="00DC5AFF" w:rsidRPr="00DC5AFF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DC5AFF">
        <w:rPr>
          <w:rFonts w:ascii="Georgia" w:hAnsi="Georgia" w:cs="Arial-BoldMT"/>
          <w:bCs/>
          <w:sz w:val="18"/>
          <w:szCs w:val="18"/>
        </w:rPr>
        <w:t xml:space="preserve">A – II; B – I; C – II; D – I; E – II; F – III; G – I; H – I </w:t>
      </w:r>
    </w:p>
    <w:p w:rsidR="00DC5AFF" w:rsidRPr="00DC5AFF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DC5AFF">
        <w:rPr>
          <w:rFonts w:ascii="Georgia" w:hAnsi="Georgia" w:cs="Arial-BoldMT"/>
          <w:bCs/>
          <w:sz w:val="18"/>
          <w:szCs w:val="18"/>
        </w:rPr>
        <w:t>E – A – B – C – D</w:t>
      </w:r>
    </w:p>
    <w:p w:rsidR="00365AF8" w:rsidRPr="00DC5AFF" w:rsidRDefault="00DC5AFF" w:rsidP="00DC5A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DC5AFF">
        <w:rPr>
          <w:rFonts w:ascii="Georgia" w:hAnsi="Georgia" w:cs="Arial-BoldMT"/>
          <w:bCs/>
          <w:sz w:val="18"/>
          <w:szCs w:val="18"/>
        </w:rPr>
        <w:t xml:space="preserve">As erupções vulcânicas podem ser antecedidas por atividade sísmica, em particular no </w:t>
      </w:r>
      <w:r>
        <w:rPr>
          <w:rFonts w:ascii="Georgia" w:hAnsi="Georgia" w:cs="Arial-BoldMT"/>
          <w:bCs/>
          <w:sz w:val="18"/>
          <w:szCs w:val="18"/>
        </w:rPr>
        <w:t>v</w:t>
      </w:r>
      <w:r w:rsidRPr="00DC5AFF">
        <w:rPr>
          <w:rFonts w:ascii="Georgia" w:hAnsi="Georgia" w:cs="Arial-BoldMT"/>
          <w:bCs/>
          <w:sz w:val="18"/>
          <w:szCs w:val="18"/>
        </w:rPr>
        <w:t xml:space="preserve">ulcão </w:t>
      </w:r>
      <w:proofErr w:type="spellStart"/>
      <w:r w:rsidRPr="00DC5AFF">
        <w:rPr>
          <w:rFonts w:ascii="Georgia" w:hAnsi="Georgia" w:cs="Arial-BoldMT"/>
          <w:bCs/>
          <w:sz w:val="18"/>
          <w:szCs w:val="18"/>
        </w:rPr>
        <w:t>Sakurajima</w:t>
      </w:r>
      <w:proofErr w:type="spellEnd"/>
      <w:r w:rsidRPr="00DC5AFF">
        <w:rPr>
          <w:rFonts w:ascii="Georgia" w:hAnsi="Georgia" w:cs="Arial-BoldMT"/>
          <w:bCs/>
          <w:sz w:val="18"/>
          <w:szCs w:val="18"/>
        </w:rPr>
        <w:t>. A monitorização permite estabelecer o padrão de atividade sísmica: o aumento da sismicidade pode significar que estamos na eminência de uma erupção vulcânica</w:t>
      </w:r>
      <w:r>
        <w:rPr>
          <w:rFonts w:ascii="Georgia" w:hAnsi="Georgia" w:cs="Arial-BoldMT"/>
          <w:bCs/>
          <w:sz w:val="18"/>
          <w:szCs w:val="18"/>
        </w:rPr>
        <w:t>, sendo ac</w:t>
      </w:r>
      <w:r w:rsidRPr="00DC5AFF">
        <w:rPr>
          <w:rFonts w:ascii="Georgia" w:hAnsi="Georgia" w:cs="Arial-BoldMT"/>
          <w:bCs/>
          <w:sz w:val="18"/>
          <w:szCs w:val="18"/>
        </w:rPr>
        <w:t>iona</w:t>
      </w:r>
      <w:r>
        <w:rPr>
          <w:rFonts w:ascii="Georgia" w:hAnsi="Georgia" w:cs="Arial-BoldMT"/>
          <w:bCs/>
          <w:sz w:val="18"/>
          <w:szCs w:val="18"/>
        </w:rPr>
        <w:t>dos os mecanismos de prote</w:t>
      </w:r>
      <w:r w:rsidRPr="00DC5AFF">
        <w:rPr>
          <w:rFonts w:ascii="Georgia" w:hAnsi="Georgia" w:cs="Arial-BoldMT"/>
          <w:bCs/>
          <w:sz w:val="18"/>
          <w:szCs w:val="18"/>
        </w:rPr>
        <w:t>ção da população, diminuindo os seus impactes negativos.</w:t>
      </w:r>
    </w:p>
    <w:sectPr w:rsidR="00365AF8" w:rsidRPr="00DC5AFF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CF5" w:rsidRDefault="00804CF5" w:rsidP="00DB7725">
      <w:pPr>
        <w:spacing w:after="0" w:line="240" w:lineRule="auto"/>
      </w:pPr>
      <w:r>
        <w:separator/>
      </w:r>
    </w:p>
  </w:endnote>
  <w:endnote w:type="continuationSeparator" w:id="0">
    <w:p w:rsidR="00804CF5" w:rsidRDefault="00804CF5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48DB1D4F" wp14:editId="1900302D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804CF5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DC5AFF">
                      <w:rPr>
                        <w:color w:val="808080" w:themeColor="background1" w:themeShade="80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w:r>
        <w:r w:rsidR="00804CF5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CF5" w:rsidRDefault="00804CF5" w:rsidP="00DB7725">
      <w:pPr>
        <w:spacing w:after="0" w:line="240" w:lineRule="auto"/>
      </w:pPr>
      <w:r>
        <w:separator/>
      </w:r>
    </w:p>
  </w:footnote>
  <w:footnote w:type="continuationSeparator" w:id="0">
    <w:p w:rsidR="00804CF5" w:rsidRDefault="00804CF5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8"/>
  </w:num>
  <w:num w:numId="10">
    <w:abstractNumId w:val="0"/>
  </w:num>
  <w:num w:numId="11">
    <w:abstractNumId w:val="10"/>
  </w:num>
  <w:num w:numId="12">
    <w:abstractNumId w:val="9"/>
  </w:num>
  <w:num w:numId="1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71EF"/>
    <w:rsid w:val="000517C2"/>
    <w:rsid w:val="00051D5F"/>
    <w:rsid w:val="00052F64"/>
    <w:rsid w:val="00056CA4"/>
    <w:rsid w:val="00056E50"/>
    <w:rsid w:val="000731B1"/>
    <w:rsid w:val="00075FCE"/>
    <w:rsid w:val="00086DAE"/>
    <w:rsid w:val="00090944"/>
    <w:rsid w:val="00096514"/>
    <w:rsid w:val="00097D14"/>
    <w:rsid w:val="000A1504"/>
    <w:rsid w:val="000A5279"/>
    <w:rsid w:val="000A7459"/>
    <w:rsid w:val="000C039A"/>
    <w:rsid w:val="000C1F9A"/>
    <w:rsid w:val="000D35E5"/>
    <w:rsid w:val="000D3640"/>
    <w:rsid w:val="000E224D"/>
    <w:rsid w:val="000E32EC"/>
    <w:rsid w:val="000E668E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41EA"/>
    <w:rsid w:val="00254802"/>
    <w:rsid w:val="002666A2"/>
    <w:rsid w:val="00271A3E"/>
    <w:rsid w:val="002848A7"/>
    <w:rsid w:val="00295A0F"/>
    <w:rsid w:val="002A0993"/>
    <w:rsid w:val="002A1553"/>
    <w:rsid w:val="002A2A61"/>
    <w:rsid w:val="002B5598"/>
    <w:rsid w:val="002B76A6"/>
    <w:rsid w:val="002C3D25"/>
    <w:rsid w:val="002C7FDF"/>
    <w:rsid w:val="002D0597"/>
    <w:rsid w:val="002E0228"/>
    <w:rsid w:val="002E53E7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C2426"/>
    <w:rsid w:val="004D3575"/>
    <w:rsid w:val="004D52F7"/>
    <w:rsid w:val="004D6330"/>
    <w:rsid w:val="004E2ABF"/>
    <w:rsid w:val="004E65B5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2A35"/>
    <w:rsid w:val="005C44D0"/>
    <w:rsid w:val="005D1D4D"/>
    <w:rsid w:val="005D2B6D"/>
    <w:rsid w:val="005D5A07"/>
    <w:rsid w:val="005E4FFD"/>
    <w:rsid w:val="005E6DFB"/>
    <w:rsid w:val="005F420A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53C0"/>
    <w:rsid w:val="007961B2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04CF5"/>
    <w:rsid w:val="0081107E"/>
    <w:rsid w:val="00812BFC"/>
    <w:rsid w:val="00822907"/>
    <w:rsid w:val="008313CE"/>
    <w:rsid w:val="00831F80"/>
    <w:rsid w:val="00833C27"/>
    <w:rsid w:val="008352B8"/>
    <w:rsid w:val="008405BE"/>
    <w:rsid w:val="00844D73"/>
    <w:rsid w:val="00854A98"/>
    <w:rsid w:val="00855FDD"/>
    <w:rsid w:val="00865BE0"/>
    <w:rsid w:val="00884700"/>
    <w:rsid w:val="00886BEA"/>
    <w:rsid w:val="0089026C"/>
    <w:rsid w:val="00891FC4"/>
    <w:rsid w:val="008C136E"/>
    <w:rsid w:val="008C529A"/>
    <w:rsid w:val="008D4D60"/>
    <w:rsid w:val="008F0F0E"/>
    <w:rsid w:val="008F49D4"/>
    <w:rsid w:val="009108DC"/>
    <w:rsid w:val="0091775D"/>
    <w:rsid w:val="00922A15"/>
    <w:rsid w:val="009257E6"/>
    <w:rsid w:val="00925A03"/>
    <w:rsid w:val="00931DF8"/>
    <w:rsid w:val="00932E55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18AC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D1581"/>
    <w:rsid w:val="00AD266D"/>
    <w:rsid w:val="00AD796B"/>
    <w:rsid w:val="00AE0071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280F"/>
    <w:rsid w:val="00B37BE2"/>
    <w:rsid w:val="00B37C92"/>
    <w:rsid w:val="00B44F53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5ED0"/>
    <w:rsid w:val="00D511EA"/>
    <w:rsid w:val="00D522BA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92958"/>
    <w:rsid w:val="00E964F2"/>
    <w:rsid w:val="00EA115F"/>
    <w:rsid w:val="00EA4E3C"/>
    <w:rsid w:val="00EA7C27"/>
    <w:rsid w:val="00EB6B36"/>
    <w:rsid w:val="00EC3A8C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802FA"/>
    <w:rsid w:val="00F820AA"/>
    <w:rsid w:val="00F91FEB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019A-A373-4502-B6C7-6CF5D1AE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322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128</cp:revision>
  <dcterms:created xsi:type="dcterms:W3CDTF">2013-04-22T14:50:00Z</dcterms:created>
  <dcterms:modified xsi:type="dcterms:W3CDTF">2015-09-08T14:56:00Z</dcterms:modified>
</cp:coreProperties>
</file>