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5F1BBB">
        <w:rPr>
          <w:rFonts w:ascii="Georgia" w:hAnsi="Georgia" w:cs="Georgia"/>
          <w:color w:val="000000"/>
          <w:sz w:val="28"/>
          <w:szCs w:val="28"/>
        </w:rPr>
        <w:t>3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06876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875292" w:rsidRPr="00B0656E">
        <w:rPr>
          <w:rFonts w:ascii="Georgia" w:hAnsi="Georgia" w:cs="Georgia"/>
          <w:color w:val="000000"/>
          <w:sz w:val="28"/>
          <w:szCs w:val="28"/>
        </w:rPr>
        <w:t>1</w:t>
      </w:r>
      <w:r w:rsidR="00B0656E" w:rsidRPr="00B0656E">
        <w:rPr>
          <w:rFonts w:ascii="Georgia" w:hAnsi="Georgia" w:cs="Georgia"/>
          <w:color w:val="000000"/>
          <w:sz w:val="28"/>
          <w:szCs w:val="28"/>
        </w:rPr>
        <w:t>0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7F4B82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10.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3A198B" w:rsidRDefault="003A198B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4D722E" w:rsidRDefault="004D722E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Doenças cardiovasculares</w:t>
      </w:r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F1BBB">
        <w:rPr>
          <w:rFonts w:ascii="Georgia" w:hAnsi="Georgia" w:cs="ZapfHumanist601BT-Roman"/>
          <w:sz w:val="18"/>
          <w:szCs w:val="18"/>
        </w:rPr>
        <w:t>As doenças cardiovasculares são a principal causa de morte nos países ocidentais, nomeadamente em Portugal. O consumo de alimentos ricos em gorduras insaturadas e colesterol aumentam o risco d</w:t>
      </w:r>
      <w:r w:rsidR="006837A4">
        <w:rPr>
          <w:rFonts w:ascii="Georgia" w:hAnsi="Georgia" w:cs="ZapfHumanist601BT-Roman"/>
          <w:sz w:val="18"/>
          <w:szCs w:val="18"/>
        </w:rPr>
        <w:t>e</w:t>
      </w:r>
      <w:r w:rsidRPr="005F1BBB">
        <w:rPr>
          <w:rFonts w:ascii="Georgia" w:hAnsi="Georgia" w:cs="ZapfHumanist601BT-Roman"/>
          <w:sz w:val="18"/>
          <w:szCs w:val="18"/>
        </w:rPr>
        <w:t xml:space="preserve"> formação de placas de gordura que revestem as artérias – aterosclerose –</w:t>
      </w:r>
      <w:r w:rsidR="006837A4">
        <w:rPr>
          <w:rFonts w:ascii="Georgia" w:hAnsi="Georgia" w:cs="ZapfHumanist601BT-Roman"/>
          <w:sz w:val="18"/>
          <w:szCs w:val="18"/>
        </w:rPr>
        <w:t xml:space="preserve">, as quais </w:t>
      </w:r>
      <w:r w:rsidRPr="005F1BBB">
        <w:rPr>
          <w:rFonts w:ascii="Georgia" w:hAnsi="Georgia" w:cs="ZapfHumanist601BT-Roman"/>
          <w:sz w:val="18"/>
          <w:szCs w:val="18"/>
        </w:rPr>
        <w:t xml:space="preserve">podem bloquear o fluxo de sangue. 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F1BBB">
        <w:rPr>
          <w:rFonts w:ascii="Georgia" w:hAnsi="Georgia" w:cs="ZapfHumanist601BT-Roman"/>
          <w:sz w:val="18"/>
          <w:szCs w:val="18"/>
        </w:rPr>
        <w:t xml:space="preserve">Diversos estudos têm demonstrado que uma dieta rica em </w:t>
      </w:r>
      <w:proofErr w:type="spellStart"/>
      <w:r w:rsidRPr="005F1BBB">
        <w:rPr>
          <w:rFonts w:ascii="Georgia" w:hAnsi="Georgia" w:cs="ZapfHumanist601BT-Roman"/>
          <w:sz w:val="18"/>
          <w:szCs w:val="18"/>
        </w:rPr>
        <w:t>probióticos</w:t>
      </w:r>
      <w:proofErr w:type="spellEnd"/>
      <w:r w:rsidRPr="005F1BBB">
        <w:rPr>
          <w:rFonts w:ascii="Georgia" w:hAnsi="Georgia" w:cs="ZapfHumanist601BT-Roman"/>
          <w:sz w:val="18"/>
          <w:szCs w:val="18"/>
        </w:rPr>
        <w:t xml:space="preserve"> (microrganismos vivos que podem conferir um benefício à saúde) pode alterar o perfil lipídico do plasma sanguíneo e reduzir o risco de acidentes vasculares. Os cientistas prestam especial atenção aos triglicerídeos e ao colesterol</w:t>
      </w:r>
      <w:r w:rsidR="006837A4">
        <w:rPr>
          <w:rFonts w:ascii="Georgia" w:hAnsi="Georgia" w:cs="ZapfHumanist601BT-Roman"/>
          <w:sz w:val="18"/>
          <w:szCs w:val="18"/>
        </w:rPr>
        <w:t>,</w:t>
      </w:r>
      <w:r w:rsidRPr="005F1BBB">
        <w:rPr>
          <w:rFonts w:ascii="Georgia" w:hAnsi="Georgia" w:cs="ZapfHumanist601BT-Roman"/>
          <w:sz w:val="18"/>
          <w:szCs w:val="18"/>
        </w:rPr>
        <w:t xml:space="preserve"> que pode estar presente no sangue ligado às seguintes proteínas:</w:t>
      </w:r>
    </w:p>
    <w:p w:rsidR="005F1BBB" w:rsidRPr="006837A4" w:rsidRDefault="005F1BBB" w:rsidP="006F2F79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6837A4">
        <w:rPr>
          <w:rFonts w:ascii="Georgia" w:hAnsi="Georgia" w:cs="ZapfHumanist601BT-Roman"/>
          <w:sz w:val="18"/>
          <w:szCs w:val="18"/>
        </w:rPr>
        <w:t>HDL (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high</w:t>
      </w:r>
      <w:proofErr w:type="spellEnd"/>
      <w:r w:rsidRPr="006837A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density</w:t>
      </w:r>
      <w:proofErr w:type="spellEnd"/>
      <w:r w:rsidRPr="006837A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lipoprotein</w:t>
      </w:r>
      <w:proofErr w:type="spellEnd"/>
      <w:r w:rsidRPr="006837A4">
        <w:rPr>
          <w:rFonts w:ascii="Georgia" w:hAnsi="Georgia" w:cs="ZapfHumanist601BT-Roman"/>
          <w:sz w:val="18"/>
          <w:szCs w:val="18"/>
        </w:rPr>
        <w:t xml:space="preserve">) – esta lipoproteína com elevada densidade é capaz de se ligar ao colesterol que se encontra nas paredes das artérias, removendo-o. É frequentemente designada por “bom colesterol”.   </w:t>
      </w:r>
    </w:p>
    <w:p w:rsidR="005F1BBB" w:rsidRPr="006837A4" w:rsidRDefault="005F1BBB" w:rsidP="006F2F79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6837A4">
        <w:rPr>
          <w:rFonts w:ascii="Georgia" w:hAnsi="Georgia" w:cs="ZapfHumanist601BT-Roman"/>
          <w:sz w:val="18"/>
          <w:szCs w:val="18"/>
        </w:rPr>
        <w:t>LDL (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low</w:t>
      </w:r>
      <w:proofErr w:type="spellEnd"/>
      <w:r w:rsidRPr="006837A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density</w:t>
      </w:r>
      <w:proofErr w:type="spellEnd"/>
      <w:r w:rsidRPr="006837A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6837A4">
        <w:rPr>
          <w:rFonts w:ascii="Georgia" w:hAnsi="Georgia" w:cs="ZapfHumanist601BT-Roman"/>
          <w:i/>
          <w:sz w:val="18"/>
          <w:szCs w:val="18"/>
        </w:rPr>
        <w:t>lipoprotein</w:t>
      </w:r>
      <w:proofErr w:type="spellEnd"/>
      <w:r w:rsidRPr="006837A4">
        <w:rPr>
          <w:rFonts w:ascii="Georgia" w:hAnsi="Georgia" w:cs="ZapfHumanist601BT-Roman"/>
          <w:sz w:val="18"/>
          <w:szCs w:val="18"/>
        </w:rPr>
        <w:t>) – esta lipoproteína transporta o colesterol presente</w:t>
      </w:r>
      <w:r w:rsidR="006837A4">
        <w:rPr>
          <w:rFonts w:ascii="Georgia" w:hAnsi="Georgia" w:cs="ZapfHumanist601BT-Roman"/>
          <w:sz w:val="18"/>
          <w:szCs w:val="18"/>
        </w:rPr>
        <w:t xml:space="preserve"> no</w:t>
      </w:r>
      <w:r w:rsidRPr="006837A4">
        <w:rPr>
          <w:rFonts w:ascii="Georgia" w:hAnsi="Georgia" w:cs="ZapfHumanist601BT-Roman"/>
          <w:sz w:val="18"/>
          <w:szCs w:val="18"/>
        </w:rPr>
        <w:t xml:space="preserve"> sangue para o fígado, para ser metabolizado, mas não impede a sua fixação às placas das artérias. É </w:t>
      </w:r>
      <w:r w:rsidR="004D722E">
        <w:rPr>
          <w:rFonts w:ascii="Georgia" w:hAnsi="Georgia" w:cs="ZapfHumanist601BT-Roman"/>
          <w:sz w:val="18"/>
          <w:szCs w:val="18"/>
        </w:rPr>
        <w:t>usualmente</w:t>
      </w:r>
      <w:r w:rsidRPr="006837A4">
        <w:rPr>
          <w:rFonts w:ascii="Georgia" w:hAnsi="Georgia" w:cs="ZapfHumanist601BT-Roman"/>
          <w:sz w:val="18"/>
          <w:szCs w:val="18"/>
        </w:rPr>
        <w:t xml:space="preserve"> designada por “mau colesterol”.   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proofErr w:type="spellStart"/>
      <w:r w:rsidRPr="005F1BBB">
        <w:rPr>
          <w:rFonts w:ascii="Georgia" w:hAnsi="Georgia" w:cs="ZapfHumanist601BT-Roman"/>
          <w:sz w:val="18"/>
          <w:szCs w:val="18"/>
        </w:rPr>
        <w:t>Mikelsaar</w:t>
      </w:r>
      <w:proofErr w:type="spellEnd"/>
      <w:r w:rsidRPr="005F1BBB">
        <w:rPr>
          <w:rFonts w:ascii="Georgia" w:hAnsi="Georgia" w:cs="ZapfHumanist601BT-Roman"/>
          <w:sz w:val="18"/>
          <w:szCs w:val="18"/>
        </w:rPr>
        <w:t xml:space="preserve"> e a sua equipa realizaram, em 2015, um ensaio clínico em que forneceram um suplemento alimentar probiótico </w:t>
      </w:r>
      <w:r w:rsidR="006837A4" w:rsidRPr="005F1BBB">
        <w:rPr>
          <w:rFonts w:ascii="Georgia" w:hAnsi="Georgia" w:cs="ZapfHumanist601BT-Roman"/>
          <w:sz w:val="18"/>
          <w:szCs w:val="18"/>
        </w:rPr>
        <w:t xml:space="preserve">contendo a bactéria </w:t>
      </w:r>
      <w:proofErr w:type="spellStart"/>
      <w:r w:rsidR="006837A4" w:rsidRPr="006837A4">
        <w:rPr>
          <w:rFonts w:ascii="Georgia" w:hAnsi="Georgia" w:cs="ZapfHumanist601BT-Roman"/>
          <w:i/>
          <w:sz w:val="18"/>
          <w:szCs w:val="18"/>
        </w:rPr>
        <w:t>Lactobacillus</w:t>
      </w:r>
      <w:proofErr w:type="spellEnd"/>
      <w:r w:rsidR="006837A4" w:rsidRPr="006837A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="006837A4" w:rsidRPr="006837A4">
        <w:rPr>
          <w:rFonts w:ascii="Georgia" w:hAnsi="Georgia" w:cs="ZapfHumanist601BT-Roman"/>
          <w:i/>
          <w:sz w:val="18"/>
          <w:szCs w:val="18"/>
        </w:rPr>
        <w:t>fermentum</w:t>
      </w:r>
      <w:proofErr w:type="spellEnd"/>
      <w:r w:rsidR="006837A4" w:rsidRPr="005F1BBB">
        <w:rPr>
          <w:rFonts w:ascii="Georgia" w:hAnsi="Georgia" w:cs="ZapfHumanist601BT-Roman"/>
          <w:sz w:val="18"/>
          <w:szCs w:val="18"/>
        </w:rPr>
        <w:t xml:space="preserve"> </w:t>
      </w:r>
      <w:r w:rsidR="006837A4">
        <w:rPr>
          <w:rFonts w:ascii="Georgia" w:hAnsi="Georgia" w:cs="ZapfHumanist601BT-Roman"/>
          <w:sz w:val="18"/>
          <w:szCs w:val="18"/>
        </w:rPr>
        <w:t>a um grupo de voluntários.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F1BBB" w:rsidRPr="006837A4" w:rsidRDefault="006837A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rFonts w:ascii="Georgia" w:hAnsi="Georgia" w:cs="ZapfHumanist601BT-Roman"/>
          <w:b/>
          <w:sz w:val="18"/>
          <w:szCs w:val="18"/>
        </w:rPr>
        <w:t>Método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6837A4">
        <w:rPr>
          <w:rFonts w:ascii="Georgia" w:hAnsi="Georgia" w:cs="ZapfHumanist601BT-Roman"/>
          <w:b/>
          <w:i/>
          <w:sz w:val="18"/>
          <w:szCs w:val="18"/>
        </w:rPr>
        <w:t>1.</w:t>
      </w:r>
      <w:r w:rsidR="006837A4">
        <w:rPr>
          <w:rFonts w:ascii="Georgia" w:hAnsi="Georgia" w:cs="ZapfHumanist601BT-Roman"/>
          <w:sz w:val="18"/>
          <w:szCs w:val="18"/>
        </w:rPr>
        <w:t xml:space="preserve"> </w:t>
      </w:r>
      <w:r w:rsidRPr="005F1BBB">
        <w:rPr>
          <w:rFonts w:ascii="Georgia" w:hAnsi="Georgia" w:cs="ZapfHumanist601BT-Roman"/>
          <w:sz w:val="18"/>
          <w:szCs w:val="18"/>
        </w:rPr>
        <w:t>Selecionaram-se 160 pessoas saudáveis</w:t>
      </w:r>
      <w:r w:rsidR="006837A4">
        <w:rPr>
          <w:rFonts w:ascii="Georgia" w:hAnsi="Georgia" w:cs="ZapfHumanist601BT-Roman"/>
          <w:sz w:val="18"/>
          <w:szCs w:val="18"/>
        </w:rPr>
        <w:t>, que se voluntariaram</w:t>
      </w:r>
      <w:r w:rsidRPr="005F1BBB">
        <w:rPr>
          <w:rFonts w:ascii="Georgia" w:hAnsi="Georgia" w:cs="ZapfHumanist601BT-Roman"/>
          <w:sz w:val="18"/>
          <w:szCs w:val="18"/>
        </w:rPr>
        <w:t xml:space="preserve"> para o ensaio clínico experimental.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6837A4">
        <w:rPr>
          <w:rFonts w:ascii="Georgia" w:hAnsi="Georgia" w:cs="ZapfHumanist601BT-Roman"/>
          <w:b/>
          <w:i/>
          <w:sz w:val="18"/>
          <w:szCs w:val="18"/>
        </w:rPr>
        <w:t>2.</w:t>
      </w:r>
      <w:r w:rsidR="006837A4">
        <w:rPr>
          <w:rFonts w:ascii="Georgia" w:hAnsi="Georgia" w:cs="ZapfHumanist601BT-Roman"/>
          <w:sz w:val="18"/>
          <w:szCs w:val="18"/>
        </w:rPr>
        <w:t xml:space="preserve"> </w:t>
      </w:r>
      <w:r w:rsidRPr="005F1BBB">
        <w:rPr>
          <w:rFonts w:ascii="Georgia" w:hAnsi="Georgia" w:cs="ZapfHumanist601BT-Roman"/>
          <w:sz w:val="18"/>
          <w:szCs w:val="18"/>
        </w:rPr>
        <w:t xml:space="preserve">Ao grupo experimental (71 participantes) foi fornecido 200 </w:t>
      </w:r>
      <w:proofErr w:type="spellStart"/>
      <w:r w:rsidRPr="005F1BBB">
        <w:rPr>
          <w:rFonts w:ascii="Georgia" w:hAnsi="Georgia" w:cs="ZapfHumanist601BT-Roman"/>
          <w:sz w:val="18"/>
          <w:szCs w:val="18"/>
        </w:rPr>
        <w:t>m</w:t>
      </w:r>
      <w:r w:rsidR="006837A4">
        <w:rPr>
          <w:rFonts w:ascii="Georgia" w:hAnsi="Georgia" w:cs="ZapfHumanist601BT-Roman"/>
          <w:sz w:val="18"/>
          <w:szCs w:val="18"/>
        </w:rPr>
        <w:t>L</w:t>
      </w:r>
      <w:proofErr w:type="spellEnd"/>
      <w:r w:rsidRPr="005F1BBB">
        <w:rPr>
          <w:rFonts w:ascii="Georgia" w:hAnsi="Georgia" w:cs="ZapfHumanist601BT-Roman"/>
          <w:sz w:val="18"/>
          <w:szCs w:val="18"/>
        </w:rPr>
        <w:t xml:space="preserve">/dia de </w:t>
      </w:r>
      <w:r w:rsidR="006837A4">
        <w:rPr>
          <w:rFonts w:ascii="Georgia" w:hAnsi="Georgia" w:cs="ZapfHumanist601BT-Roman"/>
          <w:sz w:val="18"/>
          <w:szCs w:val="18"/>
        </w:rPr>
        <w:t xml:space="preserve">suplemento </w:t>
      </w:r>
      <w:r w:rsidRPr="005F1BBB">
        <w:rPr>
          <w:rFonts w:ascii="Georgia" w:hAnsi="Georgia" w:cs="ZapfHumanist601BT-Roman"/>
          <w:sz w:val="18"/>
          <w:szCs w:val="18"/>
        </w:rPr>
        <w:t>probiótico</w:t>
      </w:r>
      <w:r w:rsidR="004D722E">
        <w:rPr>
          <w:rFonts w:ascii="Georgia" w:hAnsi="Georgia" w:cs="ZapfHumanist601BT-Roman"/>
          <w:sz w:val="18"/>
          <w:szCs w:val="18"/>
        </w:rPr>
        <w:t>. A</w:t>
      </w:r>
      <w:r w:rsidRPr="005F1BBB">
        <w:rPr>
          <w:rFonts w:ascii="Georgia" w:hAnsi="Georgia" w:cs="ZapfHumanist601BT-Roman"/>
          <w:sz w:val="18"/>
          <w:szCs w:val="18"/>
        </w:rPr>
        <w:t>os restantes 66</w:t>
      </w:r>
      <w:r w:rsidR="006837A4">
        <w:rPr>
          <w:rFonts w:ascii="Georgia" w:hAnsi="Georgia" w:cs="ZapfHumanist601BT-Roman"/>
          <w:sz w:val="18"/>
          <w:szCs w:val="18"/>
        </w:rPr>
        <w:t xml:space="preserve"> foi fornecida</w:t>
      </w:r>
      <w:r w:rsidRPr="005F1BBB">
        <w:rPr>
          <w:rFonts w:ascii="Georgia" w:hAnsi="Georgia" w:cs="ZapfHumanist601BT-Roman"/>
          <w:sz w:val="18"/>
          <w:szCs w:val="18"/>
        </w:rPr>
        <w:t xml:space="preserve"> uma solução sem probiótico. Contudo, nenhum dos participantes na experiência sabia qual das soluções estava a tomar ao longo do ensaio.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6837A4">
        <w:rPr>
          <w:rFonts w:ascii="Georgia" w:hAnsi="Georgia" w:cs="ZapfHumanist601BT-Roman"/>
          <w:b/>
          <w:i/>
          <w:sz w:val="18"/>
          <w:szCs w:val="18"/>
        </w:rPr>
        <w:t>3.</w:t>
      </w:r>
      <w:r w:rsidR="006837A4">
        <w:rPr>
          <w:rFonts w:ascii="Georgia" w:hAnsi="Georgia" w:cs="ZapfHumanist601BT-Roman"/>
          <w:sz w:val="18"/>
          <w:szCs w:val="18"/>
        </w:rPr>
        <w:t xml:space="preserve"> </w:t>
      </w:r>
      <w:r w:rsidRPr="005F1BBB">
        <w:rPr>
          <w:rFonts w:ascii="Georgia" w:hAnsi="Georgia" w:cs="ZapfHumanist601BT-Roman"/>
          <w:sz w:val="18"/>
          <w:szCs w:val="18"/>
        </w:rPr>
        <w:t xml:space="preserve">Ao fim de 4 e </w:t>
      </w:r>
      <w:r w:rsidR="006837A4">
        <w:rPr>
          <w:rFonts w:ascii="Georgia" w:hAnsi="Georgia" w:cs="ZapfHumanist601BT-Roman"/>
          <w:sz w:val="18"/>
          <w:szCs w:val="18"/>
        </w:rPr>
        <w:t xml:space="preserve">de </w:t>
      </w:r>
      <w:r w:rsidRPr="005F1BBB">
        <w:rPr>
          <w:rFonts w:ascii="Georgia" w:hAnsi="Georgia" w:cs="ZapfHumanist601BT-Roman"/>
          <w:sz w:val="18"/>
          <w:szCs w:val="18"/>
        </w:rPr>
        <w:t>8 semanas os participantes realizaram exames médicos e diversos testes laboratoriais.</w:t>
      </w:r>
    </w:p>
    <w:p w:rsidR="005F1BBB" w:rsidRP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F1BBB" w:rsidRPr="006837A4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 w:rsidRPr="006837A4">
        <w:rPr>
          <w:rFonts w:ascii="Georgia" w:hAnsi="Georgia" w:cs="ZapfHumanist601BT-Roman"/>
          <w:b/>
          <w:sz w:val="18"/>
          <w:szCs w:val="18"/>
        </w:rPr>
        <w:t>Resultados</w:t>
      </w:r>
    </w:p>
    <w:p w:rsidR="004379FE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F1BBB">
        <w:rPr>
          <w:rFonts w:ascii="Georgia" w:hAnsi="Georgia" w:cs="ZapfHumanist601BT-Roman"/>
          <w:sz w:val="18"/>
          <w:szCs w:val="18"/>
        </w:rPr>
        <w:t xml:space="preserve">Os principais resultados experimentais relativos às análises sanguíneas estão representados na tabela I. </w:t>
      </w:r>
      <w:r w:rsidR="006837A4">
        <w:rPr>
          <w:rFonts w:ascii="Georgia" w:hAnsi="Georgia" w:cs="ZapfHumanist601BT-Roman"/>
          <w:sz w:val="18"/>
          <w:szCs w:val="18"/>
        </w:rPr>
        <w:br/>
      </w:r>
      <w:r w:rsidRPr="005F1BBB">
        <w:rPr>
          <w:rFonts w:ascii="Georgia" w:hAnsi="Georgia" w:cs="ZapfHumanist601BT-Roman"/>
          <w:sz w:val="18"/>
          <w:szCs w:val="18"/>
        </w:rPr>
        <w:t xml:space="preserve">A letra </w:t>
      </w:r>
      <w:r w:rsidRPr="006837A4">
        <w:rPr>
          <w:rFonts w:ascii="Georgia" w:hAnsi="Georgia" w:cs="ZapfHumanist601BT-Roman"/>
          <w:i/>
          <w:sz w:val="18"/>
          <w:szCs w:val="18"/>
        </w:rPr>
        <w:t>n</w:t>
      </w:r>
      <w:r w:rsidRPr="005F1BBB">
        <w:rPr>
          <w:rFonts w:ascii="Georgia" w:hAnsi="Georgia" w:cs="ZapfHumanist601BT-Roman"/>
          <w:sz w:val="18"/>
          <w:szCs w:val="18"/>
        </w:rPr>
        <w:t xml:space="preserve"> representa o número de participantes analisados.</w:t>
      </w:r>
    </w:p>
    <w:p w:rsidR="006837A4" w:rsidRDefault="006837A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6837A4" w:rsidRPr="006837A4" w:rsidRDefault="006837A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i/>
          <w:sz w:val="18"/>
          <w:szCs w:val="18"/>
        </w:rPr>
      </w:pPr>
      <w:r w:rsidRPr="006837A4">
        <w:rPr>
          <w:rFonts w:ascii="Georgia" w:hAnsi="Georgia" w:cs="ZapfHumanist601BT-Roman"/>
          <w:b/>
          <w:i/>
          <w:sz w:val="18"/>
          <w:szCs w:val="18"/>
        </w:rPr>
        <w:t>Tabela I</w:t>
      </w:r>
    </w:p>
    <w:p w:rsid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tbl>
      <w:tblPr>
        <w:tblStyle w:val="Tabelacomgrelha"/>
        <w:tblW w:w="8505" w:type="dxa"/>
        <w:tblInd w:w="98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1144"/>
        <w:gridCol w:w="1144"/>
        <w:gridCol w:w="1145"/>
      </w:tblGrid>
      <w:tr w:rsidR="006837A4" w:rsidRPr="005433F9" w:rsidTr="00BF290D">
        <w:trPr>
          <w:trHeight w:val="283"/>
        </w:trPr>
        <w:tc>
          <w:tcPr>
            <w:tcW w:w="1640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6837A4" w:rsidRPr="005433F9" w:rsidRDefault="006837A4" w:rsidP="006837A4">
            <w:pPr>
              <w:spacing w:after="60"/>
              <w:jc w:val="center"/>
              <w:rPr>
                <w:rFonts w:ascii="Georgia" w:hAnsi="Georgia" w:cs="WxvwfyAdvTT99c4c969"/>
                <w:sz w:val="18"/>
                <w:szCs w:val="18"/>
              </w:rPr>
            </w:pPr>
          </w:p>
        </w:tc>
        <w:tc>
          <w:tcPr>
            <w:tcW w:w="3432" w:type="dxa"/>
            <w:gridSpan w:val="3"/>
            <w:shd w:val="clear" w:color="auto" w:fill="auto"/>
            <w:tcMar>
              <w:left w:w="98" w:type="dxa"/>
            </w:tcMar>
            <w:vAlign w:val="center"/>
          </w:tcPr>
          <w:p w:rsidR="006837A4" w:rsidRPr="005433F9" w:rsidRDefault="006837A4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b/>
                <w:sz w:val="18"/>
                <w:szCs w:val="18"/>
              </w:rPr>
              <w:t>Grupo com probiótico</w:t>
            </w:r>
          </w:p>
        </w:tc>
        <w:tc>
          <w:tcPr>
            <w:tcW w:w="3433" w:type="dxa"/>
            <w:gridSpan w:val="3"/>
            <w:shd w:val="clear" w:color="auto" w:fill="auto"/>
            <w:tcMar>
              <w:left w:w="98" w:type="dxa"/>
            </w:tcMar>
            <w:vAlign w:val="center"/>
          </w:tcPr>
          <w:p w:rsidR="006837A4" w:rsidRPr="005433F9" w:rsidRDefault="006837A4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b/>
                <w:sz w:val="18"/>
                <w:szCs w:val="18"/>
              </w:rPr>
              <w:t>Grupo sem probiótico</w:t>
            </w:r>
          </w:p>
        </w:tc>
      </w:tr>
      <w:tr w:rsidR="005F1BBB" w:rsidRPr="005433F9" w:rsidTr="006837A4">
        <w:trPr>
          <w:trHeight w:val="283"/>
        </w:trPr>
        <w:tc>
          <w:tcPr>
            <w:tcW w:w="1640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 w:cs="WxvwfyAdvTT99c4c969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Início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 xml:space="preserve">4 </w:t>
            </w:r>
            <w:proofErr w:type="gramStart"/>
            <w:r w:rsidRPr="005433F9">
              <w:rPr>
                <w:rFonts w:ascii="Georgia" w:hAnsi="Georgia" w:cs="WxvwfyAdvTT99c4c969"/>
                <w:sz w:val="18"/>
                <w:szCs w:val="18"/>
              </w:rPr>
              <w:t>semanas</w:t>
            </w:r>
            <w:proofErr w:type="gramEnd"/>
            <w:r w:rsidRPr="005433F9">
              <w:rPr>
                <w:rFonts w:ascii="Georgia" w:hAnsi="Georgia" w:cs="WxvwfyAdvTT99c4c969"/>
                <w:sz w:val="18"/>
                <w:szCs w:val="18"/>
              </w:rPr>
              <w:t xml:space="preserve"> (n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=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71)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 xml:space="preserve">8 </w:t>
            </w:r>
            <w:proofErr w:type="gramStart"/>
            <w:r w:rsidRPr="005433F9">
              <w:rPr>
                <w:rFonts w:ascii="Georgia" w:hAnsi="Georgia" w:cs="WxvwfyAdvTT99c4c969"/>
                <w:sz w:val="18"/>
                <w:szCs w:val="18"/>
              </w:rPr>
              <w:t>semanas</w:t>
            </w:r>
            <w:proofErr w:type="gramEnd"/>
          </w:p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(n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=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43)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Início</w:t>
            </w:r>
          </w:p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(n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=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66)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 xml:space="preserve">4 </w:t>
            </w:r>
            <w:proofErr w:type="gramStart"/>
            <w:r w:rsidRPr="005433F9">
              <w:rPr>
                <w:rFonts w:ascii="Georgia" w:hAnsi="Georgia" w:cs="WxvwfyAdvTT99c4c969"/>
                <w:sz w:val="18"/>
                <w:szCs w:val="18"/>
              </w:rPr>
              <w:t>semanas</w:t>
            </w:r>
            <w:proofErr w:type="gramEnd"/>
          </w:p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(n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=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66)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 xml:space="preserve">8 </w:t>
            </w:r>
            <w:proofErr w:type="gramStart"/>
            <w:r w:rsidRPr="005433F9">
              <w:rPr>
                <w:rFonts w:ascii="Georgia" w:hAnsi="Georgia" w:cs="WxvwfyAdvTT99c4c969"/>
                <w:sz w:val="18"/>
                <w:szCs w:val="18"/>
              </w:rPr>
              <w:t>semanas</w:t>
            </w:r>
            <w:proofErr w:type="gramEnd"/>
          </w:p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(n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=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33)</w:t>
            </w:r>
          </w:p>
        </w:tc>
      </w:tr>
      <w:tr w:rsidR="005F1BBB" w:rsidRPr="005433F9" w:rsidTr="006837A4">
        <w:trPr>
          <w:trHeight w:val="510"/>
        </w:trPr>
        <w:tc>
          <w:tcPr>
            <w:tcW w:w="1640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Colesterol total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 xml:space="preserve"> </w:t>
            </w:r>
            <w:r w:rsidR="006837A4" w:rsidRPr="005433F9">
              <w:rPr>
                <w:rFonts w:ascii="Georgia" w:hAnsi="Georgia" w:cs="WxvwfyAdvTT99c4c969"/>
                <w:sz w:val="18"/>
                <w:szCs w:val="18"/>
              </w:rPr>
              <w:t>(</w:t>
            </w:r>
            <w:proofErr w:type="spellStart"/>
            <w:r w:rsidR="006837A4" w:rsidRPr="005433F9">
              <w:rPr>
                <w:rFonts w:ascii="Georgia" w:hAnsi="Georgia" w:cs="WxvwfyAdvTT99c4c969"/>
                <w:sz w:val="18"/>
                <w:szCs w:val="18"/>
              </w:rPr>
              <w:t>mmol</w:t>
            </w:r>
            <w:proofErr w:type="spellEnd"/>
            <w:r w:rsidR="006837A4" w:rsidRPr="005433F9">
              <w:rPr>
                <w:rFonts w:ascii="Georgia" w:hAnsi="Georgia" w:cs="WxvwfyAdvTT99c4c969"/>
                <w:sz w:val="18"/>
                <w:szCs w:val="18"/>
              </w:rPr>
              <w:t>/L)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5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9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5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2</w:t>
            </w:r>
          </w:p>
        </w:tc>
      </w:tr>
      <w:tr w:rsidR="005F1BBB" w:rsidRPr="005433F9" w:rsidTr="006837A4">
        <w:trPr>
          <w:trHeight w:val="510"/>
        </w:trPr>
        <w:tc>
          <w:tcPr>
            <w:tcW w:w="1640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Colesterol HDL (</w:t>
            </w:r>
            <w:proofErr w:type="spellStart"/>
            <w:r w:rsidRPr="005433F9">
              <w:rPr>
                <w:rFonts w:ascii="Georgia" w:hAnsi="Georgia" w:cs="WxvwfyAdvTT99c4c969"/>
                <w:sz w:val="18"/>
                <w:szCs w:val="18"/>
              </w:rPr>
              <w:t>mmol</w:t>
            </w:r>
            <w:proofErr w:type="spellEnd"/>
            <w:r w:rsidRPr="005433F9">
              <w:rPr>
                <w:rFonts w:ascii="Georgia" w:hAnsi="Georgia" w:cs="WxvwfyAdvTT99c4c969"/>
                <w:sz w:val="18"/>
                <w:szCs w:val="18"/>
              </w:rPr>
              <w:t>/L)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</w:tr>
      <w:tr w:rsidR="005F1BBB" w:rsidRPr="005433F9" w:rsidTr="006837A4">
        <w:trPr>
          <w:trHeight w:val="510"/>
        </w:trPr>
        <w:tc>
          <w:tcPr>
            <w:tcW w:w="1640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Colesterol LDL (</w:t>
            </w:r>
            <w:proofErr w:type="spellStart"/>
            <w:r w:rsidRPr="005433F9">
              <w:rPr>
                <w:rFonts w:ascii="Georgia" w:hAnsi="Georgia" w:cs="WxvwfyAdvTT99c4c969"/>
                <w:sz w:val="18"/>
                <w:szCs w:val="18"/>
              </w:rPr>
              <w:t>mmol</w:t>
            </w:r>
            <w:proofErr w:type="spellEnd"/>
            <w:r w:rsidRPr="005433F9">
              <w:rPr>
                <w:rFonts w:ascii="Georgia" w:hAnsi="Georgia" w:cs="WxvwfyAdvTT99c4c969"/>
                <w:sz w:val="18"/>
                <w:szCs w:val="18"/>
              </w:rPr>
              <w:t>/L)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3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3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3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3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3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</w:tr>
      <w:tr w:rsidR="005F1BBB" w:rsidRPr="005433F9" w:rsidTr="006837A4">
        <w:trPr>
          <w:trHeight w:val="510"/>
        </w:trPr>
        <w:tc>
          <w:tcPr>
            <w:tcW w:w="1640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Triglicerídeos</w:t>
            </w:r>
          </w:p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(</w:t>
            </w:r>
            <w:proofErr w:type="spellStart"/>
            <w:r w:rsidRPr="005433F9">
              <w:rPr>
                <w:rFonts w:ascii="Georgia" w:hAnsi="Georgia" w:cs="WxvwfyAdvTT99c4c969"/>
                <w:sz w:val="18"/>
                <w:szCs w:val="18"/>
              </w:rPr>
              <w:t>mmol</w:t>
            </w:r>
            <w:proofErr w:type="spellEnd"/>
            <w:r w:rsidRPr="005433F9">
              <w:rPr>
                <w:rFonts w:ascii="Georgia" w:hAnsi="Georgia" w:cs="WxvwfyAdvTT99c4c969"/>
                <w:sz w:val="18"/>
                <w:szCs w:val="18"/>
              </w:rPr>
              <w:t>/L)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2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0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1</w:t>
            </w:r>
          </w:p>
        </w:tc>
      </w:tr>
      <w:tr w:rsidR="005F1BBB" w:rsidRPr="005433F9" w:rsidTr="006837A4">
        <w:trPr>
          <w:trHeight w:val="510"/>
        </w:trPr>
        <w:tc>
          <w:tcPr>
            <w:tcW w:w="1640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Glucose (</w:t>
            </w:r>
            <w:proofErr w:type="spellStart"/>
            <w:r w:rsidRPr="005433F9">
              <w:rPr>
                <w:rFonts w:ascii="Georgia" w:hAnsi="Georgia" w:cs="WxvwfyAdvTT99c4c969"/>
                <w:sz w:val="18"/>
                <w:szCs w:val="18"/>
              </w:rPr>
              <w:t>mmol</w:t>
            </w:r>
            <w:proofErr w:type="spellEnd"/>
            <w:r w:rsidRPr="005433F9">
              <w:rPr>
                <w:rFonts w:ascii="Georgia" w:hAnsi="Georgia" w:cs="WxvwfyAdvTT99c4c969"/>
                <w:sz w:val="18"/>
                <w:szCs w:val="18"/>
              </w:rPr>
              <w:t>/L)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8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9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6</w:t>
            </w:r>
          </w:p>
        </w:tc>
        <w:tc>
          <w:tcPr>
            <w:tcW w:w="1144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  <w:tc>
          <w:tcPr>
            <w:tcW w:w="1145" w:type="dxa"/>
            <w:shd w:val="clear" w:color="auto" w:fill="auto"/>
            <w:tcMar>
              <w:left w:w="98" w:type="dxa"/>
            </w:tcMar>
            <w:vAlign w:val="center"/>
          </w:tcPr>
          <w:p w:rsidR="005F1BBB" w:rsidRPr="005433F9" w:rsidRDefault="005F1BBB" w:rsidP="006837A4">
            <w:pPr>
              <w:spacing w:after="60"/>
              <w:jc w:val="center"/>
              <w:rPr>
                <w:rFonts w:ascii="Georgia" w:hAnsi="Georgia"/>
                <w:sz w:val="18"/>
                <w:szCs w:val="18"/>
              </w:rPr>
            </w:pPr>
            <w:r w:rsidRPr="005433F9">
              <w:rPr>
                <w:rFonts w:ascii="Georgia" w:hAnsi="Georgia" w:cs="WxvwfyAdvTT99c4c969"/>
                <w:sz w:val="18"/>
                <w:szCs w:val="18"/>
              </w:rPr>
              <w:t>4</w:t>
            </w:r>
            <w:r w:rsidR="006837A4">
              <w:rPr>
                <w:rFonts w:ascii="Georgia" w:hAnsi="Georgia" w:cs="WxvwfyAdvTT99c4c969"/>
                <w:sz w:val="18"/>
                <w:szCs w:val="18"/>
              </w:rPr>
              <w:t>,</w:t>
            </w:r>
            <w:r w:rsidRPr="005433F9">
              <w:rPr>
                <w:rFonts w:ascii="Georgia" w:hAnsi="Georgia" w:cs="WxvwfyAdvTT99c4c969"/>
                <w:sz w:val="18"/>
                <w:szCs w:val="18"/>
              </w:rPr>
              <w:t>7</w:t>
            </w:r>
          </w:p>
        </w:tc>
      </w:tr>
    </w:tbl>
    <w:p w:rsid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77277A" w:rsidP="00B9511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34528" behindDoc="1" locked="0" layoutInCell="1" allowOverlap="1" wp14:anchorId="3027A69F" wp14:editId="7C2FE4E5">
            <wp:simplePos x="0" y="0"/>
            <wp:positionH relativeFrom="column">
              <wp:posOffset>860425</wp:posOffset>
            </wp:positionH>
            <wp:positionV relativeFrom="paragraph">
              <wp:posOffset>195580</wp:posOffset>
            </wp:positionV>
            <wp:extent cx="3562350" cy="217270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72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114" w:rsidRPr="00B95114">
        <w:rPr>
          <w:rFonts w:ascii="Georgia" w:hAnsi="Georgia" w:cs="ZapfHumanist601BT-Roman"/>
          <w:sz w:val="18"/>
          <w:szCs w:val="18"/>
        </w:rPr>
        <w:t>O conteúdo microbiano das fezes também foi analisado e os resultados estão representados no gráfico da figura 1.</w:t>
      </w:r>
    </w:p>
    <w:p w:rsidR="00046409" w:rsidRDefault="00046409" w:rsidP="00B95114">
      <w:pPr>
        <w:autoSpaceDE w:val="0"/>
        <w:autoSpaceDN w:val="0"/>
        <w:adjustRightInd w:val="0"/>
        <w:spacing w:after="60"/>
        <w:jc w:val="center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Pr="00EE09BA" w:rsidRDefault="00EE09BA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  <w:r w:rsidRPr="00EE09BA">
        <w:rPr>
          <w:rFonts w:ascii="Georgia" w:hAnsi="Georgia" w:cs="ZapfHumanist601BT-Roman"/>
          <w:b/>
          <w:sz w:val="18"/>
          <w:szCs w:val="18"/>
        </w:rPr>
        <w:t>Figura 1</w:t>
      </w:r>
      <w:r w:rsidR="001A621E">
        <w:rPr>
          <w:rFonts w:ascii="Georgia" w:hAnsi="Georgia" w:cs="ZapfHumanist601BT-Roman"/>
          <w:b/>
          <w:sz w:val="18"/>
          <w:szCs w:val="18"/>
        </w:rPr>
        <w:t xml:space="preserve"> </w:t>
      </w:r>
      <w:r w:rsidR="001A621E" w:rsidRPr="0023138D">
        <w:rPr>
          <w:rFonts w:ascii="Georgia" w:hAnsi="Georgia" w:cs="ZapfHumanist601BT-Roman"/>
          <w:sz w:val="18"/>
          <w:szCs w:val="18"/>
        </w:rPr>
        <w:t xml:space="preserve">– </w:t>
      </w:r>
      <w:r w:rsidR="001A621E">
        <w:rPr>
          <w:rFonts w:ascii="Georgia" w:hAnsi="Georgia" w:cs="ZapfHumanist601BT-Roman"/>
          <w:sz w:val="18"/>
          <w:szCs w:val="18"/>
        </w:rPr>
        <w:tab/>
      </w:r>
      <w:r w:rsidR="00B95114" w:rsidRPr="00B95114">
        <w:rPr>
          <w:rFonts w:ascii="Georgia" w:hAnsi="Georgia" w:cs="ZapfHumanist601BT-Roman"/>
          <w:sz w:val="18"/>
          <w:szCs w:val="18"/>
        </w:rPr>
        <w:t xml:space="preserve">Prevalência da bactéria </w:t>
      </w:r>
      <w:proofErr w:type="spellStart"/>
      <w:r w:rsidR="00B95114" w:rsidRPr="00B95114">
        <w:rPr>
          <w:rFonts w:ascii="Georgia" w:hAnsi="Georgia" w:cs="ZapfHumanist601BT-Roman"/>
          <w:i/>
          <w:sz w:val="18"/>
          <w:szCs w:val="18"/>
        </w:rPr>
        <w:t>Lactobacillus</w:t>
      </w:r>
      <w:proofErr w:type="spellEnd"/>
      <w:r w:rsidR="00B95114" w:rsidRPr="00B9511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="00B95114" w:rsidRPr="00B95114">
        <w:rPr>
          <w:rFonts w:ascii="Georgia" w:hAnsi="Georgia" w:cs="ZapfHumanist601BT-Roman"/>
          <w:i/>
          <w:sz w:val="18"/>
          <w:szCs w:val="18"/>
        </w:rPr>
        <w:t>fermentum</w:t>
      </w:r>
      <w:proofErr w:type="spellEnd"/>
      <w:r w:rsidR="00B95114" w:rsidRPr="00B95114">
        <w:rPr>
          <w:rFonts w:ascii="Georgia" w:hAnsi="Georgia" w:cs="ZapfHumanist601BT-Roman"/>
          <w:sz w:val="18"/>
          <w:szCs w:val="18"/>
        </w:rPr>
        <w:t xml:space="preserve"> nas fezes dos voluntários pertencentes ao grupo com probiótico e sem probiótico.</w:t>
      </w:r>
    </w:p>
    <w:p w:rsid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8D0EDB" w:rsidRPr="00EE09BA" w:rsidRDefault="008D0EDB" w:rsidP="008D0EDB">
      <w:pPr>
        <w:autoSpaceDE w:val="0"/>
        <w:autoSpaceDN w:val="0"/>
        <w:adjustRightInd w:val="0"/>
        <w:spacing w:after="60"/>
        <w:jc w:val="right"/>
        <w:rPr>
          <w:rFonts w:ascii="Georgia" w:hAnsi="Georgia" w:cs="ZapfHumanist601BT-Roman"/>
          <w:sz w:val="18"/>
          <w:szCs w:val="18"/>
        </w:rPr>
      </w:pPr>
      <w:proofErr w:type="spellStart"/>
      <w:proofErr w:type="gramStart"/>
      <w:r w:rsidRPr="001847AF">
        <w:rPr>
          <w:rFonts w:ascii="Georgia" w:hAnsi="Georgia" w:cs="ZapfHumanist601BT-Roman"/>
          <w:sz w:val="18"/>
          <w:szCs w:val="18"/>
          <w:lang w:val="en-US"/>
        </w:rPr>
        <w:t>Mikelsaar</w:t>
      </w:r>
      <w:proofErr w:type="spellEnd"/>
      <w:r w:rsidRPr="001847AF">
        <w:rPr>
          <w:rFonts w:ascii="Georgia" w:hAnsi="Georgia" w:cs="ZapfHumanist601BT-Roman"/>
          <w:sz w:val="18"/>
          <w:szCs w:val="18"/>
          <w:lang w:val="en-US"/>
        </w:rPr>
        <w:t xml:space="preserve"> et al. </w:t>
      </w:r>
      <w:r w:rsidRPr="001847AF">
        <w:rPr>
          <w:rFonts w:ascii="Georgia" w:hAnsi="Georgia" w:cs="ZapfHumanist601BT-Roman"/>
          <w:i/>
          <w:sz w:val="18"/>
          <w:szCs w:val="18"/>
          <w:lang w:val="en-US"/>
        </w:rPr>
        <w:t>BMC Nutrition</w:t>
      </w:r>
      <w:r w:rsidRPr="001847AF">
        <w:rPr>
          <w:rFonts w:ascii="Georgia" w:hAnsi="Georgia" w:cs="ZapfHumanist601BT-Roman"/>
          <w:sz w:val="18"/>
          <w:szCs w:val="18"/>
          <w:lang w:val="en-US"/>
        </w:rPr>
        <w:t>.</w:t>
      </w:r>
      <w:proofErr w:type="gramEnd"/>
      <w:r w:rsidRPr="001847AF">
        <w:rPr>
          <w:rFonts w:ascii="Georgia" w:hAnsi="Georgia" w:cs="ZapfHumanist601BT-Roman"/>
          <w:sz w:val="18"/>
          <w:szCs w:val="18"/>
          <w:lang w:val="en-US"/>
        </w:rPr>
        <w:t xml:space="preserve"> </w:t>
      </w:r>
      <w:r>
        <w:rPr>
          <w:rFonts w:ascii="Georgia" w:hAnsi="Georgia" w:cs="ZapfHumanist601BT-Roman"/>
          <w:sz w:val="18"/>
          <w:szCs w:val="18"/>
        </w:rPr>
        <w:t>2015 (texto adaptado)</w:t>
      </w: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7277A" w:rsidRPr="0077277A" w:rsidRDefault="004D722E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Classifique</w:t>
      </w:r>
      <w:r w:rsidR="0077277A" w:rsidRPr="0077277A">
        <w:rPr>
          <w:rFonts w:ascii="Georgia" w:hAnsi="Georgia" w:cs="AkzidenzGroteskBE-Md"/>
          <w:bCs/>
          <w:sz w:val="18"/>
          <w:szCs w:val="18"/>
        </w:rPr>
        <w:t xml:space="preserve"> como verdadeira (V) ou </w:t>
      </w:r>
      <w:proofErr w:type="gramStart"/>
      <w:r w:rsidR="0077277A" w:rsidRPr="0077277A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="0077277A" w:rsidRPr="0077277A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="0077277A" w:rsidRPr="0077277A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="0077277A" w:rsidRPr="0077277A">
        <w:rPr>
          <w:rFonts w:ascii="Georgia" w:hAnsi="Georgia" w:cs="AkzidenzGroteskBE-Md"/>
          <w:bCs/>
          <w:sz w:val="18"/>
          <w:szCs w:val="18"/>
        </w:rPr>
        <w:t xml:space="preserve"> das seguintes afirmações de acordo com os dados.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Um nível alto de colesterol ligado à LDL reduz o risco de enfartes do miocárdio.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Após quatro semanas, o perfil lipídico do plasma era semelhante entre os dois grupos. 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Após oito semanas, o grupo com probiótico apresentou redução do colesterol HDL e dos triglicerídeos. 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Não é possível detetar a bactéria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77277A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nas fezes do grupo controlo.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O grupo controlo corresponde aos voluntários que não ingeriram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77277A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>.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O número de voluntários dos dois grupos manteve-se semelhante entre a 4.ª e a 8.ª semana.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 variável independente corresponde à ingestão ou não de probiótico. </w:t>
      </w:r>
    </w:p>
    <w:p w:rsidR="0077277A" w:rsidRPr="0077277A" w:rsidRDefault="0077277A" w:rsidP="006F2F79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Não foram testadas variáveis dependentes na experiência</w:t>
      </w:r>
      <w:r w:rsidR="00D30914">
        <w:rPr>
          <w:rFonts w:ascii="Georgia" w:hAnsi="Georgia" w:cs="AkzidenzGroteskBE-Md"/>
          <w:bCs/>
          <w:sz w:val="18"/>
          <w:szCs w:val="18"/>
        </w:rPr>
        <w:t xml:space="preserve"> analisada</w:t>
      </w:r>
      <w:r w:rsidRPr="0077277A">
        <w:rPr>
          <w:rFonts w:ascii="Georgia" w:hAnsi="Georgia" w:cs="AkzidenzGroteskBE-Md"/>
          <w:bCs/>
          <w:sz w:val="18"/>
          <w:szCs w:val="18"/>
        </w:rPr>
        <w:t>.</w:t>
      </w:r>
    </w:p>
    <w:p w:rsidR="001A621E" w:rsidRP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7277A" w:rsidRPr="0077277A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Algumas estirpes de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77277A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são capazes de resistir a variações de pH significativas sem reduzirem o seu número. Este aspeto é importante uma vez que…</w:t>
      </w:r>
    </w:p>
    <w:p w:rsidR="0077277A" w:rsidRPr="0077277A" w:rsidRDefault="0077277A" w:rsidP="006F2F7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sistema digestivo humano é formado por um tubo contínuo. </w:t>
      </w:r>
    </w:p>
    <w:p w:rsidR="0077277A" w:rsidRPr="0077277A" w:rsidRDefault="0077277A" w:rsidP="006F2F7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pH no sistema digestivo humano pode oscilar de ácido no estômago a básico no intestino.</w:t>
      </w:r>
    </w:p>
    <w:p w:rsidR="0077277A" w:rsidRPr="0077277A" w:rsidRDefault="0077277A" w:rsidP="006F2F7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77277A">
        <w:rPr>
          <w:rFonts w:ascii="Georgia" w:hAnsi="Georgia" w:cs="AkzidenzGroteskBE-Md"/>
          <w:bCs/>
          <w:sz w:val="18"/>
          <w:szCs w:val="18"/>
        </w:rPr>
        <w:t>probióticos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devem ser destruídos no sistema digestivo. </w:t>
      </w:r>
    </w:p>
    <w:p w:rsidR="0077277A" w:rsidRPr="0077277A" w:rsidRDefault="0077277A" w:rsidP="006F2F7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pH no sistema digestivo humano pode oscilar de básico no estômago a ácido no intestino. </w:t>
      </w:r>
    </w:p>
    <w:p w:rsidR="0077277A" w:rsidRPr="0077277A" w:rsidRDefault="0077277A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7277A" w:rsidRPr="0077277A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77277A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7277A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é um ser vivo</w:t>
      </w:r>
      <w:r w:rsidRPr="0077277A">
        <w:rPr>
          <w:rFonts w:ascii="Georgia" w:hAnsi="Georgia" w:cs="AkzidenzGroteskBE-Md"/>
          <w:bCs/>
          <w:sz w:val="18"/>
          <w:szCs w:val="18"/>
        </w:rPr>
        <w:t>…</w:t>
      </w:r>
    </w:p>
    <w:p w:rsidR="00BF4339" w:rsidRDefault="00BF4339" w:rsidP="006F2F79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  <w:sectPr w:rsidR="00BF4339" w:rsidSect="00C431D6">
          <w:footerReference w:type="default" r:id="rId10"/>
          <w:pgSz w:w="11906" w:h="16838"/>
          <w:pgMar w:top="1417" w:right="991" w:bottom="993" w:left="2410" w:header="708" w:footer="708" w:gutter="0"/>
          <w:cols w:space="708"/>
          <w:docGrid w:linePitch="360"/>
        </w:sectPr>
      </w:pPr>
    </w:p>
    <w:p w:rsidR="0077277A" w:rsidRPr="0077277A" w:rsidRDefault="0077277A" w:rsidP="006F2F79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eucarionte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unicelular.</w:t>
      </w:r>
    </w:p>
    <w:p w:rsidR="0077277A" w:rsidRPr="0077277A" w:rsidRDefault="0077277A" w:rsidP="006F2F79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eucarionte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pluricelular.</w:t>
      </w:r>
    </w:p>
    <w:p w:rsidR="0077277A" w:rsidRPr="0077277A" w:rsidRDefault="0077277A" w:rsidP="006F2F79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procarionte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unicelular.</w:t>
      </w:r>
    </w:p>
    <w:p w:rsidR="0077277A" w:rsidRPr="0077277A" w:rsidRDefault="0077277A" w:rsidP="006F2F79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procarionte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pluricelular.</w:t>
      </w:r>
    </w:p>
    <w:p w:rsidR="00BF4339" w:rsidRDefault="00BF4339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BF4339" w:rsidSect="00BF4339">
          <w:type w:val="continuous"/>
          <w:pgSz w:w="11906" w:h="16838"/>
          <w:pgMar w:top="1417" w:right="991" w:bottom="993" w:left="2410" w:header="708" w:footer="708" w:gutter="0"/>
          <w:cols w:num="2" w:space="3"/>
          <w:docGrid w:linePitch="360"/>
        </w:sectPr>
      </w:pPr>
    </w:p>
    <w:p w:rsidR="0077277A" w:rsidRPr="0077277A" w:rsidRDefault="0077277A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 xml:space="preserve"> </w:t>
      </w:r>
    </w:p>
    <w:p w:rsidR="0077277A" w:rsidRPr="0077277A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O colesterol é uma biomolécula que pertence ao grupo ___</w:t>
      </w:r>
      <w:r w:rsidR="00D12943">
        <w:rPr>
          <w:rFonts w:ascii="Georgia" w:hAnsi="Georgia" w:cs="AkzidenzGroteskBE-Md"/>
          <w:bCs/>
          <w:sz w:val="18"/>
          <w:szCs w:val="18"/>
        </w:rPr>
        <w:t>_</w:t>
      </w:r>
      <w:r w:rsidRPr="0077277A">
        <w:rPr>
          <w:rFonts w:ascii="Georgia" w:hAnsi="Georgia" w:cs="AkzidenzGroteskBE-Md"/>
          <w:bCs/>
          <w:sz w:val="18"/>
          <w:szCs w:val="18"/>
        </w:rPr>
        <w:t>, sendo essencial para ___</w:t>
      </w:r>
      <w:r w:rsidR="00D12943">
        <w:rPr>
          <w:rFonts w:ascii="Georgia" w:hAnsi="Georgia" w:cs="AkzidenzGroteskBE-Md"/>
          <w:bCs/>
          <w:sz w:val="18"/>
          <w:szCs w:val="18"/>
        </w:rPr>
        <w:t>_</w:t>
      </w:r>
      <w:r w:rsidRPr="0077277A">
        <w:rPr>
          <w:rFonts w:ascii="Georgia" w:hAnsi="Georgia" w:cs="AkzidenzGroteskBE-Md"/>
          <w:bCs/>
          <w:sz w:val="18"/>
          <w:szCs w:val="18"/>
        </w:rPr>
        <w:t>.</w:t>
      </w:r>
    </w:p>
    <w:p w:rsidR="0077277A" w:rsidRPr="0077277A" w:rsidRDefault="0077277A" w:rsidP="006F2F7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dos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lípidos (…) manter a integridade da membrana celular</w:t>
      </w:r>
    </w:p>
    <w:p w:rsidR="0077277A" w:rsidRPr="0077277A" w:rsidRDefault="0077277A" w:rsidP="006F2F7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das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proteínas (…) manter a integridade da membrana celular</w:t>
      </w:r>
    </w:p>
    <w:p w:rsidR="0077277A" w:rsidRPr="0077277A" w:rsidRDefault="0077277A" w:rsidP="006F2F7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dos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lípidos (…) a produção de energia</w:t>
      </w:r>
    </w:p>
    <w:p w:rsidR="0077277A" w:rsidRDefault="0077277A" w:rsidP="006F2F7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das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proteínas (…) a produção de energia</w:t>
      </w: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7277A" w:rsidRPr="00D12943" w:rsidRDefault="0077277A" w:rsidP="00D1294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O transporte transmembranar de compostos do lúmen intestinal para as células do epitélio intestinal</w:t>
      </w:r>
      <w:r w:rsidR="00D12943">
        <w:rPr>
          <w:rFonts w:ascii="Georgia" w:hAnsi="Georgia" w:cs="AkzidenzGroteskBE-Md"/>
          <w:bCs/>
          <w:sz w:val="18"/>
          <w:szCs w:val="18"/>
        </w:rPr>
        <w:t>,</w:t>
      </w:r>
      <w:r w:rsidRPr="0077277A">
        <w:rPr>
          <w:rFonts w:ascii="Georgia" w:hAnsi="Georgia" w:cs="AkzidenzGroteskBE-Md"/>
          <w:bCs/>
          <w:sz w:val="18"/>
          <w:szCs w:val="18"/>
        </w:rPr>
        <w:t xml:space="preserve"> </w:t>
      </w:r>
      <w:r w:rsidR="00D12943" w:rsidRPr="0077277A">
        <w:rPr>
          <w:rFonts w:ascii="Georgia" w:hAnsi="Georgia" w:cs="AkzidenzGroteskBE-Md"/>
          <w:bCs/>
          <w:sz w:val="18"/>
          <w:szCs w:val="18"/>
        </w:rPr>
        <w:t>contra o gradiente de concentração</w:t>
      </w:r>
      <w:r w:rsidR="00D12943">
        <w:rPr>
          <w:rFonts w:ascii="Georgia" w:hAnsi="Georgia" w:cs="AkzidenzGroteskBE-Md"/>
          <w:bCs/>
          <w:sz w:val="18"/>
          <w:szCs w:val="18"/>
        </w:rPr>
        <w:t>,</w:t>
      </w:r>
      <w:r w:rsidR="00D12943" w:rsidRPr="0077277A">
        <w:rPr>
          <w:rFonts w:ascii="Georgia" w:hAnsi="Georgia" w:cs="AkzidenzGroteskBE-Md"/>
          <w:bCs/>
          <w:sz w:val="18"/>
          <w:szCs w:val="18"/>
        </w:rPr>
        <w:t xml:space="preserve"> </w:t>
      </w:r>
      <w:r w:rsidRPr="0077277A">
        <w:rPr>
          <w:rFonts w:ascii="Georgia" w:hAnsi="Georgia" w:cs="AkzidenzGroteskBE-Md"/>
          <w:bCs/>
          <w:sz w:val="18"/>
          <w:szCs w:val="18"/>
        </w:rPr>
        <w:t>é do tipo ___</w:t>
      </w:r>
      <w:r w:rsidR="00D12943">
        <w:rPr>
          <w:rFonts w:ascii="Georgia" w:hAnsi="Georgia" w:cs="AkzidenzGroteskBE-Md"/>
          <w:bCs/>
          <w:sz w:val="18"/>
          <w:szCs w:val="18"/>
        </w:rPr>
        <w:t>_</w:t>
      </w:r>
      <w:r w:rsidRPr="0077277A">
        <w:rPr>
          <w:rFonts w:ascii="Georgia" w:hAnsi="Georgia" w:cs="AkzidenzGroteskBE-Md"/>
          <w:bCs/>
          <w:sz w:val="18"/>
          <w:szCs w:val="18"/>
        </w:rPr>
        <w:t xml:space="preserve"> e envolve o consumo direto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___</w:t>
      </w:r>
      <w:r w:rsidR="00D12943">
        <w:rPr>
          <w:rFonts w:ascii="Georgia" w:hAnsi="Georgia" w:cs="AkzidenzGroteskBE-Md"/>
          <w:bCs/>
          <w:sz w:val="18"/>
          <w:szCs w:val="18"/>
        </w:rPr>
        <w:t>_</w:t>
      </w:r>
      <w:r w:rsidRPr="0077277A">
        <w:rPr>
          <w:rFonts w:ascii="Georgia" w:hAnsi="Georgia" w:cs="AkzidenzGroteskBE-Md"/>
          <w:bCs/>
          <w:sz w:val="18"/>
          <w:szCs w:val="18"/>
        </w:rPr>
        <w:t>.</w:t>
      </w:r>
    </w:p>
    <w:p w:rsidR="00BF4339" w:rsidRDefault="00BF4339" w:rsidP="006F2F7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  <w:sectPr w:rsidR="00BF4339" w:rsidSect="00BF4339">
          <w:type w:val="continuous"/>
          <w:pgSz w:w="11906" w:h="16838"/>
          <w:pgMar w:top="1417" w:right="991" w:bottom="993" w:left="2410" w:header="708" w:footer="708" w:gutter="0"/>
          <w:cols w:space="708"/>
          <w:docGrid w:linePitch="360"/>
        </w:sectPr>
      </w:pPr>
    </w:p>
    <w:p w:rsidR="0077277A" w:rsidRPr="0077277A" w:rsidRDefault="0077277A" w:rsidP="006F2F7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>ativo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(…) energia</w:t>
      </w:r>
    </w:p>
    <w:p w:rsidR="0077277A" w:rsidRPr="0077277A" w:rsidRDefault="0077277A" w:rsidP="006F2F7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ativo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(…) oxigénio</w:t>
      </w:r>
    </w:p>
    <w:p w:rsidR="0077277A" w:rsidRPr="0077277A" w:rsidRDefault="0077277A" w:rsidP="006F2F7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>passivo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(…) energia</w:t>
      </w:r>
    </w:p>
    <w:p w:rsidR="0077277A" w:rsidRPr="0077277A" w:rsidRDefault="0077277A" w:rsidP="006F2F7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passivo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(…) oxigénio</w:t>
      </w:r>
    </w:p>
    <w:p w:rsidR="00BF4339" w:rsidRDefault="00BF4339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BF4339" w:rsidSect="00BF4339">
          <w:type w:val="continuous"/>
          <w:pgSz w:w="11906" w:h="16838"/>
          <w:pgMar w:top="1417" w:right="991" w:bottom="993" w:left="2410" w:header="708" w:footer="708" w:gutter="0"/>
          <w:cols w:num="2" w:space="708"/>
          <w:docGrid w:linePitch="360"/>
        </w:sectPr>
      </w:pPr>
    </w:p>
    <w:p w:rsidR="00BF4339" w:rsidRDefault="00BF4339" w:rsidP="00BF4339">
      <w:pPr>
        <w:pStyle w:val="PargrafodaLista"/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</w:p>
    <w:p w:rsidR="0077277A" w:rsidRPr="0077277A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lastRenderedPageBreak/>
        <w:t xml:space="preserve">A </w:t>
      </w:r>
      <w:proofErr w:type="spellStart"/>
      <w:r w:rsidRPr="00BF4339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BF4339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BF4339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obtém a sua energia principalmente a partir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>…</w:t>
      </w:r>
    </w:p>
    <w:p w:rsidR="0077277A" w:rsidRPr="0077277A" w:rsidRDefault="0077277A" w:rsidP="006F2F7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respiração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aeróbia realizada nas mitocôndrias. </w:t>
      </w:r>
    </w:p>
    <w:p w:rsidR="0077277A" w:rsidRPr="0077277A" w:rsidRDefault="0077277A" w:rsidP="006F2F7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fotossíntese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>.</w:t>
      </w:r>
    </w:p>
    <w:p w:rsidR="0077277A" w:rsidRPr="0077277A" w:rsidRDefault="0077277A" w:rsidP="006F2F7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quimiossíntese de compostos no intestino humano.</w:t>
      </w:r>
    </w:p>
    <w:p w:rsidR="0077277A" w:rsidRPr="0077277A" w:rsidRDefault="0077277A" w:rsidP="006F2F7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fermentação de compostos ingeridos pelo hospedeiro. </w:t>
      </w:r>
    </w:p>
    <w:p w:rsidR="0077277A" w:rsidRPr="0077277A" w:rsidRDefault="0077277A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7277A" w:rsidRPr="0077277A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 bactéria </w:t>
      </w:r>
      <w:proofErr w:type="spellStart"/>
      <w:r w:rsidRPr="00BF4339">
        <w:rPr>
          <w:rFonts w:ascii="Georgia" w:hAnsi="Georgia" w:cs="AkzidenzGroteskBE-Md"/>
          <w:bCs/>
          <w:i/>
          <w:sz w:val="18"/>
          <w:szCs w:val="18"/>
        </w:rPr>
        <w:t>Lactobacillus</w:t>
      </w:r>
      <w:proofErr w:type="spellEnd"/>
      <w:r w:rsidRPr="00BF4339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BF4339">
        <w:rPr>
          <w:rFonts w:ascii="Georgia" w:hAnsi="Georgia" w:cs="AkzidenzGroteskBE-Md"/>
          <w:bCs/>
          <w:i/>
          <w:sz w:val="18"/>
          <w:szCs w:val="18"/>
        </w:rPr>
        <w:t>fermentum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consegue reduzir os níveis de colesterol no organismo humano por diversos mecanismos, nomeadamente a sua absorção no intestino. Nesta situação ocorre a redução da quantidade de colesterol disponível para ser transportada para os vasos circulatórios.</w:t>
      </w:r>
    </w:p>
    <w:p w:rsidR="0077277A" w:rsidRPr="0077277A" w:rsidRDefault="0077277A" w:rsidP="00BF433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77277A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77277A">
        <w:rPr>
          <w:rFonts w:ascii="Georgia" w:hAnsi="Georgia" w:cs="AkzidenzGroteskBE-Md"/>
          <w:bCs/>
          <w:sz w:val="18"/>
          <w:szCs w:val="18"/>
        </w:rPr>
        <w:t xml:space="preserve"> E de modo a reconstituir uma possível sequência cronológica dos acontecimentos relacionados com a absorção de colesterol no intestino e o aparecimento de aterosclerose.</w:t>
      </w:r>
    </w:p>
    <w:p w:rsidR="0077277A" w:rsidRPr="0077277A" w:rsidRDefault="0077277A" w:rsidP="006F2F7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Acumulação do colesterol numa artéria,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formando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gramStart"/>
      <w:r w:rsidRPr="0077277A">
        <w:rPr>
          <w:rFonts w:ascii="Georgia" w:hAnsi="Georgia" w:cs="AkzidenzGroteskBE-Md"/>
          <w:bCs/>
          <w:sz w:val="18"/>
          <w:szCs w:val="18"/>
        </w:rPr>
        <w:t>uma</w:t>
      </w:r>
      <w:proofErr w:type="gramEnd"/>
      <w:r w:rsidRPr="0077277A">
        <w:rPr>
          <w:rFonts w:ascii="Georgia" w:hAnsi="Georgia" w:cs="AkzidenzGroteskBE-Md"/>
          <w:bCs/>
          <w:sz w:val="18"/>
          <w:szCs w:val="18"/>
        </w:rPr>
        <w:t xml:space="preserve"> placa de gordura. </w:t>
      </w:r>
    </w:p>
    <w:p w:rsidR="0077277A" w:rsidRPr="0077277A" w:rsidRDefault="0077277A" w:rsidP="006F2F7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Passagem do colesterol do lúmen intestinal para o citoplasma.</w:t>
      </w:r>
    </w:p>
    <w:p w:rsidR="0077277A" w:rsidRPr="0077277A" w:rsidRDefault="0077277A" w:rsidP="006F2F7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Transporte do colesterol no sistema linfático</w:t>
      </w:r>
      <w:r w:rsidR="00D30914">
        <w:rPr>
          <w:rFonts w:ascii="Georgia" w:hAnsi="Georgia" w:cs="AkzidenzGroteskBE-Md"/>
          <w:bCs/>
          <w:sz w:val="18"/>
          <w:szCs w:val="18"/>
        </w:rPr>
        <w:t>,</w:t>
      </w:r>
      <w:r w:rsidR="00D30914" w:rsidRPr="00D30914">
        <w:rPr>
          <w:rFonts w:ascii="Georgia" w:hAnsi="Georgia" w:cs="AkzidenzGroteskBE-Md"/>
          <w:bCs/>
          <w:sz w:val="18"/>
          <w:szCs w:val="18"/>
        </w:rPr>
        <w:t xml:space="preserve"> </w:t>
      </w:r>
      <w:r w:rsidR="00D30914" w:rsidRPr="0077277A">
        <w:rPr>
          <w:rFonts w:ascii="Georgia" w:hAnsi="Georgia" w:cs="AkzidenzGroteskBE-Md"/>
          <w:bCs/>
          <w:sz w:val="18"/>
          <w:szCs w:val="18"/>
        </w:rPr>
        <w:t xml:space="preserve">até </w:t>
      </w:r>
      <w:r w:rsidR="00D30914">
        <w:rPr>
          <w:rFonts w:ascii="Georgia" w:hAnsi="Georgia" w:cs="AkzidenzGroteskBE-Md"/>
          <w:bCs/>
          <w:sz w:val="18"/>
          <w:szCs w:val="18"/>
        </w:rPr>
        <w:t>a</w:t>
      </w:r>
      <w:r w:rsidR="00D30914" w:rsidRPr="0077277A">
        <w:rPr>
          <w:rFonts w:ascii="Georgia" w:hAnsi="Georgia" w:cs="AkzidenzGroteskBE-Md"/>
          <w:bCs/>
          <w:sz w:val="18"/>
          <w:szCs w:val="18"/>
        </w:rPr>
        <w:t>o fígado</w:t>
      </w:r>
      <w:r w:rsidRPr="0077277A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77277A" w:rsidRPr="0077277A" w:rsidRDefault="0077277A" w:rsidP="006F2F7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 xml:space="preserve">Transporte transmembranar do colesterol da célula do epitélio intestinal para o sistema linfático. </w:t>
      </w:r>
    </w:p>
    <w:p w:rsidR="0077277A" w:rsidRPr="0077277A" w:rsidRDefault="0077277A" w:rsidP="006F2F7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Ligação do colesterol a uma lipoproteína de baixa densidade.</w:t>
      </w:r>
    </w:p>
    <w:p w:rsidR="0077277A" w:rsidRPr="0077277A" w:rsidRDefault="0077277A" w:rsidP="0077277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73C81" w:rsidRDefault="0077277A" w:rsidP="0077277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77277A">
        <w:rPr>
          <w:rFonts w:ascii="Georgia" w:hAnsi="Georgia" w:cs="AkzidenzGroteskBE-Md"/>
          <w:bCs/>
          <w:sz w:val="18"/>
          <w:szCs w:val="18"/>
        </w:rPr>
        <w:t>Relaciona a necessidade de o colesterol ser transportado no sangue pelas lipoproteínas com as suas propriedades bioquímicas.</w:t>
      </w: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t>Grupo II</w:t>
      </w:r>
    </w:p>
    <w:p w:rsidR="00AA3AF4" w:rsidRPr="00F5014A" w:rsidRDefault="00BF4339" w:rsidP="006837A4">
      <w:pPr>
        <w:spacing w:after="60"/>
        <w:jc w:val="center"/>
        <w:rPr>
          <w:rFonts w:ascii="Georgia" w:hAnsi="Georgia"/>
          <w:b/>
        </w:rPr>
      </w:pPr>
      <w:r w:rsidRPr="00BF4339">
        <w:rPr>
          <w:rFonts w:ascii="Georgia" w:hAnsi="Georgia"/>
          <w:b/>
        </w:rPr>
        <w:t>Síntese e transporte de proteínas na célula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F4339">
        <w:rPr>
          <w:rFonts w:ascii="Georgia" w:hAnsi="Georgia" w:cs="AkzidenzGroteskBE-Md"/>
          <w:bCs/>
          <w:sz w:val="18"/>
          <w:szCs w:val="18"/>
        </w:rPr>
        <w:t xml:space="preserve">Em 1974, George </w:t>
      </w:r>
      <w:proofErr w:type="spellStart"/>
      <w:r w:rsidRPr="00BF4339">
        <w:rPr>
          <w:rFonts w:ascii="Georgia" w:hAnsi="Georgia" w:cs="AkzidenzGroteskBE-Md"/>
          <w:bCs/>
          <w:sz w:val="18"/>
          <w:szCs w:val="18"/>
        </w:rPr>
        <w:t>Palade</w:t>
      </w:r>
      <w:proofErr w:type="spellEnd"/>
      <w:r w:rsidRPr="00BF4339">
        <w:rPr>
          <w:rFonts w:ascii="Georgia" w:hAnsi="Georgia" w:cs="AkzidenzGroteskBE-Md"/>
          <w:bCs/>
          <w:sz w:val="18"/>
          <w:szCs w:val="18"/>
        </w:rPr>
        <w:t>, um biólogo celular foi agraciado com o prémio Nobel da Medicina pela descoberta, em 1955, dos ribossomas e as suas implicações na síntese e transporte de proteínas na célula.</w:t>
      </w: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F4339">
        <w:rPr>
          <w:rFonts w:ascii="Georgia" w:hAnsi="Georgia" w:cs="AkzidenzGroteskBE-Md"/>
          <w:bCs/>
          <w:sz w:val="18"/>
          <w:szCs w:val="18"/>
        </w:rPr>
        <w:t xml:space="preserve">George </w:t>
      </w:r>
      <w:proofErr w:type="spellStart"/>
      <w:r w:rsidRPr="00BF4339">
        <w:rPr>
          <w:rFonts w:ascii="Georgia" w:hAnsi="Georgia" w:cs="AkzidenzGroteskBE-Md"/>
          <w:bCs/>
          <w:sz w:val="18"/>
          <w:szCs w:val="18"/>
        </w:rPr>
        <w:t>Palade</w:t>
      </w:r>
      <w:proofErr w:type="spellEnd"/>
      <w:r w:rsidRPr="00BF4339">
        <w:rPr>
          <w:rFonts w:ascii="Georgia" w:hAnsi="Georgia" w:cs="AkzidenzGroteskBE-Md"/>
          <w:bCs/>
          <w:sz w:val="18"/>
          <w:szCs w:val="18"/>
        </w:rPr>
        <w:t xml:space="preserve"> usou tecido vivo d</w:t>
      </w:r>
      <w:r w:rsidR="000C1849">
        <w:rPr>
          <w:rFonts w:ascii="Georgia" w:hAnsi="Georgia" w:cs="AkzidenzGroteskBE-Md"/>
          <w:bCs/>
          <w:sz w:val="18"/>
          <w:szCs w:val="18"/>
        </w:rPr>
        <w:t>o</w:t>
      </w:r>
      <w:r w:rsidRPr="00BF4339">
        <w:rPr>
          <w:rFonts w:ascii="Georgia" w:hAnsi="Georgia" w:cs="AkzidenzGroteskBE-Md"/>
          <w:bCs/>
          <w:sz w:val="18"/>
          <w:szCs w:val="18"/>
        </w:rPr>
        <w:t xml:space="preserve"> pâncreas, cujas células secretam elevadas quantidades de enzimas digestivas. </w:t>
      </w: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F4339">
        <w:rPr>
          <w:rFonts w:ascii="Georgia" w:hAnsi="Georgia" w:cs="AkzidenzGroteskBE-Md"/>
          <w:bCs/>
          <w:sz w:val="18"/>
          <w:szCs w:val="18"/>
        </w:rPr>
        <w:t xml:space="preserve">Na experiência que realizou, as células estavam a sintetizar de forma normal as suas proteínas. George </w:t>
      </w:r>
      <w:proofErr w:type="spellStart"/>
      <w:r w:rsidRPr="00BF4339">
        <w:rPr>
          <w:rFonts w:ascii="Georgia" w:hAnsi="Georgia" w:cs="AkzidenzGroteskBE-Md"/>
          <w:bCs/>
          <w:sz w:val="18"/>
          <w:szCs w:val="18"/>
        </w:rPr>
        <w:t>Palade</w:t>
      </w:r>
      <w:proofErr w:type="spellEnd"/>
      <w:r w:rsidRPr="00BF4339">
        <w:rPr>
          <w:rFonts w:ascii="Georgia" w:hAnsi="Georgia" w:cs="AkzidenzGroteskBE-Md"/>
          <w:bCs/>
          <w:sz w:val="18"/>
          <w:szCs w:val="18"/>
        </w:rPr>
        <w:t xml:space="preserve"> adicionou ao meio de cultura grandes quantidades de leuc</w:t>
      </w:r>
      <w:r w:rsidR="000C1849">
        <w:rPr>
          <w:rFonts w:ascii="Georgia" w:hAnsi="Georgia" w:cs="AkzidenzGroteskBE-Md"/>
          <w:bCs/>
          <w:sz w:val="18"/>
          <w:szCs w:val="18"/>
        </w:rPr>
        <w:t xml:space="preserve">ina (aminoácido) marcada </w:t>
      </w:r>
      <w:proofErr w:type="spellStart"/>
      <w:r w:rsidR="000C1849">
        <w:rPr>
          <w:rFonts w:ascii="Georgia" w:hAnsi="Georgia" w:cs="AkzidenzGroteskBE-Md"/>
          <w:bCs/>
          <w:sz w:val="18"/>
          <w:szCs w:val="18"/>
        </w:rPr>
        <w:t>radioa</w:t>
      </w:r>
      <w:r w:rsidRPr="00BF4339">
        <w:rPr>
          <w:rFonts w:ascii="Georgia" w:hAnsi="Georgia" w:cs="AkzidenzGroteskBE-Md"/>
          <w:bCs/>
          <w:sz w:val="18"/>
          <w:szCs w:val="18"/>
        </w:rPr>
        <w:t>tivamente</w:t>
      </w:r>
      <w:proofErr w:type="spellEnd"/>
      <w:r w:rsidRPr="00BF4339">
        <w:rPr>
          <w:rFonts w:ascii="Georgia" w:hAnsi="Georgia" w:cs="AkzidenzGroteskBE-Md"/>
          <w:bCs/>
          <w:sz w:val="18"/>
          <w:szCs w:val="18"/>
        </w:rPr>
        <w:t>. Este aminoácido passou a ser incorporado nas novas proteínas sintetizadas.</w:t>
      </w:r>
    </w:p>
    <w:p w:rsidR="00BF4339" w:rsidRP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F4339">
        <w:rPr>
          <w:rFonts w:ascii="Georgia" w:hAnsi="Georgia" w:cs="AkzidenzGroteskBE-Md"/>
          <w:bCs/>
          <w:sz w:val="18"/>
          <w:szCs w:val="18"/>
        </w:rPr>
        <w:t>Após alguns minutos, o meio de cultura é removido e adicionado um novo meio de cultura com leucina não radioativa. Desta forma, é possível seguir o percurso das proteínas marcadas anteriormente com a leucina radioativa, detetando-se a presença de radioatividade na célula.</w:t>
      </w:r>
    </w:p>
    <w:p w:rsidR="003E5AB7" w:rsidRDefault="00BF4339" w:rsidP="00BF4339">
      <w:pPr>
        <w:spacing w:after="60"/>
        <w:rPr>
          <w:rFonts w:ascii="Georgia" w:hAnsi="Georgia" w:cs="AkzidenzGroteskBE-Md"/>
          <w:b/>
          <w:bCs/>
          <w:sz w:val="18"/>
          <w:szCs w:val="18"/>
        </w:rPr>
      </w:pPr>
      <w:r w:rsidRPr="00BF4339">
        <w:rPr>
          <w:rFonts w:ascii="Georgia" w:hAnsi="Georgia" w:cs="AkzidenzGroteskBE-Md"/>
          <w:bCs/>
          <w:sz w:val="18"/>
          <w:szCs w:val="18"/>
        </w:rPr>
        <w:t>As células foram retiradas do meio de cultura em intervalos de tempo definidos ao longo de duas horas. Depois, foram fixadas para observação ao microscópio eletrónico para permitir a localização da radioatividade ao longo do tempo. Os resultados encontram-se no gráfico da figura 2.</w:t>
      </w:r>
    </w:p>
    <w:p w:rsidR="002152EA" w:rsidRDefault="000C184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735552" behindDoc="1" locked="0" layoutInCell="1" allowOverlap="1" wp14:anchorId="0B92FA33" wp14:editId="209533F9">
            <wp:simplePos x="0" y="0"/>
            <wp:positionH relativeFrom="column">
              <wp:posOffset>3175</wp:posOffset>
            </wp:positionH>
            <wp:positionV relativeFrom="paragraph">
              <wp:posOffset>38735</wp:posOffset>
            </wp:positionV>
            <wp:extent cx="5400675" cy="22987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sz w:val="18"/>
          <w:szCs w:val="18"/>
        </w:rPr>
      </w:pPr>
      <w:r w:rsidRPr="00F5014A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F4339">
        <w:rPr>
          <w:rFonts w:ascii="Georgia" w:hAnsi="Georgia" w:cs="ZapfHumanist601BT-Roman"/>
          <w:b/>
          <w:sz w:val="18"/>
          <w:szCs w:val="18"/>
        </w:rPr>
        <w:t>2</w:t>
      </w:r>
      <w:r w:rsidR="00AA3AF4">
        <w:rPr>
          <w:rFonts w:ascii="Georgia" w:hAnsi="Georgia" w:cs="ZapfHumanist601BT-Roman"/>
          <w:b/>
          <w:sz w:val="18"/>
          <w:szCs w:val="18"/>
        </w:rPr>
        <w:t xml:space="preserve"> </w:t>
      </w:r>
      <w:r w:rsidR="00AA3AF4" w:rsidRPr="00AA3AF4">
        <w:rPr>
          <w:rFonts w:ascii="Georgia" w:hAnsi="Georgia" w:cs="ZapfHumanist601BT-Roman"/>
          <w:sz w:val="18"/>
          <w:szCs w:val="18"/>
        </w:rPr>
        <w:t xml:space="preserve">– </w:t>
      </w:r>
      <w:r w:rsidR="00BF4339" w:rsidRPr="00BF4339">
        <w:rPr>
          <w:rFonts w:ascii="Georgia" w:hAnsi="Georgia" w:cs="ZapfHumanist601BT-Roman"/>
          <w:sz w:val="18"/>
          <w:szCs w:val="18"/>
        </w:rPr>
        <w:t xml:space="preserve">Resultados experimentais obtidos por </w:t>
      </w:r>
      <w:proofErr w:type="spellStart"/>
      <w:r w:rsidR="00BF4339" w:rsidRPr="00BF4339">
        <w:rPr>
          <w:rFonts w:ascii="Georgia" w:hAnsi="Georgia" w:cs="ZapfHumanist601BT-Roman"/>
          <w:sz w:val="18"/>
          <w:szCs w:val="18"/>
        </w:rPr>
        <w:t>Palade</w:t>
      </w:r>
      <w:proofErr w:type="spellEnd"/>
      <w:r w:rsidR="00BF4339" w:rsidRPr="00BF4339">
        <w:rPr>
          <w:rFonts w:ascii="Georgia" w:hAnsi="Georgia" w:cs="ZapfHumanist601BT-Roman"/>
          <w:sz w:val="18"/>
          <w:szCs w:val="18"/>
        </w:rPr>
        <w:t>, em 1955.</w:t>
      </w:r>
    </w:p>
    <w:p w:rsidR="000C1849" w:rsidRPr="000C1849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lastRenderedPageBreak/>
        <w:t>Estabeleça a correspondência</w:t>
      </w:r>
      <w:r w:rsidR="00B0656E">
        <w:rPr>
          <w:rFonts w:ascii="Georgia" w:hAnsi="Georgia" w:cs="AkzidenzGroteskBE-Md"/>
          <w:bCs/>
          <w:sz w:val="18"/>
          <w:szCs w:val="18"/>
        </w:rPr>
        <w:t xml:space="preserve"> entre as afirmações e a chave.</w:t>
      </w:r>
    </w:p>
    <w:p w:rsidR="000C1849" w:rsidRPr="00346853" w:rsidRDefault="000C1849" w:rsidP="00346853">
      <w:pPr>
        <w:autoSpaceDE w:val="0"/>
        <w:autoSpaceDN w:val="0"/>
        <w:adjustRightInd w:val="0"/>
        <w:spacing w:after="0"/>
        <w:rPr>
          <w:rFonts w:ascii="Georgia" w:hAnsi="Georgia" w:cs="AkzidenzGroteskBE-Md"/>
          <w:bCs/>
          <w:sz w:val="4"/>
          <w:szCs w:val="4"/>
        </w:rPr>
      </w:pPr>
    </w:p>
    <w:p w:rsidR="000C1849" w:rsidRPr="00A01A0F" w:rsidRDefault="000C1849" w:rsidP="00A01A0F">
      <w:pPr>
        <w:autoSpaceDE w:val="0"/>
        <w:autoSpaceDN w:val="0"/>
        <w:adjustRightInd w:val="0"/>
        <w:spacing w:after="60"/>
        <w:ind w:firstLine="567"/>
        <w:rPr>
          <w:rFonts w:ascii="Georgia" w:hAnsi="Georgia" w:cs="AkzidenzGroteskBE-Md"/>
          <w:b/>
          <w:bCs/>
          <w:i/>
          <w:sz w:val="18"/>
          <w:szCs w:val="18"/>
        </w:rPr>
      </w:pPr>
      <w:r w:rsidRPr="00A01A0F">
        <w:rPr>
          <w:rFonts w:ascii="Georgia" w:hAnsi="Georgia" w:cs="AkzidenzGroteskBE-Md"/>
          <w:b/>
          <w:bCs/>
          <w:i/>
          <w:sz w:val="18"/>
          <w:szCs w:val="18"/>
        </w:rPr>
        <w:t xml:space="preserve">Afirmações 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A experiência de </w:t>
      </w:r>
      <w:proofErr w:type="spellStart"/>
      <w:r w:rsidRPr="000C1849">
        <w:rPr>
          <w:rFonts w:ascii="Georgia" w:hAnsi="Georgia" w:cs="AkzidenzGroteskBE-Md"/>
          <w:bCs/>
          <w:sz w:val="18"/>
          <w:szCs w:val="18"/>
        </w:rPr>
        <w:t>Palade</w:t>
      </w:r>
      <w:proofErr w:type="spellEnd"/>
      <w:r w:rsidRPr="000C1849">
        <w:rPr>
          <w:rFonts w:ascii="Georgia" w:hAnsi="Georgia" w:cs="AkzidenzGroteskBE-Md"/>
          <w:bCs/>
          <w:sz w:val="18"/>
          <w:szCs w:val="18"/>
        </w:rPr>
        <w:t xml:space="preserve"> permitiu determinar uma das funções do retículo endoplasmático.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Os ribossomas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não estão associados à síntese de proteínas.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Todas as células possuem ribossomas.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No início a radioatividade estava concentrada no </w:t>
      </w:r>
      <w:r w:rsidR="00A01A0F">
        <w:rPr>
          <w:rFonts w:ascii="Georgia" w:hAnsi="Georgia" w:cs="AkzidenzGroteskBE-Md"/>
          <w:bCs/>
          <w:sz w:val="18"/>
          <w:szCs w:val="18"/>
        </w:rPr>
        <w:t>c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omplexo de </w:t>
      </w:r>
      <w:proofErr w:type="spellStart"/>
      <w:r w:rsidRPr="000C1849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0C1849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Os dados permitem concluir que as proteínas podem ser sintetizadas no retículo endoplasmático, sendo depois encaminhadas para o </w:t>
      </w:r>
      <w:r w:rsidR="00A01A0F">
        <w:rPr>
          <w:rFonts w:ascii="Georgia" w:hAnsi="Georgia" w:cs="AkzidenzGroteskBE-Md"/>
          <w:bCs/>
          <w:sz w:val="18"/>
          <w:szCs w:val="18"/>
        </w:rPr>
        <w:t>c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omplexo de </w:t>
      </w:r>
      <w:proofErr w:type="spellStart"/>
      <w:r w:rsidRPr="000C1849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0C1849">
        <w:rPr>
          <w:rFonts w:ascii="Georgia" w:hAnsi="Georgia" w:cs="AkzidenzGroteskBE-Md"/>
          <w:bCs/>
          <w:sz w:val="18"/>
          <w:szCs w:val="18"/>
        </w:rPr>
        <w:t>, seguindo-se as vesículas de secreção, até serem libertadas no espaço extracelular.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As proteínas não podem ser secretadas.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Não ocorre a síntese de proteínas nas células estudadas.</w:t>
      </w:r>
    </w:p>
    <w:p w:rsidR="000C1849" w:rsidRPr="000C1849" w:rsidRDefault="000C1849" w:rsidP="006F2F79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 marcação radioativa é uma técnica que permite estudar o trajeto de biomoléculas no interior das células.</w:t>
      </w:r>
    </w:p>
    <w:p w:rsidR="00346853" w:rsidRPr="001847AF" w:rsidRDefault="00346853" w:rsidP="001847AF">
      <w:pPr>
        <w:autoSpaceDE w:val="0"/>
        <w:autoSpaceDN w:val="0"/>
        <w:adjustRightInd w:val="0"/>
        <w:spacing w:after="0"/>
        <w:ind w:left="360"/>
        <w:rPr>
          <w:rFonts w:ascii="Georgia" w:hAnsi="Georgia" w:cs="AkzidenzGroteskBE-Md"/>
          <w:bCs/>
          <w:sz w:val="4"/>
          <w:szCs w:val="4"/>
        </w:rPr>
      </w:pPr>
    </w:p>
    <w:p w:rsidR="000C1849" w:rsidRPr="00A01A0F" w:rsidRDefault="000C1849" w:rsidP="00A01A0F">
      <w:pPr>
        <w:autoSpaceDE w:val="0"/>
        <w:autoSpaceDN w:val="0"/>
        <w:adjustRightInd w:val="0"/>
        <w:spacing w:after="60"/>
        <w:ind w:firstLine="567"/>
        <w:rPr>
          <w:rFonts w:ascii="Georgia" w:hAnsi="Georgia" w:cs="AkzidenzGroteskBE-Md"/>
          <w:b/>
          <w:bCs/>
          <w:i/>
          <w:sz w:val="18"/>
          <w:szCs w:val="18"/>
        </w:rPr>
      </w:pPr>
      <w:r w:rsidRPr="00A01A0F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0C1849" w:rsidRPr="00A01A0F" w:rsidRDefault="000C1849" w:rsidP="006F2F7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A01A0F">
        <w:rPr>
          <w:rFonts w:ascii="Georgia" w:hAnsi="Georgia" w:cs="AkzidenzGroteskBE-Md"/>
          <w:bCs/>
          <w:sz w:val="18"/>
          <w:szCs w:val="18"/>
        </w:rPr>
        <w:t>Afirmação apoiada pelos dados.</w:t>
      </w:r>
    </w:p>
    <w:p w:rsidR="000C1849" w:rsidRPr="00A01A0F" w:rsidRDefault="000C1849" w:rsidP="006F2F7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A01A0F">
        <w:rPr>
          <w:rFonts w:ascii="Georgia" w:hAnsi="Georgia" w:cs="AkzidenzGroteskBE-Md"/>
          <w:bCs/>
          <w:sz w:val="18"/>
          <w:szCs w:val="18"/>
        </w:rPr>
        <w:t>Afirmação contrariada pelos dados.</w:t>
      </w:r>
    </w:p>
    <w:p w:rsidR="000C1849" w:rsidRPr="00A01A0F" w:rsidRDefault="000C1849" w:rsidP="006F2F79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A01A0F">
        <w:rPr>
          <w:rFonts w:ascii="Georgia" w:hAnsi="Georgia" w:cs="AkzidenzGroteskBE-Md"/>
          <w:bCs/>
          <w:sz w:val="18"/>
          <w:szCs w:val="18"/>
        </w:rPr>
        <w:t>Afirmação sem relação com os dados.</w:t>
      </w: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C1849" w:rsidRPr="000C1849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Os lisossomas cont</w:t>
      </w:r>
      <w:r w:rsidR="00A01A0F">
        <w:rPr>
          <w:rFonts w:ascii="Georgia" w:hAnsi="Georgia" w:cs="AkzidenzGroteskBE-Md"/>
          <w:bCs/>
          <w:sz w:val="18"/>
          <w:szCs w:val="18"/>
        </w:rPr>
        <w:t>ê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m enzimas digestivas associadas à digestão </w:t>
      </w:r>
      <w:r w:rsidR="00A01A0F">
        <w:rPr>
          <w:rFonts w:ascii="Georgia" w:hAnsi="Georgia" w:cs="AkzidenzGroteskBE-Md"/>
          <w:bCs/>
          <w:sz w:val="18"/>
          <w:szCs w:val="18"/>
        </w:rPr>
        <w:t>_</w:t>
      </w:r>
      <w:r w:rsidRPr="000C1849">
        <w:rPr>
          <w:rFonts w:ascii="Georgia" w:hAnsi="Georgia" w:cs="AkzidenzGroteskBE-Md"/>
          <w:bCs/>
          <w:sz w:val="18"/>
          <w:szCs w:val="18"/>
        </w:rPr>
        <w:t>___ e as vesículas de secreção contendo enzimas envolvidas na digestão extracelul</w:t>
      </w:r>
      <w:r w:rsidR="00A01A0F">
        <w:rPr>
          <w:rFonts w:ascii="Georgia" w:hAnsi="Georgia" w:cs="AkzidenzGroteskBE-Md"/>
          <w:bCs/>
          <w:sz w:val="18"/>
          <w:szCs w:val="18"/>
        </w:rPr>
        <w:t xml:space="preserve">ar necessitam de se fundir com </w:t>
      </w:r>
      <w:r w:rsidRPr="000C1849">
        <w:rPr>
          <w:rFonts w:ascii="Georgia" w:hAnsi="Georgia" w:cs="AkzidenzGroteskBE-Md"/>
          <w:bCs/>
          <w:sz w:val="18"/>
          <w:szCs w:val="18"/>
        </w:rPr>
        <w:t>___</w:t>
      </w:r>
      <w:r w:rsidR="00A01A0F">
        <w:rPr>
          <w:rFonts w:ascii="Georgia" w:hAnsi="Georgia" w:cs="AkzidenzGroteskBE-Md"/>
          <w:bCs/>
          <w:sz w:val="18"/>
          <w:szCs w:val="18"/>
        </w:rPr>
        <w:t>_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 para libertar o seu conteúdo no meio extracelular.</w:t>
      </w:r>
    </w:p>
    <w:p w:rsidR="000C1849" w:rsidRPr="000C1849" w:rsidRDefault="000C1849" w:rsidP="006F2F7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intracelular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(…) o complexo de </w:t>
      </w:r>
      <w:proofErr w:type="spellStart"/>
      <w:r w:rsidRPr="000C1849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</w:p>
    <w:p w:rsidR="000C1849" w:rsidRPr="000C1849" w:rsidRDefault="000C1849" w:rsidP="006F2F7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extracelular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(…) o complexo de </w:t>
      </w:r>
      <w:proofErr w:type="spellStart"/>
      <w:r w:rsidRPr="000C1849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</w:p>
    <w:p w:rsidR="000C1849" w:rsidRPr="000C1849" w:rsidRDefault="000C1849" w:rsidP="006F2F7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extracelular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(…) a membrana plasmática</w:t>
      </w:r>
    </w:p>
    <w:p w:rsidR="000C1849" w:rsidRPr="000C1849" w:rsidRDefault="000C1849" w:rsidP="006F2F7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intracelular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(…) a membrana plasmática</w:t>
      </w: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C1849" w:rsidRPr="000C1849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 endocitose corresponde a um transporte transmembranar…</w:t>
      </w:r>
    </w:p>
    <w:p w:rsidR="000C1849" w:rsidRPr="000C1849" w:rsidRDefault="000C1849" w:rsidP="006F2F7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...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grandes quantidades de partículas para o exterior da célula.</w:t>
      </w:r>
    </w:p>
    <w:p w:rsidR="000C1849" w:rsidRPr="000C1849" w:rsidRDefault="000C1849" w:rsidP="006F2F7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grandes quantidades de partículas para o interior da célula.</w:t>
      </w:r>
    </w:p>
    <w:p w:rsidR="000C1849" w:rsidRPr="000C1849" w:rsidRDefault="000C1849" w:rsidP="006F2F7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de substâncias lipossolúveis para o interior ou exterior da célula.</w:t>
      </w:r>
    </w:p>
    <w:p w:rsidR="000C1849" w:rsidRPr="000C1849" w:rsidRDefault="000C1849" w:rsidP="006F2F79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de substâncias hidrossolúveis para o interior ou exterior da célula.</w:t>
      </w: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C1849" w:rsidRPr="000C1849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 membrana plasmática possui na sua composição química...</w:t>
      </w:r>
    </w:p>
    <w:p w:rsidR="000C1849" w:rsidRPr="000C1849" w:rsidRDefault="000C1849" w:rsidP="006F2F7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vitaminas, fosfolípidos e glícidos.</w:t>
      </w:r>
    </w:p>
    <w:p w:rsidR="000C1849" w:rsidRPr="000C1849" w:rsidRDefault="000C1849" w:rsidP="006F2F7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fosfolípidos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>, proteínas, glícidos e colesterol.</w:t>
      </w:r>
    </w:p>
    <w:p w:rsidR="000C1849" w:rsidRPr="000C1849" w:rsidRDefault="000C1849" w:rsidP="006F2F7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proteínas e fosfolípidos.</w:t>
      </w:r>
    </w:p>
    <w:p w:rsidR="000C1849" w:rsidRPr="000C1849" w:rsidRDefault="000C1849" w:rsidP="006F2F7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apenas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fosfolípidos e colesterol.</w:t>
      </w: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C1849" w:rsidRPr="00346853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346853">
        <w:rPr>
          <w:rFonts w:ascii="Georgia" w:hAnsi="Georgia" w:cs="AkzidenzGroteskBE-Md"/>
          <w:bCs/>
          <w:sz w:val="18"/>
          <w:szCs w:val="18"/>
        </w:rPr>
        <w:t>A difusão ___</w:t>
      </w:r>
      <w:r w:rsidR="00346853" w:rsidRPr="00346853">
        <w:rPr>
          <w:rFonts w:ascii="Georgia" w:hAnsi="Georgia" w:cs="AkzidenzGroteskBE-Md"/>
          <w:bCs/>
          <w:sz w:val="18"/>
          <w:szCs w:val="18"/>
        </w:rPr>
        <w:t>_</w:t>
      </w:r>
      <w:r w:rsidRPr="00346853">
        <w:rPr>
          <w:rFonts w:ascii="Georgia" w:hAnsi="Georgia" w:cs="AkzidenzGroteskBE-Md"/>
          <w:bCs/>
          <w:sz w:val="18"/>
          <w:szCs w:val="18"/>
        </w:rPr>
        <w:t xml:space="preserve"> implica a existência de um transportador proteico, que atua a favor do gradiente de concentração do composto, ___</w:t>
      </w:r>
      <w:r w:rsidR="00346853" w:rsidRPr="00346853">
        <w:rPr>
          <w:rFonts w:ascii="Georgia" w:hAnsi="Georgia" w:cs="AkzidenzGroteskBE-Md"/>
          <w:bCs/>
          <w:sz w:val="18"/>
          <w:szCs w:val="18"/>
        </w:rPr>
        <w:t>_</w:t>
      </w:r>
      <w:r w:rsidRPr="00346853">
        <w:rPr>
          <w:rFonts w:ascii="Georgia" w:hAnsi="Georgia" w:cs="AkzidenzGroteskBE-Md"/>
          <w:bCs/>
          <w:sz w:val="18"/>
          <w:szCs w:val="18"/>
        </w:rPr>
        <w:t xml:space="preserve"> de energia. </w:t>
      </w:r>
    </w:p>
    <w:p w:rsidR="00346853" w:rsidRDefault="00346853" w:rsidP="006F2F7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  <w:sectPr w:rsidR="00346853" w:rsidSect="00BF4339">
          <w:type w:val="continuous"/>
          <w:pgSz w:w="11906" w:h="16838"/>
          <w:pgMar w:top="1417" w:right="991" w:bottom="993" w:left="2410" w:header="708" w:footer="708" w:gutter="0"/>
          <w:cols w:space="708"/>
          <w:docGrid w:linePitch="360"/>
        </w:sectPr>
      </w:pPr>
    </w:p>
    <w:p w:rsidR="000C1849" w:rsidRPr="000C1849" w:rsidRDefault="00346853" w:rsidP="006F2F7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lastRenderedPageBreak/>
        <w:t>simples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com consumo</w:t>
      </w:r>
    </w:p>
    <w:p w:rsidR="000C1849" w:rsidRPr="000C1849" w:rsidRDefault="00346853" w:rsidP="006F2F7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simples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sem consumo</w:t>
      </w:r>
    </w:p>
    <w:p w:rsidR="000C1849" w:rsidRPr="000C1849" w:rsidRDefault="00346853" w:rsidP="006F2F7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lastRenderedPageBreak/>
        <w:t>facilitada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com consumo</w:t>
      </w:r>
    </w:p>
    <w:p w:rsidR="000C1849" w:rsidRPr="000C1849" w:rsidRDefault="00346853" w:rsidP="006F2F79">
      <w:pPr>
        <w:pStyle w:val="PargrafodaLista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facilitada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sem consumo</w:t>
      </w:r>
    </w:p>
    <w:p w:rsidR="00346853" w:rsidRDefault="00346853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  <w:sectPr w:rsidR="00346853" w:rsidSect="00346853">
          <w:type w:val="continuous"/>
          <w:pgSz w:w="11906" w:h="16838"/>
          <w:pgMar w:top="1417" w:right="991" w:bottom="993" w:left="2410" w:header="708" w:footer="708" w:gutter="0"/>
          <w:cols w:num="2" w:space="3"/>
          <w:docGrid w:linePitch="360"/>
        </w:sectPr>
      </w:pP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lastRenderedPageBreak/>
        <w:t xml:space="preserve"> </w:t>
      </w:r>
    </w:p>
    <w:p w:rsidR="000C1849" w:rsidRPr="000C1849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Classifi</w:t>
      </w:r>
      <w:r w:rsidR="00D30914">
        <w:rPr>
          <w:rFonts w:ascii="Georgia" w:hAnsi="Georgia" w:cs="AkzidenzGroteskBE-Md"/>
          <w:bCs/>
          <w:sz w:val="18"/>
          <w:szCs w:val="18"/>
        </w:rPr>
        <w:t>que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 como verdadeira (V) ou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0C1849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0C1849">
        <w:rPr>
          <w:rFonts w:ascii="Georgia" w:hAnsi="Georgia" w:cs="AkzidenzGroteskBE-Md"/>
          <w:bCs/>
          <w:sz w:val="18"/>
          <w:szCs w:val="18"/>
        </w:rPr>
        <w:t xml:space="preserve"> das seguintes afirmações relativas aos sistemas de transporte nos animais.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Os animais mais complexos necessitam de sistemas de transporte, enquanto os animais mais simples, como as hidras, realizam todas as suas trocas por difusão.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As trocas gasosas no ser humano ocorrem ao nível das artérias nos pulmões e ao nível dos capilares nos tecidos.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As veias humanas transportam sempre sangue venoso.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Os sistemas sanguíneos abertos não dependem dos capilares para as trocas.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Na circulação sanguínea dupla ocorre sempre mistura de sangue no coração.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O sistema circulatório humano é duplo e fechado.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As veias possuem válvulas e tecidos musculares para impedirem o refluxo do sangue e facilitar o seu transporte para o coração.</w:t>
      </w:r>
    </w:p>
    <w:p w:rsidR="000C1849" w:rsidRPr="000C1849" w:rsidRDefault="000C1849" w:rsidP="006F2F79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As artérias transportam o sangue com menor pressão.</w:t>
      </w:r>
    </w:p>
    <w:p w:rsidR="000C1849" w:rsidRPr="000C1849" w:rsidRDefault="00D30914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lastRenderedPageBreak/>
        <w:t>Justifique</w:t>
      </w:r>
      <w:r w:rsidR="000C1849" w:rsidRPr="000C1849">
        <w:rPr>
          <w:rFonts w:ascii="Georgia" w:hAnsi="Georgia" w:cs="AkzidenzGroteskBE-Md"/>
          <w:bCs/>
          <w:sz w:val="18"/>
          <w:szCs w:val="18"/>
        </w:rPr>
        <w:t xml:space="preserve"> a necessidade de fixar as células do pâncreas para a sua observação ao microscópio eletrónico.</w:t>
      </w:r>
    </w:p>
    <w:p w:rsidR="000C1849" w:rsidRPr="000C1849" w:rsidRDefault="000C1849" w:rsidP="000C1849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AA3AF4" w:rsidRDefault="000C1849" w:rsidP="006F2F79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60"/>
        <w:ind w:left="567" w:hanging="501"/>
        <w:jc w:val="both"/>
        <w:rPr>
          <w:rFonts w:ascii="Georgia" w:hAnsi="Georgia" w:cs="AkzidenzGroteskBE-Md"/>
          <w:bCs/>
          <w:sz w:val="18"/>
          <w:szCs w:val="18"/>
        </w:rPr>
      </w:pPr>
      <w:r w:rsidRPr="000C1849">
        <w:rPr>
          <w:rFonts w:ascii="Georgia" w:hAnsi="Georgia" w:cs="AkzidenzGroteskBE-Md"/>
          <w:bCs/>
          <w:sz w:val="18"/>
          <w:szCs w:val="18"/>
        </w:rPr>
        <w:t>Exp</w:t>
      </w:r>
      <w:r w:rsidR="00346853">
        <w:rPr>
          <w:rFonts w:ascii="Georgia" w:hAnsi="Georgia" w:cs="AkzidenzGroteskBE-Md"/>
          <w:bCs/>
          <w:sz w:val="18"/>
          <w:szCs w:val="18"/>
        </w:rPr>
        <w:t>lique</w:t>
      </w:r>
      <w:r w:rsidRPr="000C1849">
        <w:rPr>
          <w:rFonts w:ascii="Georgia" w:hAnsi="Georgia" w:cs="AkzidenzGroteskBE-Md"/>
          <w:bCs/>
          <w:sz w:val="18"/>
          <w:szCs w:val="18"/>
        </w:rPr>
        <w:t xml:space="preserve"> em que medida a incorporação das enzimas em lisossomas é importante para manter a integridade celular.</w:t>
      </w:r>
    </w:p>
    <w:p w:rsidR="00240BC0" w:rsidRDefault="00240BC0" w:rsidP="006837A4">
      <w:pPr>
        <w:spacing w:after="60"/>
        <w:rPr>
          <w:rFonts w:ascii="Georgia" w:hAnsi="Georgia"/>
          <w:b/>
        </w:rPr>
      </w:pPr>
    </w:p>
    <w:p w:rsidR="008C01D6" w:rsidRDefault="008C01D6" w:rsidP="006837A4">
      <w:pPr>
        <w:spacing w:after="60"/>
        <w:rPr>
          <w:rFonts w:ascii="Georgia" w:hAnsi="Georgia"/>
          <w:b/>
        </w:rPr>
      </w:pPr>
    </w:p>
    <w:p w:rsidR="00EE09BA" w:rsidRDefault="00EE09BA" w:rsidP="006837A4">
      <w:pPr>
        <w:spacing w:after="6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t>Grupo III</w:t>
      </w:r>
    </w:p>
    <w:p w:rsidR="00BF0D59" w:rsidRDefault="008C01D6" w:rsidP="006837A4">
      <w:pPr>
        <w:spacing w:after="60"/>
        <w:jc w:val="center"/>
        <w:rPr>
          <w:rFonts w:ascii="Georgia" w:hAnsi="Georgia"/>
          <w:b/>
        </w:rPr>
      </w:pPr>
      <w:r w:rsidRPr="008C01D6">
        <w:rPr>
          <w:rFonts w:ascii="Georgia" w:hAnsi="Georgia"/>
          <w:b/>
        </w:rPr>
        <w:t xml:space="preserve">Regulação </w:t>
      </w:r>
      <w:r w:rsidR="00D30914">
        <w:rPr>
          <w:rFonts w:ascii="Georgia" w:hAnsi="Georgia"/>
          <w:b/>
        </w:rPr>
        <w:t>nas</w:t>
      </w:r>
      <w:r w:rsidRPr="008C01D6">
        <w:rPr>
          <w:rFonts w:ascii="Georgia" w:hAnsi="Georgia"/>
          <w:b/>
        </w:rPr>
        <w:t xml:space="preserve"> plantas</w:t>
      </w:r>
    </w:p>
    <w:p w:rsidR="00161E94" w:rsidRPr="00BF0D59" w:rsidRDefault="00161E94" w:rsidP="006837A4">
      <w:pPr>
        <w:spacing w:after="60"/>
        <w:jc w:val="center"/>
        <w:rPr>
          <w:rFonts w:ascii="Georgia" w:hAnsi="Georgia"/>
          <w:b/>
        </w:rPr>
      </w:pPr>
    </w:p>
    <w:p w:rsidR="008C01D6" w:rsidRPr="008C01D6" w:rsidRDefault="008C01D6" w:rsidP="008C01D6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8C01D6">
        <w:rPr>
          <w:rFonts w:ascii="Georgia" w:hAnsi="Georgia" w:cs="AkzidenzGroteskBE-Md"/>
          <w:bCs/>
          <w:sz w:val="18"/>
          <w:szCs w:val="18"/>
        </w:rPr>
        <w:t xml:space="preserve">A </w:t>
      </w:r>
      <w:proofErr w:type="spellStart"/>
      <w:r w:rsidRPr="008C01D6">
        <w:rPr>
          <w:rFonts w:ascii="Georgia" w:hAnsi="Georgia" w:cs="AkzidenzGroteskBE-Md"/>
          <w:bCs/>
          <w:i/>
          <w:sz w:val="18"/>
          <w:szCs w:val="18"/>
        </w:rPr>
        <w:t>Tradescantia</w:t>
      </w:r>
      <w:proofErr w:type="spellEnd"/>
      <w:r w:rsidRPr="008C01D6">
        <w:rPr>
          <w:rFonts w:ascii="Georgia" w:hAnsi="Georgia" w:cs="AkzidenzGroteskBE-Md"/>
          <w:bCs/>
          <w:i/>
          <w:sz w:val="18"/>
          <w:szCs w:val="18"/>
        </w:rPr>
        <w:t xml:space="preserve"> zebrina</w:t>
      </w:r>
      <w:r w:rsidRPr="008C01D6">
        <w:rPr>
          <w:rFonts w:ascii="Georgia" w:hAnsi="Georgia" w:cs="AkzidenzGroteskBE-Md"/>
          <w:bCs/>
          <w:sz w:val="18"/>
          <w:szCs w:val="18"/>
        </w:rPr>
        <w:t xml:space="preserve"> é uma espécie de planta com flores arroxeadas, com duas faixas prateadas. É uma planta presente em Portugal, nomeadamente no </w:t>
      </w:r>
      <w:r>
        <w:rPr>
          <w:rFonts w:ascii="Georgia" w:hAnsi="Georgia" w:cs="AkzidenzGroteskBE-Md"/>
          <w:bCs/>
          <w:sz w:val="18"/>
          <w:szCs w:val="18"/>
        </w:rPr>
        <w:t>a</w:t>
      </w:r>
      <w:r w:rsidRPr="008C01D6">
        <w:rPr>
          <w:rFonts w:ascii="Georgia" w:hAnsi="Georgia" w:cs="AkzidenzGroteskBE-Md"/>
          <w:bCs/>
          <w:sz w:val="18"/>
          <w:szCs w:val="18"/>
        </w:rPr>
        <w:t xml:space="preserve">rquipélago da Madeira e na </w:t>
      </w:r>
      <w:r>
        <w:rPr>
          <w:rFonts w:ascii="Georgia" w:hAnsi="Georgia" w:cs="AkzidenzGroteskBE-Md"/>
          <w:bCs/>
          <w:sz w:val="18"/>
          <w:szCs w:val="18"/>
        </w:rPr>
        <w:t>i</w:t>
      </w:r>
      <w:r w:rsidRPr="008C01D6">
        <w:rPr>
          <w:rFonts w:ascii="Georgia" w:hAnsi="Georgia" w:cs="AkzidenzGroteskBE-Md"/>
          <w:bCs/>
          <w:sz w:val="18"/>
          <w:szCs w:val="18"/>
        </w:rPr>
        <w:t xml:space="preserve">lha de S. Jorge, no </w:t>
      </w:r>
      <w:r>
        <w:rPr>
          <w:rFonts w:ascii="Georgia" w:hAnsi="Georgia" w:cs="AkzidenzGroteskBE-Md"/>
          <w:bCs/>
          <w:sz w:val="18"/>
          <w:szCs w:val="18"/>
        </w:rPr>
        <w:t>a</w:t>
      </w:r>
      <w:r w:rsidRPr="008C01D6">
        <w:rPr>
          <w:rFonts w:ascii="Georgia" w:hAnsi="Georgia" w:cs="AkzidenzGroteskBE-Md"/>
          <w:bCs/>
          <w:sz w:val="18"/>
          <w:szCs w:val="18"/>
        </w:rPr>
        <w:t>rquipélago dos Açores. Contudo, não é natural do nosso território, tendo sido introduzida pelo ser humano.</w:t>
      </w:r>
    </w:p>
    <w:p w:rsidR="008C01D6" w:rsidRPr="008C01D6" w:rsidRDefault="008C01D6" w:rsidP="008C01D6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8C01D6">
        <w:rPr>
          <w:rFonts w:ascii="Georgia" w:hAnsi="Georgia" w:cs="AkzidenzGroteskBE-Md"/>
          <w:bCs/>
          <w:sz w:val="18"/>
          <w:szCs w:val="18"/>
        </w:rPr>
        <w:t>Como se agarra suavemente ao solo, pode ser manipulada com facilidade no laboratório, sendo uti</w:t>
      </w:r>
      <w:r w:rsidR="00D30914">
        <w:rPr>
          <w:rFonts w:ascii="Georgia" w:hAnsi="Georgia" w:cs="AkzidenzGroteskBE-Md"/>
          <w:bCs/>
          <w:sz w:val="18"/>
          <w:szCs w:val="18"/>
        </w:rPr>
        <w:t>lizada em muitas investigações que envolvem o estudo das raízes.</w:t>
      </w:r>
    </w:p>
    <w:p w:rsidR="00240BC0" w:rsidRDefault="008C01D6" w:rsidP="008C01D6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8C01D6">
        <w:rPr>
          <w:rFonts w:ascii="Georgia" w:hAnsi="Georgia" w:cs="AkzidenzGroteskBE-Md"/>
          <w:bCs/>
          <w:sz w:val="18"/>
          <w:szCs w:val="18"/>
        </w:rPr>
        <w:t>O gráfico da figura 3 representa a relação entre a transpiração foliar e a abertura estomática, em duas situações de diferente agitação atmosférica.</w:t>
      </w:r>
    </w:p>
    <w:p w:rsidR="003146A3" w:rsidRDefault="00476D2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736576" behindDoc="1" locked="0" layoutInCell="1" allowOverlap="1">
            <wp:simplePos x="0" y="0"/>
            <wp:positionH relativeFrom="column">
              <wp:posOffset>1021715</wp:posOffset>
            </wp:positionH>
            <wp:positionV relativeFrom="paragraph">
              <wp:posOffset>27305</wp:posOffset>
            </wp:positionV>
            <wp:extent cx="3362325" cy="4192063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19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6A3" w:rsidRDefault="003146A3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C67D51" w:rsidRDefault="00C67D5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C67D51" w:rsidRDefault="00C67D5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61E94" w:rsidRDefault="00161E9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Default="00EE09BA" w:rsidP="00476D28">
      <w:pPr>
        <w:autoSpaceDE w:val="0"/>
        <w:autoSpaceDN w:val="0"/>
        <w:adjustRightInd w:val="0"/>
        <w:spacing w:after="60"/>
        <w:ind w:left="1701" w:right="850"/>
        <w:jc w:val="both"/>
        <w:rPr>
          <w:rFonts w:ascii="Georgia" w:hAnsi="Georgia" w:cs="ZapfHumanist601BT-Roman"/>
          <w:b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476D28">
        <w:rPr>
          <w:rFonts w:ascii="Georgia" w:hAnsi="Georgia" w:cs="ZapfHumanist601BT-Roman"/>
          <w:b/>
          <w:sz w:val="18"/>
          <w:szCs w:val="18"/>
        </w:rPr>
        <w:t>3</w:t>
      </w:r>
      <w:r w:rsidR="00476D28" w:rsidRPr="00476D28">
        <w:rPr>
          <w:rFonts w:ascii="Georgia" w:hAnsi="Georgia" w:cs="ZapfHumanist601BT-Roman"/>
          <w:sz w:val="18"/>
          <w:szCs w:val="18"/>
        </w:rPr>
        <w:t xml:space="preserve"> – Resultados experimentais.</w:t>
      </w:r>
    </w:p>
    <w:p w:rsidR="00701534" w:rsidRPr="00476D28" w:rsidRDefault="00701534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</w:p>
    <w:p w:rsidR="00476D28" w:rsidRPr="00E9336E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 xml:space="preserve">Na situação II, ____ da turgidez das células-guarda fez com que a abertura estomática passasse de 15 </w:t>
      </w:r>
      <w:proofErr w:type="spellStart"/>
      <w:r w:rsidRPr="00E9336E">
        <w:rPr>
          <w:rFonts w:ascii="Georgia" w:hAnsi="Georgia" w:cs="AkzidenzGroteskBE-Md"/>
          <w:bCs/>
          <w:sz w:val="18"/>
          <w:szCs w:val="18"/>
        </w:rPr>
        <w:t>μm</w:t>
      </w:r>
      <w:proofErr w:type="spellEnd"/>
      <w:r w:rsidRPr="00E9336E">
        <w:rPr>
          <w:rFonts w:ascii="Georgia" w:hAnsi="Georgia" w:cs="AkzidenzGroteskBE-Md"/>
          <w:bCs/>
          <w:sz w:val="18"/>
          <w:szCs w:val="18"/>
        </w:rPr>
        <w:t xml:space="preserve"> para 20 </w:t>
      </w:r>
      <w:proofErr w:type="spellStart"/>
      <w:r w:rsidRPr="00E9336E">
        <w:rPr>
          <w:rFonts w:ascii="Georgia" w:hAnsi="Georgia" w:cs="AkzidenzGroteskBE-Md"/>
          <w:bCs/>
          <w:sz w:val="18"/>
          <w:szCs w:val="18"/>
        </w:rPr>
        <w:t>μm</w:t>
      </w:r>
      <w:proofErr w:type="spellEnd"/>
      <w:r w:rsidRPr="00E9336E">
        <w:rPr>
          <w:rFonts w:ascii="Georgia" w:hAnsi="Georgia" w:cs="AkzidenzGroteskBE-Md"/>
          <w:bCs/>
          <w:sz w:val="18"/>
          <w:szCs w:val="18"/>
        </w:rPr>
        <w:t xml:space="preserve"> e ocorre ____ da quantidade de água perdida por transpiração. </w:t>
      </w:r>
    </w:p>
    <w:p w:rsidR="00476D28" w:rsidRPr="00E9336E" w:rsidRDefault="00476D28" w:rsidP="006F2F79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9336E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E9336E">
        <w:rPr>
          <w:rFonts w:ascii="Georgia" w:hAnsi="Georgia" w:cs="AkzidenzGroteskBE-Md"/>
          <w:bCs/>
          <w:sz w:val="18"/>
          <w:szCs w:val="18"/>
        </w:rPr>
        <w:t xml:space="preserve"> incremento (…) o aumento </w:t>
      </w:r>
    </w:p>
    <w:p w:rsidR="00476D28" w:rsidRPr="00E9336E" w:rsidRDefault="00476D28" w:rsidP="006F2F79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9336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9336E">
        <w:rPr>
          <w:rFonts w:ascii="Georgia" w:hAnsi="Georgia" w:cs="AkzidenzGroteskBE-Md"/>
          <w:bCs/>
          <w:sz w:val="18"/>
          <w:szCs w:val="18"/>
        </w:rPr>
        <w:t xml:space="preserve"> diminuição (…) a redução</w:t>
      </w:r>
    </w:p>
    <w:p w:rsidR="00476D28" w:rsidRPr="00E9336E" w:rsidRDefault="00476D28" w:rsidP="006F2F79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9336E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E9336E">
        <w:rPr>
          <w:rFonts w:ascii="Georgia" w:hAnsi="Georgia" w:cs="AkzidenzGroteskBE-Md"/>
          <w:bCs/>
          <w:sz w:val="18"/>
          <w:szCs w:val="18"/>
        </w:rPr>
        <w:t xml:space="preserve"> incremento (…) a redução </w:t>
      </w:r>
    </w:p>
    <w:p w:rsidR="00476D28" w:rsidRPr="00E9336E" w:rsidRDefault="00476D28" w:rsidP="006F2F79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9336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9336E">
        <w:rPr>
          <w:rFonts w:ascii="Georgia" w:hAnsi="Georgia" w:cs="AkzidenzGroteskBE-Md"/>
          <w:bCs/>
          <w:sz w:val="18"/>
          <w:szCs w:val="18"/>
        </w:rPr>
        <w:t xml:space="preserve"> diminuição (…) o aumento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476D28" w:rsidRPr="00476D28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lastRenderedPageBreak/>
        <w:t xml:space="preserve">Com base nos dados, é expectável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>…</w:t>
      </w:r>
    </w:p>
    <w:p w:rsidR="00476D28" w:rsidRPr="00476D28" w:rsidRDefault="00476D28" w:rsidP="006F2F7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plantas na situação I estejam expostas a uma atmosfera com ventos mais fortes que as plantas </w:t>
      </w:r>
      <w:r w:rsidR="00E9336E">
        <w:rPr>
          <w:rFonts w:ascii="Georgia" w:hAnsi="Georgia" w:cs="AkzidenzGroteskBE-Md"/>
          <w:bCs/>
          <w:sz w:val="18"/>
          <w:szCs w:val="18"/>
        </w:rPr>
        <w:t>n</w:t>
      </w:r>
      <w:r w:rsidRPr="00476D28">
        <w:rPr>
          <w:rFonts w:ascii="Georgia" w:hAnsi="Georgia" w:cs="AkzidenzGroteskBE-Md"/>
          <w:bCs/>
          <w:sz w:val="18"/>
          <w:szCs w:val="18"/>
        </w:rPr>
        <w:t>a situação II.</w:t>
      </w:r>
    </w:p>
    <w:p w:rsidR="00476D28" w:rsidRPr="00476D28" w:rsidRDefault="00476D28" w:rsidP="006F2F7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plantas na situação II estejam expostas a uma atmosfera com ventos mais fortes que as plantas </w:t>
      </w:r>
      <w:r w:rsidR="00E9336E">
        <w:rPr>
          <w:rFonts w:ascii="Georgia" w:hAnsi="Georgia" w:cs="AkzidenzGroteskBE-Md"/>
          <w:bCs/>
          <w:sz w:val="18"/>
          <w:szCs w:val="18"/>
        </w:rPr>
        <w:t>n</w:t>
      </w:r>
      <w:r w:rsidRPr="00476D28">
        <w:rPr>
          <w:rFonts w:ascii="Georgia" w:hAnsi="Georgia" w:cs="AkzidenzGroteskBE-Md"/>
          <w:bCs/>
          <w:sz w:val="18"/>
          <w:szCs w:val="18"/>
        </w:rPr>
        <w:t>a situação I.</w:t>
      </w:r>
    </w:p>
    <w:p w:rsidR="00476D28" w:rsidRPr="00476D28" w:rsidRDefault="00476D28" w:rsidP="006F2F7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plantas </w:t>
      </w:r>
      <w:r w:rsidR="00E9336E">
        <w:rPr>
          <w:rFonts w:ascii="Georgia" w:hAnsi="Georgia" w:cs="AkzidenzGroteskBE-Md"/>
          <w:bCs/>
          <w:sz w:val="18"/>
          <w:szCs w:val="18"/>
        </w:rPr>
        <w:t>n</w:t>
      </w:r>
      <w:r w:rsidRPr="00476D28">
        <w:rPr>
          <w:rFonts w:ascii="Georgia" w:hAnsi="Georgia" w:cs="AkzidenzGroteskBE-Md"/>
          <w:bCs/>
          <w:sz w:val="18"/>
          <w:szCs w:val="18"/>
        </w:rPr>
        <w:t>as situações I e II estejam expostas às mesmas condições de vento.</w:t>
      </w:r>
    </w:p>
    <w:p w:rsidR="00476D28" w:rsidRPr="00476D28" w:rsidRDefault="00476D28" w:rsidP="006F2F7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plantas </w:t>
      </w:r>
      <w:r w:rsidR="00E9336E">
        <w:rPr>
          <w:rFonts w:ascii="Georgia" w:hAnsi="Georgia" w:cs="AkzidenzGroteskBE-Md"/>
          <w:bCs/>
          <w:sz w:val="18"/>
          <w:szCs w:val="18"/>
        </w:rPr>
        <w:t>n</w:t>
      </w:r>
      <w:r w:rsidRPr="00476D28">
        <w:rPr>
          <w:rFonts w:ascii="Georgia" w:hAnsi="Georgia" w:cs="AkzidenzGroteskBE-Md"/>
          <w:bCs/>
          <w:sz w:val="18"/>
          <w:szCs w:val="18"/>
        </w:rPr>
        <w:t>a situação I possuem uma película de vapor de água menos espessa à superfície das suas folhas.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</w:p>
    <w:p w:rsidR="00476D28" w:rsidRPr="00476D28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Nas situações I e II, a perda de água por transpiração é condicionada, maioritariamente, pela resistência oferecida…</w:t>
      </w:r>
    </w:p>
    <w:p w:rsidR="00476D28" w:rsidRPr="00476D28" w:rsidRDefault="00476D28" w:rsidP="006F2F7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pelos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estomas existentes na epiderme da folha.</w:t>
      </w:r>
    </w:p>
    <w:p w:rsidR="00476D28" w:rsidRPr="00476D28" w:rsidRDefault="00476D28" w:rsidP="006F2F7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pela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pel</w:t>
      </w:r>
      <w:r w:rsidR="00E9336E">
        <w:rPr>
          <w:rFonts w:ascii="Georgia" w:hAnsi="Georgia" w:cs="AkzidenzGroteskBE-Md"/>
          <w:bCs/>
          <w:sz w:val="18"/>
          <w:szCs w:val="18"/>
        </w:rPr>
        <w:t>í</w:t>
      </w:r>
      <w:r w:rsidRPr="00476D28">
        <w:rPr>
          <w:rFonts w:ascii="Georgia" w:hAnsi="Georgia" w:cs="AkzidenzGroteskBE-Md"/>
          <w:bCs/>
          <w:sz w:val="18"/>
          <w:szCs w:val="18"/>
        </w:rPr>
        <w:t>cula de vapor de água à superfície da folha.</w:t>
      </w:r>
    </w:p>
    <w:p w:rsidR="00476D28" w:rsidRPr="00476D28" w:rsidRDefault="00476D28" w:rsidP="006F2F7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pelos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estomas e pela pel</w:t>
      </w:r>
      <w:r w:rsidR="00E9336E">
        <w:rPr>
          <w:rFonts w:ascii="Georgia" w:hAnsi="Georgia" w:cs="AkzidenzGroteskBE-Md"/>
          <w:bCs/>
          <w:sz w:val="18"/>
          <w:szCs w:val="18"/>
        </w:rPr>
        <w:t>í</w:t>
      </w:r>
      <w:r w:rsidRPr="00476D28">
        <w:rPr>
          <w:rFonts w:ascii="Georgia" w:hAnsi="Georgia" w:cs="AkzidenzGroteskBE-Md"/>
          <w:bCs/>
          <w:sz w:val="18"/>
          <w:szCs w:val="18"/>
        </w:rPr>
        <w:t>cula de vapor de água à superfície da folha, respetivamente.</w:t>
      </w:r>
    </w:p>
    <w:p w:rsidR="00476D28" w:rsidRPr="00476D28" w:rsidRDefault="00476D28" w:rsidP="006F2F7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pela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pel</w:t>
      </w:r>
      <w:r w:rsidR="00E9336E">
        <w:rPr>
          <w:rFonts w:ascii="Georgia" w:hAnsi="Georgia" w:cs="AkzidenzGroteskBE-Md"/>
          <w:bCs/>
          <w:sz w:val="18"/>
          <w:szCs w:val="18"/>
        </w:rPr>
        <w:t>í</w:t>
      </w:r>
      <w:r w:rsidRPr="00476D28">
        <w:rPr>
          <w:rFonts w:ascii="Georgia" w:hAnsi="Georgia" w:cs="AkzidenzGroteskBE-Md"/>
          <w:bCs/>
          <w:sz w:val="18"/>
          <w:szCs w:val="18"/>
        </w:rPr>
        <w:t>cula de vapor de água à superfície da folha e pelos estomas, respetivamente.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</w:p>
    <w:p w:rsidR="00476D28" w:rsidRPr="00E9336E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>Quando uma planta entra em stresse hídrico por falta de água no solo produz ___</w:t>
      </w:r>
      <w:r w:rsidR="00E9336E" w:rsidRPr="00E9336E">
        <w:rPr>
          <w:rFonts w:ascii="Georgia" w:hAnsi="Georgia" w:cs="AkzidenzGroteskBE-Md"/>
          <w:bCs/>
          <w:sz w:val="18"/>
          <w:szCs w:val="18"/>
        </w:rPr>
        <w:t>_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que ___</w:t>
      </w:r>
      <w:r w:rsidR="00E9336E" w:rsidRPr="00E9336E">
        <w:rPr>
          <w:rFonts w:ascii="Georgia" w:hAnsi="Georgia" w:cs="AkzidenzGroteskBE-Md"/>
          <w:bCs/>
          <w:sz w:val="18"/>
          <w:szCs w:val="18"/>
        </w:rPr>
        <w:t>_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o transporte ativo dos iões para o interior das células</w:t>
      </w:r>
      <w:r w:rsidR="00E9336E">
        <w:rPr>
          <w:rFonts w:ascii="Georgia" w:hAnsi="Georgia" w:cs="AkzidenzGroteskBE-Md"/>
          <w:bCs/>
          <w:sz w:val="18"/>
          <w:szCs w:val="18"/>
        </w:rPr>
        <w:t>-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guarda. </w:t>
      </w:r>
    </w:p>
    <w:p w:rsidR="00476D28" w:rsidRPr="00476D28" w:rsidRDefault="00476D28" w:rsidP="006F2F7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ácido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abscísico (…) inibe</w:t>
      </w:r>
    </w:p>
    <w:p w:rsidR="00476D28" w:rsidRPr="00476D28" w:rsidRDefault="00476D28" w:rsidP="006F2F7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ácido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abscísico (…) ativa</w:t>
      </w:r>
    </w:p>
    <w:p w:rsidR="00476D28" w:rsidRPr="00476D28" w:rsidRDefault="00476D28" w:rsidP="006F2F7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etileno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inibe</w:t>
      </w:r>
    </w:p>
    <w:p w:rsidR="00476D28" w:rsidRPr="00476D28" w:rsidRDefault="00476D28" w:rsidP="006F2F79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etileno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ativa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476D28" w:rsidRPr="00E9336E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>No sistema excretor humano, para</w:t>
      </w:r>
      <w:r w:rsidR="00E9336E" w:rsidRPr="00E9336E">
        <w:rPr>
          <w:rFonts w:ascii="Georgia" w:hAnsi="Georgia" w:cs="AkzidenzGroteskBE-Md"/>
          <w:bCs/>
          <w:sz w:val="18"/>
          <w:szCs w:val="18"/>
        </w:rPr>
        <w:t xml:space="preserve"> evitar a desidratação, ocorre </w:t>
      </w:r>
      <w:r w:rsidRPr="00E9336E">
        <w:rPr>
          <w:rFonts w:ascii="Georgia" w:hAnsi="Georgia" w:cs="AkzidenzGroteskBE-Md"/>
          <w:bCs/>
          <w:sz w:val="18"/>
          <w:szCs w:val="18"/>
        </w:rPr>
        <w:t>___</w:t>
      </w:r>
      <w:r w:rsidR="00E9336E" w:rsidRPr="00E9336E">
        <w:rPr>
          <w:rFonts w:ascii="Georgia" w:hAnsi="Georgia" w:cs="AkzidenzGroteskBE-Md"/>
          <w:bCs/>
          <w:sz w:val="18"/>
          <w:szCs w:val="18"/>
        </w:rPr>
        <w:t xml:space="preserve">_ </w:t>
      </w:r>
      <w:r w:rsidRPr="00E9336E">
        <w:rPr>
          <w:rFonts w:ascii="Georgia" w:hAnsi="Georgia" w:cs="AkzidenzGroteskBE-Md"/>
          <w:bCs/>
          <w:sz w:val="18"/>
          <w:szCs w:val="18"/>
        </w:rPr>
        <w:t>de água, controlada pela hormona ADH sintetizada __</w:t>
      </w:r>
      <w:r w:rsidR="00E9336E" w:rsidRPr="00E9336E">
        <w:rPr>
          <w:rFonts w:ascii="Georgia" w:hAnsi="Georgia" w:cs="AkzidenzGroteskBE-Md"/>
          <w:bCs/>
          <w:sz w:val="18"/>
          <w:szCs w:val="18"/>
        </w:rPr>
        <w:t>_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_. </w:t>
      </w:r>
    </w:p>
    <w:p w:rsidR="00476D28" w:rsidRPr="00476D28" w:rsidRDefault="00476D28" w:rsidP="006F2F79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secreção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pelo hipotálamo</w:t>
      </w:r>
    </w:p>
    <w:p w:rsidR="00476D28" w:rsidRPr="00476D28" w:rsidRDefault="00476D28" w:rsidP="006F2F79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reabsorção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pelo hipotálamo</w:t>
      </w:r>
    </w:p>
    <w:p w:rsidR="00476D28" w:rsidRPr="00476D28" w:rsidRDefault="00476D28" w:rsidP="006F2F79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reabsorção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pelos rins</w:t>
      </w:r>
    </w:p>
    <w:p w:rsidR="00476D28" w:rsidRPr="00476D28" w:rsidRDefault="00476D28" w:rsidP="006F2F79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76D28">
        <w:rPr>
          <w:rFonts w:ascii="Georgia" w:hAnsi="Georgia" w:cs="AkzidenzGroteskBE-Md"/>
          <w:bCs/>
          <w:sz w:val="18"/>
          <w:szCs w:val="18"/>
        </w:rPr>
        <w:t>secreção</w:t>
      </w:r>
      <w:proofErr w:type="gramEnd"/>
      <w:r w:rsidRPr="00476D28">
        <w:rPr>
          <w:rFonts w:ascii="Georgia" w:hAnsi="Georgia" w:cs="AkzidenzGroteskBE-Md"/>
          <w:bCs/>
          <w:sz w:val="18"/>
          <w:szCs w:val="18"/>
        </w:rPr>
        <w:t xml:space="preserve"> (…) pelos rins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476D28" w:rsidRPr="00476D28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Relacione os mecanismos que desencadeiam e permitem a translocação da seiva bruta com o sentido do movimento da mesma.</w:t>
      </w:r>
    </w:p>
    <w:p w:rsidR="00476D28" w:rsidRPr="00476D28" w:rsidRDefault="00476D28" w:rsidP="00476D28">
      <w:pPr>
        <w:pStyle w:val="PargrafodaLista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</w:p>
    <w:p w:rsidR="00476D28" w:rsidRPr="00476D28" w:rsidRDefault="00476D28" w:rsidP="006F2F7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 xml:space="preserve">Das afirmações </w:t>
      </w:r>
      <w:r w:rsidR="00E9336E" w:rsidRPr="00476D28">
        <w:rPr>
          <w:rFonts w:ascii="Georgia" w:hAnsi="Georgia" w:cs="AkzidenzGroteskBE-Md"/>
          <w:bCs/>
          <w:sz w:val="18"/>
          <w:szCs w:val="18"/>
        </w:rPr>
        <w:t xml:space="preserve">seguintes </w:t>
      </w:r>
      <w:r w:rsidRPr="00476D28">
        <w:rPr>
          <w:rFonts w:ascii="Georgia" w:hAnsi="Georgia" w:cs="AkzidenzGroteskBE-Md"/>
          <w:bCs/>
          <w:sz w:val="18"/>
          <w:szCs w:val="18"/>
        </w:rPr>
        <w:t>selecione as que ocorrem durante a fase fotoquímica da fotossíntese.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Fotólise da molécula de água.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Fixação do dióxido de carbono para formar hidratos de carbono.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Conversão do NADPH em NADP</w:t>
      </w:r>
      <w:r w:rsidRPr="00E9336E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Pr="00476D28">
        <w:rPr>
          <w:rFonts w:ascii="Georgia" w:hAnsi="Georgia" w:cs="AkzidenzGroteskBE-Md"/>
          <w:bCs/>
          <w:sz w:val="18"/>
          <w:szCs w:val="18"/>
        </w:rPr>
        <w:t>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Libertação de oxigénio para a atmosfera.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Conversão do NADP</w:t>
      </w:r>
      <w:r w:rsidRPr="00E9336E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Pr="00476D28">
        <w:rPr>
          <w:rFonts w:ascii="Georgia" w:hAnsi="Georgia" w:cs="AkzidenzGroteskBE-Md"/>
          <w:bCs/>
          <w:sz w:val="18"/>
          <w:szCs w:val="18"/>
        </w:rPr>
        <w:t xml:space="preserve"> em NADPH.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Consumo de ATP.</w:t>
      </w:r>
    </w:p>
    <w:p w:rsidR="00476D28" w:rsidRPr="00476D28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Formação de moléculas de glicose.</w:t>
      </w:r>
    </w:p>
    <w:p w:rsidR="00CF0324" w:rsidRDefault="00476D28" w:rsidP="006F2F79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476D28">
        <w:rPr>
          <w:rFonts w:ascii="Georgia" w:hAnsi="Georgia" w:cs="AkzidenzGroteskBE-Md"/>
          <w:bCs/>
          <w:sz w:val="18"/>
          <w:szCs w:val="18"/>
        </w:rPr>
        <w:t>Excitação das clorofilas, com perda de eletrões para a cadeia transportadora de eletrões.</w:t>
      </w:r>
    </w:p>
    <w:p w:rsidR="00A52ED3" w:rsidRDefault="00A52ED3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br w:type="page"/>
      </w:r>
    </w:p>
    <w:p w:rsidR="00A52ED3" w:rsidRDefault="00A52ED3" w:rsidP="006837A4">
      <w:pPr>
        <w:spacing w:after="6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lastRenderedPageBreak/>
        <w:t>Grupo I</w:t>
      </w:r>
      <w:r>
        <w:rPr>
          <w:rFonts w:ascii="Georgia" w:hAnsi="Georgia"/>
          <w:b/>
        </w:rPr>
        <w:t>V</w:t>
      </w:r>
    </w:p>
    <w:p w:rsidR="00A52ED3" w:rsidRPr="006D108D" w:rsidRDefault="00E9336E" w:rsidP="006837A4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kzidenzGroteskBE-Md"/>
          <w:b/>
          <w:bCs/>
        </w:rPr>
      </w:pPr>
      <w:r w:rsidRPr="00E9336E">
        <w:rPr>
          <w:rFonts w:ascii="Georgia" w:hAnsi="Georgia" w:cs="AkzidenzGroteskBE-Md"/>
          <w:b/>
          <w:bCs/>
        </w:rPr>
        <w:t>Geologia</w:t>
      </w:r>
      <w:r w:rsidR="00D30914">
        <w:rPr>
          <w:rFonts w:ascii="Georgia" w:hAnsi="Georgia" w:cs="AkzidenzGroteskBE-Md"/>
          <w:b/>
          <w:bCs/>
        </w:rPr>
        <w:t xml:space="preserve"> – Pontos quentes</w:t>
      </w:r>
    </w:p>
    <w:p w:rsidR="00A52ED3" w:rsidRPr="00BF0D59" w:rsidRDefault="00A52ED3" w:rsidP="006837A4">
      <w:pPr>
        <w:spacing w:after="60"/>
        <w:jc w:val="center"/>
        <w:rPr>
          <w:rFonts w:ascii="Georgia" w:hAnsi="Georgia"/>
          <w:b/>
        </w:rPr>
      </w:pPr>
    </w:p>
    <w:p w:rsidR="00E9336E" w:rsidRPr="00E9336E" w:rsidRDefault="00E9336E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 xml:space="preserve">Um estudo recente, publicado na revista </w:t>
      </w:r>
      <w:proofErr w:type="spellStart"/>
      <w:r w:rsidRPr="00E9336E">
        <w:rPr>
          <w:rFonts w:ascii="Georgia" w:hAnsi="Georgia" w:cs="AkzidenzGroteskBE-Md"/>
          <w:bCs/>
          <w:i/>
          <w:sz w:val="18"/>
          <w:szCs w:val="18"/>
        </w:rPr>
        <w:t>Nature</w:t>
      </w:r>
      <w:proofErr w:type="spellEnd"/>
      <w:r w:rsidRPr="00E9336E">
        <w:rPr>
          <w:rFonts w:ascii="Georgia" w:hAnsi="Georgia" w:cs="AkzidenzGroteskBE-Md"/>
          <w:bCs/>
          <w:sz w:val="18"/>
          <w:szCs w:val="18"/>
        </w:rPr>
        <w:t xml:space="preserve"> em setembro de 2015, descreve a descoberta da maior cadeia de vulcões continentais conhecida, localizada na Austrália. </w:t>
      </w:r>
    </w:p>
    <w:p w:rsidR="00E9336E" w:rsidRPr="00E9336E" w:rsidRDefault="00E9336E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>Esta cadeia de vulcões tem mais de 2000 km de comprimento e começou a ser criada há cerca de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E9336E">
        <w:rPr>
          <w:rFonts w:ascii="Georgia" w:hAnsi="Georgia" w:cs="AkzidenzGroteskBE-Md"/>
          <w:bCs/>
          <w:sz w:val="18"/>
          <w:szCs w:val="18"/>
        </w:rPr>
        <w:t>33 milhões de anos por um ponto quente</w:t>
      </w:r>
      <w:r w:rsidR="00D30914">
        <w:rPr>
          <w:rFonts w:ascii="Georgia" w:hAnsi="Georgia" w:cs="AkzidenzGroteskBE-Md"/>
          <w:bCs/>
          <w:sz w:val="18"/>
          <w:szCs w:val="18"/>
        </w:rPr>
        <w:t xml:space="preserve"> (pluma mantélica)</w:t>
      </w:r>
      <w:r w:rsidRPr="00E9336E">
        <w:rPr>
          <w:rFonts w:ascii="Georgia" w:hAnsi="Georgia" w:cs="AkzidenzGroteskBE-Md"/>
          <w:bCs/>
          <w:sz w:val="18"/>
          <w:szCs w:val="18"/>
        </w:rPr>
        <w:t>. O magma que ascende neste ponto quente chega perto da superfície, provocando a fusão parcial das rochas da crusta que se encontram por cima</w:t>
      </w:r>
      <w:r w:rsidR="00D30914">
        <w:rPr>
          <w:rFonts w:ascii="Georgia" w:hAnsi="Georgia" w:cs="AkzidenzGroteskBE-Md"/>
          <w:bCs/>
          <w:sz w:val="18"/>
          <w:szCs w:val="18"/>
        </w:rPr>
        <w:t>,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</w:t>
      </w:r>
      <w:r w:rsidR="00D30914">
        <w:rPr>
          <w:rFonts w:ascii="Georgia" w:hAnsi="Georgia" w:cs="AkzidenzGroteskBE-Md"/>
          <w:bCs/>
          <w:sz w:val="18"/>
          <w:szCs w:val="18"/>
        </w:rPr>
        <w:t>originando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fenómenos vulcânicos. Na região de </w:t>
      </w:r>
      <w:proofErr w:type="spellStart"/>
      <w:r w:rsidRPr="00E9336E">
        <w:rPr>
          <w:rFonts w:ascii="Georgia" w:hAnsi="Georgia" w:cs="AkzidenzGroteskBE-Md"/>
          <w:bCs/>
          <w:sz w:val="18"/>
          <w:szCs w:val="18"/>
        </w:rPr>
        <w:t>Hillsborough</w:t>
      </w:r>
      <w:proofErr w:type="spellEnd"/>
      <w:r w:rsidRPr="00E9336E">
        <w:rPr>
          <w:rFonts w:ascii="Georgia" w:hAnsi="Georgia" w:cs="AkzidenzGroteskBE-Md"/>
          <w:bCs/>
          <w:sz w:val="18"/>
          <w:szCs w:val="18"/>
        </w:rPr>
        <w:t xml:space="preserve"> podem ser encontradas rochas vulcânicas com 33 Ma e em </w:t>
      </w:r>
      <w:proofErr w:type="spellStart"/>
      <w:r w:rsidRPr="00E9336E">
        <w:rPr>
          <w:rFonts w:ascii="Georgia" w:hAnsi="Georgia" w:cs="AkzidenzGroteskBE-Md"/>
          <w:bCs/>
          <w:sz w:val="18"/>
          <w:szCs w:val="18"/>
        </w:rPr>
        <w:t>Cosgrove</w:t>
      </w:r>
      <w:proofErr w:type="spellEnd"/>
      <w:r w:rsidRPr="00E9336E">
        <w:rPr>
          <w:rFonts w:ascii="Georgia" w:hAnsi="Georgia" w:cs="AkzidenzGroteskBE-Md"/>
          <w:bCs/>
          <w:sz w:val="18"/>
          <w:szCs w:val="18"/>
        </w:rPr>
        <w:t xml:space="preserve"> a maioria das rochas vulcânicas </w:t>
      </w:r>
      <w:r>
        <w:rPr>
          <w:rFonts w:ascii="Georgia" w:hAnsi="Georgia" w:cs="AkzidenzGroteskBE-Md"/>
          <w:bCs/>
          <w:sz w:val="18"/>
          <w:szCs w:val="18"/>
        </w:rPr>
        <w:t>têm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cerca de 9 Ma.</w:t>
      </w:r>
    </w:p>
    <w:p w:rsidR="00E9336E" w:rsidRPr="00E9336E" w:rsidRDefault="00E9336E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>Algumas secções da cadeia vulcânica não apresentam vestígios de vulcanismo uma vez que a espess</w:t>
      </w:r>
      <w:r w:rsidR="00045916">
        <w:rPr>
          <w:rFonts w:ascii="Georgia" w:hAnsi="Georgia" w:cs="AkzidenzGroteskBE-Md"/>
          <w:bCs/>
          <w:sz w:val="18"/>
          <w:szCs w:val="18"/>
        </w:rPr>
        <w:t>ur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a </w:t>
      </w:r>
      <w:r w:rsidR="00045916">
        <w:rPr>
          <w:rFonts w:ascii="Georgia" w:hAnsi="Georgia" w:cs="AkzidenzGroteskBE-Md"/>
          <w:bCs/>
          <w:sz w:val="18"/>
          <w:szCs w:val="18"/>
        </w:rPr>
        <w:t xml:space="preserve">elevada da </w:t>
      </w:r>
      <w:r w:rsidRPr="00E9336E">
        <w:rPr>
          <w:rFonts w:ascii="Georgia" w:hAnsi="Georgia" w:cs="AkzidenzGroteskBE-Md"/>
          <w:bCs/>
          <w:sz w:val="18"/>
          <w:szCs w:val="18"/>
        </w:rPr>
        <w:t>litosf</w:t>
      </w:r>
      <w:r w:rsidR="00045916">
        <w:rPr>
          <w:rFonts w:ascii="Georgia" w:hAnsi="Georgia" w:cs="AkzidenzGroteskBE-Md"/>
          <w:bCs/>
          <w:sz w:val="18"/>
          <w:szCs w:val="18"/>
        </w:rPr>
        <w:t>era</w:t>
      </w:r>
      <w:r w:rsidRPr="00E9336E">
        <w:rPr>
          <w:rFonts w:ascii="Georgia" w:hAnsi="Georgia" w:cs="AkzidenzGroteskBE-Md"/>
          <w:bCs/>
          <w:sz w:val="18"/>
          <w:szCs w:val="18"/>
        </w:rPr>
        <w:t xml:space="preserve"> oceânica na região da Austrália impede, nesses locais, a ascensão do magma mantélico. Assim, só se verificou vulcanismo nas secções da litosfera com espessuras inferiores a 130 km. </w:t>
      </w:r>
    </w:p>
    <w:p w:rsidR="00E9336E" w:rsidRPr="00E9336E" w:rsidRDefault="00E9336E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9336E">
        <w:rPr>
          <w:rFonts w:ascii="Georgia" w:hAnsi="Georgia" w:cs="AkzidenzGroteskBE-Md"/>
          <w:bCs/>
          <w:sz w:val="18"/>
          <w:szCs w:val="18"/>
        </w:rPr>
        <w:t xml:space="preserve">O ponto quente ainda deve estar ativo, uma vez que as temperaturas do manto são superiores </w:t>
      </w:r>
      <w:r w:rsidR="00D30914">
        <w:rPr>
          <w:rFonts w:ascii="Georgia" w:hAnsi="Georgia" w:cs="AkzidenzGroteskBE-Md"/>
          <w:bCs/>
          <w:sz w:val="18"/>
          <w:szCs w:val="18"/>
        </w:rPr>
        <w:t xml:space="preserve">ao esperado para as placas continentais </w:t>
      </w:r>
      <w:r w:rsidRPr="00E9336E">
        <w:rPr>
          <w:rFonts w:ascii="Georgia" w:hAnsi="Georgia" w:cs="AkzidenzGroteskBE-Md"/>
          <w:bCs/>
          <w:sz w:val="18"/>
          <w:szCs w:val="18"/>
        </w:rPr>
        <w:t>e a região caracteriza-se por uma elevada sismicidade.</w:t>
      </w:r>
    </w:p>
    <w:p w:rsidR="00E9336E" w:rsidRPr="00E9336E" w:rsidRDefault="00E9336E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77238" w:rsidRDefault="00E9336E" w:rsidP="00E9336E">
      <w:pPr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r w:rsidRPr="001847AF">
        <w:rPr>
          <w:rFonts w:ascii="Georgia" w:hAnsi="Georgia" w:cs="AkzidenzGroteskBE-Md"/>
          <w:bCs/>
          <w:sz w:val="18"/>
          <w:szCs w:val="18"/>
          <w:lang w:val="en-US"/>
        </w:rPr>
        <w:t xml:space="preserve">Davies D. et al. (2015) </w:t>
      </w:r>
      <w:r w:rsidRPr="001847AF">
        <w:rPr>
          <w:rFonts w:ascii="Georgia" w:hAnsi="Georgia" w:cs="AkzidenzGroteskBE-Md"/>
          <w:bCs/>
          <w:i/>
          <w:sz w:val="18"/>
          <w:szCs w:val="18"/>
          <w:lang w:val="en-US"/>
        </w:rPr>
        <w:t>Lithospheric controls on magma composition along Earth's longest continental hotspot track</w:t>
      </w:r>
      <w:r w:rsidRPr="001847AF">
        <w:rPr>
          <w:rFonts w:ascii="Georgia" w:hAnsi="Georgia" w:cs="AkzidenzGroteskBE-Md"/>
          <w:bCs/>
          <w:sz w:val="18"/>
          <w:szCs w:val="18"/>
          <w:lang w:val="en-US"/>
        </w:rPr>
        <w:t xml:space="preserve">. </w:t>
      </w:r>
      <w:proofErr w:type="spellStart"/>
      <w:r w:rsidRPr="00E9336E">
        <w:rPr>
          <w:rFonts w:ascii="Georgia" w:hAnsi="Georgia" w:cs="AkzidenzGroteskBE-Md"/>
          <w:bCs/>
          <w:sz w:val="18"/>
          <w:szCs w:val="18"/>
        </w:rPr>
        <w:t>Nature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525 (texto adaptado)</w:t>
      </w:r>
    </w:p>
    <w:p w:rsidR="00A52ED3" w:rsidRDefault="00A52ED3" w:rsidP="006837A4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A52ED3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A52ED3" w:rsidRDefault="007F4B82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  <w:r>
        <w:rPr>
          <w:noProof/>
          <w:lang w:eastAsia="pt-PT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9" type="#_x0000_t5" style="position:absolute;margin-left:9.6pt;margin-top:5.75pt;width:11.25pt;height:18pt;z-index:251740672"/>
        </w:pict>
      </w:r>
      <w:r w:rsidR="00045916">
        <w:rPr>
          <w:noProof/>
          <w:lang w:eastAsia="pt-PT"/>
        </w:rPr>
        <w:drawing>
          <wp:anchor distT="0" distB="0" distL="114300" distR="114300" simplePos="0" relativeHeight="251737600" behindDoc="1" locked="0" layoutInCell="1" allowOverlap="1" wp14:anchorId="28BAE3FF" wp14:editId="24C96BE7">
            <wp:simplePos x="0" y="0"/>
            <wp:positionH relativeFrom="column">
              <wp:posOffset>3175</wp:posOffset>
            </wp:positionH>
            <wp:positionV relativeFrom="paragraph">
              <wp:posOffset>-3175</wp:posOffset>
            </wp:positionV>
            <wp:extent cx="5400675" cy="324052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240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2F2" w:rsidRDefault="007F4B8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  <w:r>
        <w:rPr>
          <w:noProof/>
        </w:rPr>
        <w:pict>
          <v:shape id="Text Box 2" o:spid="_x0000_s1028" type="#_x0000_t202" style="position:absolute;margin-left:4pt;margin-top:5.25pt;width:18.35pt;height:24.75pt;z-index:25173964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 strokecolor="blue">
            <v:textbox>
              <w:txbxContent>
                <w:p w:rsidR="00D30914" w:rsidRPr="00D30914" w:rsidRDefault="00D30914">
                  <w:pPr>
                    <w:rPr>
                      <w:rFonts w:ascii="Arial Black" w:hAnsi="Arial Black"/>
                      <w:color w:val="FFFFFF" w:themeColor="background1"/>
                    </w:rPr>
                  </w:pPr>
                  <w:r w:rsidRPr="00D30914">
                    <w:rPr>
                      <w:rFonts w:ascii="Arial Black" w:hAnsi="Arial Black"/>
                      <w:color w:val="FFFFFF" w:themeColor="background1"/>
                    </w:rPr>
                    <w:t>N</w:t>
                  </w:r>
                </w:p>
              </w:txbxContent>
            </v:textbox>
          </v:shape>
        </w:pict>
      </w: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C21300" w:rsidRDefault="00C21300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B0126D" w:rsidRDefault="00B0126D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B0126D" w:rsidRDefault="00B0126D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B0126D" w:rsidRDefault="00B0126D" w:rsidP="006837A4">
      <w:pPr>
        <w:autoSpaceDE w:val="0"/>
        <w:autoSpaceDN w:val="0"/>
        <w:adjustRightInd w:val="0"/>
        <w:spacing w:after="60"/>
        <w:ind w:left="993"/>
        <w:jc w:val="both"/>
        <w:rPr>
          <w:rFonts w:ascii="Georgia" w:hAnsi="Georgia" w:cs="ZapfHumanist601BT-Roman"/>
          <w:b/>
          <w:sz w:val="18"/>
          <w:szCs w:val="18"/>
        </w:rPr>
      </w:pPr>
    </w:p>
    <w:p w:rsidR="000D4BBE" w:rsidRDefault="000D4BBE" w:rsidP="00B0126D">
      <w:pPr>
        <w:autoSpaceDE w:val="0"/>
        <w:autoSpaceDN w:val="0"/>
        <w:adjustRightInd w:val="0"/>
        <w:spacing w:after="60"/>
        <w:ind w:left="284" w:right="283"/>
        <w:jc w:val="both"/>
        <w:rPr>
          <w:rFonts w:ascii="Georgia" w:hAnsi="Georgia"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0126D">
        <w:rPr>
          <w:rFonts w:ascii="Georgia" w:hAnsi="Georgia" w:cs="ZapfHumanist601BT-Roman"/>
          <w:b/>
          <w:sz w:val="18"/>
          <w:szCs w:val="18"/>
        </w:rPr>
        <w:t>4</w:t>
      </w:r>
      <w:r w:rsidR="00B0126D">
        <w:rPr>
          <w:rFonts w:ascii="Georgia" w:hAnsi="Georgia" w:cs="ZapfHumanist601BT-Roman"/>
          <w:sz w:val="18"/>
          <w:szCs w:val="18"/>
        </w:rPr>
        <w:t xml:space="preserve"> – </w:t>
      </w:r>
      <w:r w:rsidR="00B0126D" w:rsidRPr="001C6122">
        <w:rPr>
          <w:rFonts w:ascii="Georgia" w:hAnsi="Georgia"/>
          <w:sz w:val="18"/>
          <w:szCs w:val="18"/>
        </w:rPr>
        <w:t>Distribuição dos vulcões na cadeia vulcânica continental descoberta recentemente na Austrália.</w:t>
      </w:r>
    </w:p>
    <w:p w:rsidR="00B0126D" w:rsidRPr="00B0126D" w:rsidRDefault="00B0126D" w:rsidP="00B0126D">
      <w:pPr>
        <w:autoSpaceDE w:val="0"/>
        <w:autoSpaceDN w:val="0"/>
        <w:adjustRightInd w:val="0"/>
        <w:spacing w:after="60"/>
        <w:ind w:left="284" w:right="283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ZapfHumanist601BT-Roman"/>
          <w:sz w:val="18"/>
          <w:szCs w:val="18"/>
        </w:rPr>
        <w:t>Fonte:</w:t>
      </w:r>
      <w:r w:rsidRPr="00B0126D">
        <w:rPr>
          <w:rFonts w:ascii="Georgia" w:hAnsi="Georgia" w:cs="AkzidenzGroteskBE-Md"/>
          <w:bCs/>
          <w:sz w:val="18"/>
          <w:szCs w:val="18"/>
        </w:rPr>
        <w:t xml:space="preserve"> </w:t>
      </w:r>
      <w:r w:rsidRPr="00B0126D">
        <w:rPr>
          <w:rFonts w:ascii="Georgia" w:hAnsi="Georgia" w:cs="AkzidenzGroteskBE-Md"/>
          <w:bCs/>
          <w:i/>
          <w:sz w:val="18"/>
          <w:szCs w:val="18"/>
        </w:rPr>
        <w:t>http://www.geologyin.com/2015/09/worlds-longest-continental-volcano.html</w:t>
      </w:r>
    </w:p>
    <w:p w:rsidR="000D4BBE" w:rsidRDefault="000D4BBE" w:rsidP="006837A4">
      <w:pPr>
        <w:autoSpaceDE w:val="0"/>
        <w:autoSpaceDN w:val="0"/>
        <w:adjustRightInd w:val="0"/>
        <w:spacing w:after="60"/>
        <w:ind w:left="284"/>
        <w:jc w:val="both"/>
        <w:rPr>
          <w:rFonts w:ascii="Georgia" w:hAnsi="Georgia" w:cs="ZapfHumanist601BT-Roman"/>
          <w:b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Considere as seguintes afirmações, referentes aos dados.</w:t>
      </w:r>
    </w:p>
    <w:p w:rsidR="00B0126D" w:rsidRPr="00B0126D" w:rsidRDefault="00B0126D" w:rsidP="006F2F79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A cadeia de vulcões descoberta está associada à subducção de uma placa oceânica.</w:t>
      </w:r>
    </w:p>
    <w:p w:rsidR="00B0126D" w:rsidRPr="00B0126D" w:rsidRDefault="00B0126D" w:rsidP="006F2F79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A idade dos vulcões diminui para sul. </w:t>
      </w:r>
    </w:p>
    <w:p w:rsidR="00B0126D" w:rsidRPr="00B0126D" w:rsidRDefault="00B0126D" w:rsidP="006F2F79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A cadeia vulcânica é contínua ao longo de toda a sua extensão.</w:t>
      </w:r>
    </w:p>
    <w:p w:rsidR="00B0126D" w:rsidRPr="00B0126D" w:rsidRDefault="00B0126D" w:rsidP="00B0126D">
      <w:pPr>
        <w:pStyle w:val="PargrafodaLista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III é verdadeira; I e II são falsas.</w:t>
      </w:r>
    </w:p>
    <w:p w:rsidR="00B0126D" w:rsidRPr="00B0126D" w:rsidRDefault="00B0126D" w:rsidP="006F2F7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I e II são verdadeiras; III é falsa.</w:t>
      </w:r>
    </w:p>
    <w:p w:rsidR="00B0126D" w:rsidRPr="00B0126D" w:rsidRDefault="00B0126D" w:rsidP="006F2F7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II e III são verdadeiras; I é falsa.</w:t>
      </w:r>
    </w:p>
    <w:p w:rsidR="00B0126D" w:rsidRDefault="00B0126D" w:rsidP="006F2F79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II é verdadeira; I e III são falsas.</w:t>
      </w:r>
    </w:p>
    <w:p w:rsidR="00B0126D" w:rsidRPr="00B0126D" w:rsidRDefault="00B0126D" w:rsidP="00B0126D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lastRenderedPageBreak/>
        <w:t xml:space="preserve">De acordo com os dados, é possível afirmar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</w:p>
    <w:p w:rsidR="00B0126D" w:rsidRPr="00B0126D" w:rsidRDefault="00B0126D" w:rsidP="006F2F79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Austrália se deslocou para norte, por cima do ponto quente mantélico. </w:t>
      </w:r>
    </w:p>
    <w:p w:rsidR="00B0126D" w:rsidRPr="00B0126D" w:rsidRDefault="00B0126D" w:rsidP="006F2F79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posição da Austrália não sofreu alteração. </w:t>
      </w:r>
    </w:p>
    <w:p w:rsidR="00B0126D" w:rsidRPr="00B0126D" w:rsidRDefault="00B0126D" w:rsidP="006F2F79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ponto quente migrou de este para oeste.</w:t>
      </w:r>
    </w:p>
    <w:p w:rsidR="00B0126D" w:rsidRPr="00B0126D" w:rsidRDefault="00B0126D" w:rsidP="006F2F79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existe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atividade vulcânica muito intensa na atualidade.</w:t>
      </w:r>
    </w:p>
    <w:p w:rsidR="00B0126D" w:rsidRPr="00B0126D" w:rsidRDefault="00B0126D" w:rsidP="00B0126D">
      <w:pPr>
        <w:pStyle w:val="PargrafodaLista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Os vulcões descritos no texto ocorrem fora de um limite tectónico, associados à ascensão de magma gerado a cerca de 2900 km de profundidade, no limite ___, e com composição ___.</w:t>
      </w:r>
    </w:p>
    <w:p w:rsidR="00B0126D" w:rsidRPr="00B0126D" w:rsidRDefault="00B0126D" w:rsidP="006F2F79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núcleo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interno – núcleo externo (…) ácida</w:t>
      </w:r>
    </w:p>
    <w:p w:rsidR="00B0126D" w:rsidRPr="00B0126D" w:rsidRDefault="00B0126D" w:rsidP="006F2F79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manto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– núcleo externo (…) ultrabásica</w:t>
      </w:r>
    </w:p>
    <w:p w:rsidR="00B0126D" w:rsidRPr="00B0126D" w:rsidRDefault="00B0126D" w:rsidP="006F2F79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núcleo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interno – núcleo externo (…) ultrabásica</w:t>
      </w:r>
    </w:p>
    <w:p w:rsidR="00B0126D" w:rsidRPr="00B0126D" w:rsidRDefault="00B0126D" w:rsidP="006F2F79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manto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– núcleo externo (…) ácida</w:t>
      </w:r>
    </w:p>
    <w:p w:rsidR="00B0126D" w:rsidRPr="00B0126D" w:rsidRDefault="00B0126D" w:rsidP="00B0126D">
      <w:pPr>
        <w:pStyle w:val="PargrafodaLista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Relativamente aos pontos quentes</w:t>
      </w:r>
      <w:r w:rsidR="00F92072">
        <w:rPr>
          <w:rFonts w:ascii="Georgia" w:hAnsi="Georgia" w:cs="AkzidenzGroteskBE-Md"/>
          <w:bCs/>
          <w:sz w:val="18"/>
          <w:szCs w:val="18"/>
        </w:rPr>
        <w:t>,</w:t>
      </w:r>
      <w:r w:rsidRPr="00B0126D">
        <w:rPr>
          <w:rFonts w:ascii="Georgia" w:hAnsi="Georgia" w:cs="AkzidenzGroteskBE-Md"/>
          <w:bCs/>
          <w:sz w:val="18"/>
          <w:szCs w:val="18"/>
        </w:rPr>
        <w:t xml:space="preserve"> é possível afirmar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>…</w:t>
      </w:r>
    </w:p>
    <w:p w:rsidR="00B0126D" w:rsidRPr="00B0126D" w:rsidRDefault="00B0126D" w:rsidP="006F2F79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estão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associados aos limites tectónicos.</w:t>
      </w:r>
    </w:p>
    <w:p w:rsidR="00B0126D" w:rsidRPr="00B0126D" w:rsidRDefault="00B0126D" w:rsidP="006F2F79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ocorrem nas regiões continentais.</w:t>
      </w:r>
    </w:p>
    <w:p w:rsidR="00B0126D" w:rsidRPr="00B0126D" w:rsidRDefault="00B0126D" w:rsidP="006F2F79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ocorrem por baixo das placas litosféricas oceânicas.</w:t>
      </w:r>
    </w:p>
    <w:p w:rsidR="00B0126D" w:rsidRPr="00B0126D" w:rsidRDefault="00B0126D" w:rsidP="006F2F79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possuem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uma posição fixa relativa ao núcleo da Terra.</w:t>
      </w:r>
    </w:p>
    <w:p w:rsidR="00B0126D" w:rsidRPr="00B0126D" w:rsidRDefault="00B0126D" w:rsidP="00B0126D">
      <w:pPr>
        <w:pStyle w:val="PargrafodaLista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0126D" w:rsidRPr="00B0126D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 xml:space="preserve">A acumulação de magma do ponto quente provoca a fusão parcial das rochas da crusta terrestre, originando um magma de composição ___, associado a vulcanismo ___. </w:t>
      </w:r>
    </w:p>
    <w:p w:rsidR="00B0126D" w:rsidRPr="00B0126D" w:rsidRDefault="00B0126D" w:rsidP="006F2F79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básica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(…) explosivo</w:t>
      </w:r>
    </w:p>
    <w:p w:rsidR="00B0126D" w:rsidRPr="00B0126D" w:rsidRDefault="00B0126D" w:rsidP="006F2F79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básica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(…) efusivo</w:t>
      </w:r>
    </w:p>
    <w:p w:rsidR="00B0126D" w:rsidRPr="00B0126D" w:rsidRDefault="00B0126D" w:rsidP="006F2F79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ácida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(…) explosivo</w:t>
      </w:r>
    </w:p>
    <w:p w:rsidR="00B0126D" w:rsidRPr="00B0126D" w:rsidRDefault="00B0126D" w:rsidP="006F2F79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60"/>
        <w:ind w:left="1134" w:hanging="567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0126D">
        <w:rPr>
          <w:rFonts w:ascii="Georgia" w:hAnsi="Georgia" w:cs="AkzidenzGroteskBE-Md"/>
          <w:bCs/>
          <w:sz w:val="18"/>
          <w:szCs w:val="18"/>
        </w:rPr>
        <w:t>ácida</w:t>
      </w:r>
      <w:proofErr w:type="gramEnd"/>
      <w:r w:rsidRPr="00B0126D">
        <w:rPr>
          <w:rFonts w:ascii="Georgia" w:hAnsi="Georgia" w:cs="AkzidenzGroteskBE-Md"/>
          <w:bCs/>
          <w:sz w:val="18"/>
          <w:szCs w:val="18"/>
        </w:rPr>
        <w:t xml:space="preserve"> (…) efusivo</w:t>
      </w:r>
    </w:p>
    <w:p w:rsidR="00B0126D" w:rsidRPr="00B0126D" w:rsidRDefault="00B0126D" w:rsidP="00B0126D">
      <w:pPr>
        <w:pStyle w:val="PargrafodaLista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877238" w:rsidRDefault="00B0126D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rPr>
          <w:rFonts w:ascii="Georgia" w:hAnsi="Georgia" w:cs="AkzidenzGroteskBE-Md"/>
          <w:bCs/>
          <w:sz w:val="18"/>
          <w:szCs w:val="18"/>
        </w:rPr>
      </w:pPr>
      <w:r w:rsidRPr="00B0126D">
        <w:rPr>
          <w:rFonts w:ascii="Georgia" w:hAnsi="Georgia" w:cs="AkzidenzGroteskBE-Md"/>
          <w:bCs/>
          <w:sz w:val="18"/>
          <w:szCs w:val="18"/>
        </w:rPr>
        <w:t>A determinação da espessura da litosfera na região australiana estudada foi obtida essencialmente a partir do estudo da propagação das ondas P geradas nos sismos. Relacione as características físicas destas ondas sísmicas com o seu uso na tomografia sísmica.</w:t>
      </w:r>
    </w:p>
    <w:p w:rsidR="00875292" w:rsidRPr="00877238" w:rsidRDefault="00875292" w:rsidP="006F2F79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877238">
        <w:rPr>
          <w:rFonts w:ascii="Georgia" w:hAnsi="Georgia" w:cs="AkzidenzGroteskBE-Md"/>
          <w:bCs/>
          <w:sz w:val="18"/>
          <w:szCs w:val="18"/>
        </w:rPr>
        <w:br w:type="page"/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B0126D">
        <w:rPr>
          <w:rFonts w:ascii="Georgia" w:hAnsi="Georgia" w:cs="Georgia"/>
          <w:color w:val="000000"/>
          <w:sz w:val="28"/>
          <w:szCs w:val="28"/>
        </w:rPr>
        <w:t>3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88520F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89232B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7352CA" w:rsidRPr="0089232B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89232B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FD5B4A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877238">
        <w:rPr>
          <w:rFonts w:ascii="Georgia" w:hAnsi="Georgia" w:cs="ArialMT"/>
          <w:b/>
          <w:color w:val="000000" w:themeColor="text1"/>
          <w:sz w:val="20"/>
          <w:szCs w:val="20"/>
        </w:rPr>
        <w:t>8</w:t>
      </w:r>
      <w:r>
        <w:rPr>
          <w:rFonts w:ascii="Georgia" w:hAnsi="Georgia" w:cs="ArialMT"/>
          <w:color w:val="000000" w:themeColor="text1"/>
          <w:sz w:val="20"/>
          <w:szCs w:val="20"/>
        </w:rPr>
        <w:t xml:space="preserve">. ………………………………………………………………………………………………………………………. 10 </w:t>
      </w:r>
      <w:proofErr w:type="gramStart"/>
      <w:r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FD5B4A">
        <w:rPr>
          <w:rFonts w:ascii="Georgia" w:hAnsi="Georgia" w:cs="Arial-BoldMT"/>
          <w:b/>
          <w:bCs/>
          <w:sz w:val="20"/>
          <w:szCs w:val="20"/>
        </w:rPr>
        <w:t>0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89232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877238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B0126D" w:rsidRPr="00A7190B" w:rsidRDefault="00B0126D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B0126D" w:rsidRPr="00A7190B" w:rsidRDefault="00B0126D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 w:rsidR="00FD5B4A"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B0126D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6</w:t>
      </w:r>
      <w:r w:rsidR="00FD5B4A">
        <w:rPr>
          <w:rFonts w:ascii="Georgia" w:hAnsi="Georgia" w:cs="Arial-BoldMT"/>
          <w:b/>
          <w:bCs/>
          <w:sz w:val="20"/>
          <w:szCs w:val="20"/>
        </w:rPr>
        <w:t>0</w:t>
      </w:r>
      <w:bookmarkStart w:id="0" w:name="_GoBack"/>
      <w:bookmarkEnd w:id="0"/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877238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77238" w:rsidRPr="00A7190B" w:rsidRDefault="00877238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B0126D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0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F92072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77238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4</w:t>
      </w:r>
      <w:r w:rsidR="00F92072">
        <w:rPr>
          <w:rFonts w:ascii="Georgia" w:hAnsi="Georgia" w:cs="Arial-BoldMT"/>
          <w:b/>
          <w:bCs/>
          <w:sz w:val="20"/>
          <w:szCs w:val="20"/>
        </w:rPr>
        <w:t>0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89232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A7190B">
        <w:rPr>
          <w:rFonts w:ascii="Georgia" w:hAnsi="Georgia" w:cs="ArialMT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sz w:val="20"/>
          <w:szCs w:val="20"/>
        </w:rPr>
        <w:t>..........................</w:t>
      </w:r>
      <w:r w:rsidRPr="00455AF7">
        <w:rPr>
          <w:rFonts w:ascii="Georgia" w:hAnsi="Georgia" w:cs="ArialMT"/>
          <w:sz w:val="20"/>
          <w:szCs w:val="20"/>
        </w:rPr>
        <w:t xml:space="preserve"> </w:t>
      </w:r>
      <w:r w:rsidRPr="00455AF7">
        <w:rPr>
          <w:rFonts w:ascii="Georgia" w:hAnsi="Georgia" w:cs="Arial-BoldMT"/>
          <w:b/>
          <w:bCs/>
          <w:sz w:val="20"/>
          <w:szCs w:val="20"/>
        </w:rPr>
        <w:t xml:space="preserve">200 </w:t>
      </w:r>
      <w:proofErr w:type="gramStart"/>
      <w:r w:rsidRPr="00455AF7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C21300">
      <w:type w:val="continuous"/>
      <w:pgSz w:w="11906" w:h="16838"/>
      <w:pgMar w:top="1417" w:right="991" w:bottom="993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B82" w:rsidRDefault="007F4B82" w:rsidP="00DB7725">
      <w:pPr>
        <w:spacing w:after="0" w:line="240" w:lineRule="auto"/>
      </w:pPr>
      <w:r>
        <w:separator/>
      </w:r>
    </w:p>
  </w:endnote>
  <w:endnote w:type="continuationSeparator" w:id="0">
    <w:p w:rsidR="007F4B82" w:rsidRDefault="007F4B82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xvwfyAdvTT99c4c969">
    <w:altName w:val="Times New Roman"/>
    <w:charset w:val="00"/>
    <w:family w:val="roman"/>
    <w:pitch w:val="variable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5D1D9D" w:rsidP="00875292">
        <w:pPr>
          <w:pStyle w:val="Rodap"/>
          <w:jc w:val="right"/>
        </w:pPr>
        <w:r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54D347DF" wp14:editId="48791997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7F4B82"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2.55pt;width:184.05pt;height:33.75pt;z-index:-2516520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</w:p>
                </w:txbxContent>
              </v:textbox>
            </v:shape>
          </w:pict>
        </w:r>
        <w:r w:rsidR="007F4B82"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25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FD5B4A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FD5B4A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5D1D9D" w:rsidP="001A621E">
    <w:pPr>
      <w:pStyle w:val="Rodap"/>
      <w:tabs>
        <w:tab w:val="clear" w:pos="8504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B82" w:rsidRDefault="007F4B82" w:rsidP="00DB7725">
      <w:pPr>
        <w:spacing w:after="0" w:line="240" w:lineRule="auto"/>
      </w:pPr>
      <w:r>
        <w:separator/>
      </w:r>
    </w:p>
  </w:footnote>
  <w:footnote w:type="continuationSeparator" w:id="0">
    <w:p w:rsidR="007F4B82" w:rsidRDefault="007F4B82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3E9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C58B4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5C4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C388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95D8A"/>
    <w:multiLevelType w:val="hybridMultilevel"/>
    <w:tmpl w:val="6C2E985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014DF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65C6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5D5D6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71968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F6067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A8755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A666B9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E4A4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373F2FC1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A226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05C70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63A9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F620EB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82027D"/>
    <w:multiLevelType w:val="hybridMultilevel"/>
    <w:tmpl w:val="C7742A80"/>
    <w:lvl w:ilvl="0" w:tplc="DC0EC9A6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0E1AE1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C1765A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4C602D"/>
    <w:multiLevelType w:val="hybridMultilevel"/>
    <w:tmpl w:val="B7ACBF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1D4017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A454DA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0A056D"/>
    <w:multiLevelType w:val="hybridMultilevel"/>
    <w:tmpl w:val="C7742A80"/>
    <w:lvl w:ilvl="0" w:tplc="DC0EC9A6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166734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C34833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3830B0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FB326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E82A8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0"/>
  </w:num>
  <w:num w:numId="3">
    <w:abstractNumId w:val="18"/>
  </w:num>
  <w:num w:numId="4">
    <w:abstractNumId w:val="24"/>
  </w:num>
  <w:num w:numId="5">
    <w:abstractNumId w:val="3"/>
  </w:num>
  <w:num w:numId="6">
    <w:abstractNumId w:val="11"/>
  </w:num>
  <w:num w:numId="7">
    <w:abstractNumId w:val="29"/>
  </w:num>
  <w:num w:numId="8">
    <w:abstractNumId w:val="22"/>
  </w:num>
  <w:num w:numId="9">
    <w:abstractNumId w:val="17"/>
  </w:num>
  <w:num w:numId="10">
    <w:abstractNumId w:val="8"/>
  </w:num>
  <w:num w:numId="11">
    <w:abstractNumId w:val="6"/>
  </w:num>
  <w:num w:numId="12">
    <w:abstractNumId w:val="7"/>
  </w:num>
  <w:num w:numId="13">
    <w:abstractNumId w:val="16"/>
  </w:num>
  <w:num w:numId="14">
    <w:abstractNumId w:val="14"/>
  </w:num>
  <w:num w:numId="15">
    <w:abstractNumId w:val="15"/>
  </w:num>
  <w:num w:numId="16">
    <w:abstractNumId w:val="19"/>
  </w:num>
  <w:num w:numId="17">
    <w:abstractNumId w:val="21"/>
  </w:num>
  <w:num w:numId="18">
    <w:abstractNumId w:val="5"/>
  </w:num>
  <w:num w:numId="19">
    <w:abstractNumId w:val="28"/>
  </w:num>
  <w:num w:numId="20">
    <w:abstractNumId w:val="0"/>
  </w:num>
  <w:num w:numId="21">
    <w:abstractNumId w:val="20"/>
  </w:num>
  <w:num w:numId="22">
    <w:abstractNumId w:val="2"/>
  </w:num>
  <w:num w:numId="23">
    <w:abstractNumId w:val="9"/>
  </w:num>
  <w:num w:numId="24">
    <w:abstractNumId w:val="26"/>
  </w:num>
  <w:num w:numId="25">
    <w:abstractNumId w:val="1"/>
  </w:num>
  <w:num w:numId="26">
    <w:abstractNumId w:val="4"/>
  </w:num>
  <w:num w:numId="27">
    <w:abstractNumId w:val="25"/>
  </w:num>
  <w:num w:numId="28">
    <w:abstractNumId w:val="12"/>
  </w:num>
  <w:num w:numId="29">
    <w:abstractNumId w:val="27"/>
  </w:num>
  <w:num w:numId="30">
    <w:abstractNumId w:val="23"/>
  </w:num>
  <w:num w:numId="31">
    <w:abstractNumId w:val="31"/>
  </w:num>
  <w:num w:numId="32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6CA4"/>
    <w:rsid w:val="00056E50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73A3"/>
    <w:rsid w:val="000E224D"/>
    <w:rsid w:val="000E32EC"/>
    <w:rsid w:val="000E668E"/>
    <w:rsid w:val="000F0107"/>
    <w:rsid w:val="000F16F1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275C6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47AF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5119"/>
    <w:rsid w:val="001B5BF0"/>
    <w:rsid w:val="001B70A6"/>
    <w:rsid w:val="001B7C79"/>
    <w:rsid w:val="001C03C8"/>
    <w:rsid w:val="001C0B70"/>
    <w:rsid w:val="001C1617"/>
    <w:rsid w:val="001C2059"/>
    <w:rsid w:val="001C5F11"/>
    <w:rsid w:val="001D2252"/>
    <w:rsid w:val="001D2D80"/>
    <w:rsid w:val="001D40B7"/>
    <w:rsid w:val="001D4C08"/>
    <w:rsid w:val="001D556A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B8C"/>
    <w:rsid w:val="00240BC0"/>
    <w:rsid w:val="00252B5E"/>
    <w:rsid w:val="002541EA"/>
    <w:rsid w:val="00254802"/>
    <w:rsid w:val="00256347"/>
    <w:rsid w:val="002666A2"/>
    <w:rsid w:val="00271A3E"/>
    <w:rsid w:val="0028103F"/>
    <w:rsid w:val="002848A7"/>
    <w:rsid w:val="00286BF9"/>
    <w:rsid w:val="00293974"/>
    <w:rsid w:val="002944DC"/>
    <w:rsid w:val="00295A0F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228"/>
    <w:rsid w:val="002E6741"/>
    <w:rsid w:val="002F05F9"/>
    <w:rsid w:val="002F124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2FDA"/>
    <w:rsid w:val="00414F68"/>
    <w:rsid w:val="00417FF1"/>
    <w:rsid w:val="00420506"/>
    <w:rsid w:val="00422FD9"/>
    <w:rsid w:val="0042415A"/>
    <w:rsid w:val="00433D95"/>
    <w:rsid w:val="00437295"/>
    <w:rsid w:val="004379FE"/>
    <w:rsid w:val="00440CE3"/>
    <w:rsid w:val="00444054"/>
    <w:rsid w:val="00445E65"/>
    <w:rsid w:val="004478DC"/>
    <w:rsid w:val="0045026B"/>
    <w:rsid w:val="00451EBA"/>
    <w:rsid w:val="004564BA"/>
    <w:rsid w:val="0046320D"/>
    <w:rsid w:val="00465632"/>
    <w:rsid w:val="0046592A"/>
    <w:rsid w:val="004662E6"/>
    <w:rsid w:val="00475F9C"/>
    <w:rsid w:val="00476D28"/>
    <w:rsid w:val="0047794D"/>
    <w:rsid w:val="00477E2A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D3575"/>
    <w:rsid w:val="004D52F7"/>
    <w:rsid w:val="004D6330"/>
    <w:rsid w:val="004D722E"/>
    <w:rsid w:val="004E2ABF"/>
    <w:rsid w:val="004E65B5"/>
    <w:rsid w:val="004F19FE"/>
    <w:rsid w:val="004F29C0"/>
    <w:rsid w:val="004F51BC"/>
    <w:rsid w:val="004F7A3C"/>
    <w:rsid w:val="0050042C"/>
    <w:rsid w:val="00500FE8"/>
    <w:rsid w:val="0051727A"/>
    <w:rsid w:val="005201C9"/>
    <w:rsid w:val="00526C37"/>
    <w:rsid w:val="00531534"/>
    <w:rsid w:val="005329B5"/>
    <w:rsid w:val="00535AB3"/>
    <w:rsid w:val="005364AE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509A"/>
    <w:rsid w:val="005672F2"/>
    <w:rsid w:val="00571AE6"/>
    <w:rsid w:val="00571BB8"/>
    <w:rsid w:val="00571DC8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2A35"/>
    <w:rsid w:val="005C2CCC"/>
    <w:rsid w:val="005C44D0"/>
    <w:rsid w:val="005C742E"/>
    <w:rsid w:val="005D1492"/>
    <w:rsid w:val="005D1D4D"/>
    <w:rsid w:val="005D1D9D"/>
    <w:rsid w:val="005D2B6D"/>
    <w:rsid w:val="005D33AD"/>
    <w:rsid w:val="005D623A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70CA"/>
    <w:rsid w:val="00677AEC"/>
    <w:rsid w:val="00677BC3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2D39"/>
    <w:rsid w:val="006E72A8"/>
    <w:rsid w:val="006F0B06"/>
    <w:rsid w:val="006F2F79"/>
    <w:rsid w:val="006F3FCB"/>
    <w:rsid w:val="006F5A84"/>
    <w:rsid w:val="00701534"/>
    <w:rsid w:val="0070218E"/>
    <w:rsid w:val="00704DF7"/>
    <w:rsid w:val="007063B9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37E8"/>
    <w:rsid w:val="00770F17"/>
    <w:rsid w:val="0077277A"/>
    <w:rsid w:val="007749BE"/>
    <w:rsid w:val="00786D61"/>
    <w:rsid w:val="0079122D"/>
    <w:rsid w:val="00792CF4"/>
    <w:rsid w:val="00793C6C"/>
    <w:rsid w:val="007961B2"/>
    <w:rsid w:val="007A01BD"/>
    <w:rsid w:val="007B7DBB"/>
    <w:rsid w:val="007C0E2D"/>
    <w:rsid w:val="007C1DB1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4B82"/>
    <w:rsid w:val="007F79E4"/>
    <w:rsid w:val="00802A8D"/>
    <w:rsid w:val="0081107E"/>
    <w:rsid w:val="00812DCF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A5181"/>
    <w:rsid w:val="008A7609"/>
    <w:rsid w:val="008B0B82"/>
    <w:rsid w:val="008B4050"/>
    <w:rsid w:val="008C01D6"/>
    <w:rsid w:val="008C136E"/>
    <w:rsid w:val="008D0EDB"/>
    <w:rsid w:val="008D1960"/>
    <w:rsid w:val="008D4D60"/>
    <w:rsid w:val="008E4157"/>
    <w:rsid w:val="008F0F0E"/>
    <w:rsid w:val="008F49D4"/>
    <w:rsid w:val="00903BC2"/>
    <w:rsid w:val="009108DC"/>
    <w:rsid w:val="009122C8"/>
    <w:rsid w:val="00912FEB"/>
    <w:rsid w:val="0091357B"/>
    <w:rsid w:val="00916E7B"/>
    <w:rsid w:val="0091775D"/>
    <w:rsid w:val="00922A15"/>
    <w:rsid w:val="009252CA"/>
    <w:rsid w:val="00925A03"/>
    <w:rsid w:val="00931DF8"/>
    <w:rsid w:val="00932E55"/>
    <w:rsid w:val="009335E7"/>
    <w:rsid w:val="00943DF3"/>
    <w:rsid w:val="00945581"/>
    <w:rsid w:val="0094685A"/>
    <w:rsid w:val="00946D59"/>
    <w:rsid w:val="0095004B"/>
    <w:rsid w:val="009526C9"/>
    <w:rsid w:val="00952E88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F3ADD"/>
    <w:rsid w:val="009F6C82"/>
    <w:rsid w:val="009F73B8"/>
    <w:rsid w:val="00A01A0F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232E"/>
    <w:rsid w:val="00AF5502"/>
    <w:rsid w:val="00B0126D"/>
    <w:rsid w:val="00B0275D"/>
    <w:rsid w:val="00B02814"/>
    <w:rsid w:val="00B03A87"/>
    <w:rsid w:val="00B03AAD"/>
    <w:rsid w:val="00B0597C"/>
    <w:rsid w:val="00B0656E"/>
    <w:rsid w:val="00B13883"/>
    <w:rsid w:val="00B173C1"/>
    <w:rsid w:val="00B20AED"/>
    <w:rsid w:val="00B21B63"/>
    <w:rsid w:val="00B2430E"/>
    <w:rsid w:val="00B244DD"/>
    <w:rsid w:val="00B2548D"/>
    <w:rsid w:val="00B25875"/>
    <w:rsid w:val="00B26C84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A02AD"/>
    <w:rsid w:val="00BA315C"/>
    <w:rsid w:val="00BC1D11"/>
    <w:rsid w:val="00BC505A"/>
    <w:rsid w:val="00BC6629"/>
    <w:rsid w:val="00BD5CB0"/>
    <w:rsid w:val="00BD6864"/>
    <w:rsid w:val="00BE1C92"/>
    <w:rsid w:val="00BE4901"/>
    <w:rsid w:val="00BE788B"/>
    <w:rsid w:val="00BF02D6"/>
    <w:rsid w:val="00BF0D59"/>
    <w:rsid w:val="00BF4169"/>
    <w:rsid w:val="00BF4189"/>
    <w:rsid w:val="00BF4339"/>
    <w:rsid w:val="00BF5613"/>
    <w:rsid w:val="00BF6BB1"/>
    <w:rsid w:val="00C019E6"/>
    <w:rsid w:val="00C114AB"/>
    <w:rsid w:val="00C11530"/>
    <w:rsid w:val="00C11BF6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3739"/>
    <w:rsid w:val="00DD43F3"/>
    <w:rsid w:val="00DE04F5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FDD"/>
    <w:rsid w:val="00E10E77"/>
    <w:rsid w:val="00E17FD4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1EEA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2ACC"/>
    <w:rsid w:val="00EB6301"/>
    <w:rsid w:val="00EB65F6"/>
    <w:rsid w:val="00EB6B36"/>
    <w:rsid w:val="00EC240E"/>
    <w:rsid w:val="00EC3A8C"/>
    <w:rsid w:val="00EC743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5B4A"/>
    <w:rsid w:val="00FD68BD"/>
    <w:rsid w:val="00FE523A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7725"/>
  </w:style>
  <w:style w:type="paragraph" w:styleId="Rodap">
    <w:name w:val="footer"/>
    <w:basedOn w:val="Normal"/>
    <w:link w:val="Rodap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7725"/>
  </w:style>
  <w:style w:type="character" w:styleId="Refdecomentrio">
    <w:name w:val="annotation reference"/>
    <w:basedOn w:val="Tipodeletrapredefinidodopargrafo"/>
    <w:uiPriority w:val="99"/>
    <w:semiHidden/>
    <w:unhideWhenUsed/>
    <w:rsid w:val="00DE559D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DE559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DE559D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DE559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iperligao">
    <w:name w:val="Hyperlink"/>
    <w:basedOn w:val="Tipodeletrapredefinidodopargrafo"/>
    <w:uiPriority w:val="99"/>
    <w:unhideWhenUsed/>
    <w:rsid w:val="003E5A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7725"/>
  </w:style>
  <w:style w:type="paragraph" w:styleId="Rodap">
    <w:name w:val="footer"/>
    <w:basedOn w:val="Normal"/>
    <w:link w:val="RodapCarcte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7725"/>
  </w:style>
  <w:style w:type="character" w:styleId="Refdecomentrio">
    <w:name w:val="annotation reference"/>
    <w:basedOn w:val="Tipodeletrapredefinidodopargrafo"/>
    <w:uiPriority w:val="99"/>
    <w:semiHidden/>
    <w:unhideWhenUsed/>
    <w:rsid w:val="00DE559D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DE559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DE559D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DE559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46F5C-F632-48F7-82A9-188900E9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3486</Words>
  <Characters>18827</Characters>
  <Application>Microsoft Office Word</Application>
  <DocSecurity>0</DocSecurity>
  <Lines>156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2016-05-24T09:34:00Z</dcterms:modified>
</cp:coreProperties>
</file>