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08" w:rsidRDefault="00A11647">
      <w:r>
        <w:rPr>
          <w:noProof/>
          <w:lang w:eastAsia="pt-PT"/>
        </w:rPr>
        <w:pict>
          <v:roundrect id="_x0000_s1028" style="position:absolute;margin-left:-19.1pt;margin-top:-18.55pt;width:459.85pt;height:743.75pt;z-index:251660288" arcsize="2922f" stroked="f">
            <v:textbox style="mso-next-textbox:#_x0000_s1028">
              <w:txbxContent>
                <w:p w:rsid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4"/>
                    </w:rPr>
                  </w:pPr>
                  <w:r w:rsidRPr="00C52395">
                    <w:rPr>
                      <w:b/>
                      <w:sz w:val="28"/>
                      <w:szCs w:val="24"/>
                    </w:rPr>
                    <w:t>PROPOSTA DE TRABALHO DE GRUPO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4"/>
                    </w:rPr>
                  </w:pPr>
                  <w:r>
                    <w:rPr>
                      <w:b/>
                      <w:sz w:val="28"/>
                      <w:szCs w:val="24"/>
                    </w:rPr>
                    <w:t>10.º ANO - GEOGRAFIA A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i/>
                      <w:sz w:val="16"/>
                      <w:szCs w:val="24"/>
                    </w:rPr>
                  </w:pP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i/>
                      <w:sz w:val="28"/>
                      <w:szCs w:val="24"/>
                    </w:rPr>
                  </w:pPr>
                  <w:r w:rsidRPr="00C52395">
                    <w:rPr>
                      <w:i/>
                      <w:sz w:val="28"/>
                      <w:szCs w:val="24"/>
                    </w:rPr>
                    <w:t>Os recursos do subsolo - problemas e perspetivas de exploração</w:t>
                  </w:r>
                </w:p>
                <w:p w:rsidR="00C52395" w:rsidRPr="00C52395" w:rsidRDefault="00C52395" w:rsidP="007C7457">
                  <w:pPr>
                    <w:spacing w:after="0" w:line="240" w:lineRule="auto"/>
                    <w:rPr>
                      <w:b/>
                      <w:sz w:val="14"/>
                      <w:szCs w:val="24"/>
                    </w:rPr>
                  </w:pPr>
                </w:p>
                <w:p w:rsidR="00C52395" w:rsidRPr="00C52395" w:rsidRDefault="00C52395" w:rsidP="00C52395">
                  <w:pPr>
                    <w:spacing w:after="0" w:line="240" w:lineRule="auto"/>
                    <w:jc w:val="center"/>
                    <w:rPr>
                      <w:b/>
                      <w:color w:val="C0504D" w:themeColor="accent2"/>
                      <w:sz w:val="28"/>
                      <w:szCs w:val="24"/>
                    </w:rPr>
                  </w:pPr>
                  <w:r w:rsidRPr="00C52395">
                    <w:rPr>
                      <w:b/>
                      <w:color w:val="C0504D" w:themeColor="accent2"/>
                      <w:sz w:val="28"/>
                      <w:szCs w:val="24"/>
                    </w:rPr>
                    <w:t>GUIÃO</w:t>
                  </w:r>
                </w:p>
                <w:p w:rsidR="00C52395" w:rsidRPr="00C52395" w:rsidRDefault="00C52395" w:rsidP="007C7457">
                  <w:pPr>
                    <w:spacing w:after="0" w:line="240" w:lineRule="auto"/>
                    <w:rPr>
                      <w:b/>
                      <w:sz w:val="4"/>
                      <w:szCs w:val="24"/>
                    </w:rPr>
                  </w:pPr>
                </w:p>
                <w:p w:rsidR="007563B3" w:rsidRPr="007C7457" w:rsidRDefault="007563B3" w:rsidP="007C7457">
                  <w:pPr>
                    <w:spacing w:after="0" w:line="240" w:lineRule="auto"/>
                    <w:rPr>
                      <w:sz w:val="10"/>
                      <w:szCs w:val="24"/>
                    </w:rPr>
                  </w:pPr>
                </w:p>
                <w:p w:rsidR="00C52395" w:rsidRPr="0011772B" w:rsidRDefault="00C52395" w:rsidP="00C52395">
                  <w:pPr>
                    <w:spacing w:after="0" w:line="240" w:lineRule="auto"/>
                    <w:rPr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Enquadramento temático</w:t>
                  </w:r>
                  <w:r w:rsidR="007563B3" w:rsidRPr="0011772B">
                    <w:rPr>
                      <w:b/>
                      <w:color w:val="C0504D" w:themeColor="accent2"/>
                      <w:szCs w:val="24"/>
                    </w:rPr>
                    <w:t>:</w:t>
                  </w:r>
                  <w:r w:rsidRPr="0011772B">
                    <w:rPr>
                      <w:b/>
                      <w:color w:val="C0504D" w:themeColor="accent2"/>
                      <w:szCs w:val="24"/>
                    </w:rPr>
                    <w:t xml:space="preserve"> </w:t>
                  </w:r>
                </w:p>
                <w:p w:rsidR="007563B3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Módulo 2 – Os recursos naturais de que a população dispõe: usos, limites e p</w:t>
                  </w:r>
                  <w:r w:rsidRPr="00C52395">
                    <w:rPr>
                      <w:szCs w:val="24"/>
                    </w:rPr>
                    <w:t>otencialidades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C52395">
                    <w:rPr>
                      <w:szCs w:val="24"/>
                    </w:rPr>
                    <w:t>2.1 – Os recursos do subsolo</w:t>
                  </w:r>
                </w:p>
                <w:p w:rsidR="00C52395" w:rsidRPr="00C52395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C52395">
                    <w:rPr>
                      <w:szCs w:val="24"/>
                    </w:rPr>
                    <w:t xml:space="preserve">2.1.3 </w:t>
                  </w:r>
                  <w:r>
                    <w:rPr>
                      <w:szCs w:val="24"/>
                    </w:rPr>
                    <w:t>–</w:t>
                  </w:r>
                  <w:r w:rsidRPr="00C52395">
                    <w:rPr>
                      <w:szCs w:val="24"/>
                    </w:rPr>
                    <w:t xml:space="preserve"> Os problemas na exploração dos recursos do subsolo</w:t>
                  </w:r>
                </w:p>
                <w:p w:rsidR="00C52395" w:rsidRDefault="00C52395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C52395">
                    <w:rPr>
                      <w:szCs w:val="24"/>
                    </w:rPr>
                    <w:t xml:space="preserve">2.1.4 </w:t>
                  </w:r>
                  <w:r>
                    <w:rPr>
                      <w:szCs w:val="24"/>
                    </w:rPr>
                    <w:t>–</w:t>
                  </w:r>
                  <w:r w:rsidRPr="00C52395">
                    <w:rPr>
                      <w:szCs w:val="24"/>
                    </w:rPr>
                    <w:t xml:space="preserve"> Novas</w:t>
                  </w:r>
                  <w:r>
                    <w:rPr>
                      <w:szCs w:val="24"/>
                    </w:rPr>
                    <w:t xml:space="preserve"> perspe</w:t>
                  </w:r>
                  <w:r w:rsidRPr="00C52395">
                    <w:rPr>
                      <w:szCs w:val="24"/>
                    </w:rPr>
                    <w:t>tivas de exploração e utilização dos recursos do subsolo</w:t>
                  </w:r>
                </w:p>
                <w:p w:rsidR="0011772B" w:rsidRDefault="0011772B" w:rsidP="00C52395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Objetivo:</w:t>
                  </w:r>
                </w:p>
                <w:p w:rsidR="0011772B" w:rsidRDefault="0011772B" w:rsidP="00C52395">
                  <w:pPr>
                    <w:spacing w:after="0" w:line="240" w:lineRule="auto"/>
                    <w:rPr>
                      <w:szCs w:val="24"/>
                    </w:rPr>
                  </w:pPr>
                  <w:r w:rsidRPr="0011772B">
                    <w:rPr>
                      <w:szCs w:val="24"/>
                    </w:rPr>
                    <w:t>Refletir sobre a importância da exploração dos recursos do subsolo para a economia nacional</w:t>
                  </w:r>
                  <w:r>
                    <w:rPr>
                      <w:szCs w:val="24"/>
                    </w:rPr>
                    <w:t>.</w:t>
                  </w: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Dimensões da avaliação:</w:t>
                  </w:r>
                </w:p>
                <w:tbl>
                  <w:tblPr>
                    <w:tblStyle w:val="Tabelacomgrelha"/>
                    <w:tblW w:w="0" w:type="auto"/>
                    <w:tblBorders>
                      <w:top w:val="single" w:sz="24" w:space="0" w:color="C0504D" w:themeColor="accent2"/>
                      <w:left w:val="single" w:sz="24" w:space="0" w:color="C0504D" w:themeColor="accent2"/>
                      <w:bottom w:val="single" w:sz="24" w:space="0" w:color="C0504D" w:themeColor="accent2"/>
                      <w:right w:val="single" w:sz="24" w:space="0" w:color="C0504D" w:themeColor="accent2"/>
                      <w:insideH w:val="single" w:sz="24" w:space="0" w:color="C0504D" w:themeColor="accent2"/>
                      <w:insideV w:val="single" w:sz="24" w:space="0" w:color="C0504D" w:themeColor="accent2"/>
                    </w:tblBorders>
                    <w:tblLook w:val="04A0"/>
                  </w:tblPr>
                  <w:tblGrid>
                    <w:gridCol w:w="4315"/>
                    <w:gridCol w:w="4316"/>
                  </w:tblGrid>
                  <w:tr w:rsidR="0011772B" w:rsidTr="0011772B">
                    <w:tc>
                      <w:tcPr>
                        <w:tcW w:w="4315" w:type="dxa"/>
                        <w:shd w:val="clear" w:color="auto" w:fill="F2DBDB" w:themeFill="accent2" w:themeFillTint="33"/>
                        <w:vAlign w:val="center"/>
                      </w:tcPr>
                      <w:p w:rsidR="0011772B" w:rsidRPr="0011772B" w:rsidRDefault="0011772B" w:rsidP="000F3CF4">
                        <w:pPr>
                          <w:jc w:val="center"/>
                        </w:pPr>
                        <w:r w:rsidRPr="0011772B">
                          <w:t>Cognitiva (conhecimento)</w:t>
                        </w:r>
                      </w:p>
                    </w:tc>
                    <w:tc>
                      <w:tcPr>
                        <w:tcW w:w="4316" w:type="dxa"/>
                        <w:shd w:val="clear" w:color="auto" w:fill="F2DBDB" w:themeFill="accent2" w:themeFillTint="33"/>
                        <w:vAlign w:val="center"/>
                      </w:tcPr>
                      <w:p w:rsidR="0011772B" w:rsidRPr="0011772B" w:rsidRDefault="0011772B" w:rsidP="000F3CF4">
                        <w:pPr>
                          <w:jc w:val="center"/>
                        </w:pPr>
                        <w:proofErr w:type="spellStart"/>
                        <w:r w:rsidRPr="0011772B">
                          <w:t>Atitudinal</w:t>
                        </w:r>
                        <w:proofErr w:type="spellEnd"/>
                      </w:p>
                    </w:tc>
                  </w:tr>
                  <w:tr w:rsidR="0011772B" w:rsidTr="0011772B">
                    <w:tc>
                      <w:tcPr>
                        <w:tcW w:w="4315" w:type="dxa"/>
                      </w:tcPr>
                      <w:p w:rsidR="0011772B" w:rsidRPr="0011772B" w:rsidRDefault="0011772B" w:rsidP="0011772B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Identificar os recursos explicitados nas notícias;</w:t>
                        </w:r>
                      </w:p>
                      <w:p w:rsidR="0011772B" w:rsidRPr="0011772B" w:rsidRDefault="0011772B" w:rsidP="0011772B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Classificar os recursos no que respeita à substância explorada pela indústria extrativa;</w:t>
                        </w:r>
                      </w:p>
                      <w:p w:rsidR="0011772B" w:rsidRPr="0011772B" w:rsidRDefault="0011772B" w:rsidP="0011772B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Localizar a área de exploração dos recursos identificados;</w:t>
                        </w:r>
                      </w:p>
                      <w:p w:rsidR="0011772B" w:rsidRPr="0011772B" w:rsidRDefault="0011772B" w:rsidP="0011772B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 xml:space="preserve">Problematizar a exploração dos recursos do subsolo </w:t>
                        </w:r>
                        <w:proofErr w:type="gramStart"/>
                        <w:r w:rsidRPr="0011772B">
                          <w:rPr>
                            <w:sz w:val="20"/>
                          </w:rPr>
                          <w:t>nas vertentes económica</w:t>
                        </w:r>
                        <w:proofErr w:type="gramEnd"/>
                        <w:r w:rsidRPr="0011772B">
                          <w:rPr>
                            <w:sz w:val="20"/>
                          </w:rPr>
                          <w:t xml:space="preserve"> e ambiental;</w:t>
                        </w:r>
                      </w:p>
                      <w:p w:rsidR="0011772B" w:rsidRPr="005818F2" w:rsidRDefault="0011772B" w:rsidP="0011772B">
                        <w:pPr>
                          <w:pStyle w:val="PargrafodaLista"/>
                          <w:numPr>
                            <w:ilvl w:val="0"/>
                            <w:numId w:val="3"/>
                          </w:numPr>
                          <w:ind w:left="142" w:hanging="142"/>
                        </w:pPr>
                        <w:r w:rsidRPr="0011772B">
                          <w:rPr>
                            <w:sz w:val="20"/>
                          </w:rPr>
                          <w:t>Avaliar a import</w:t>
                        </w:r>
                        <w:r w:rsidR="00523F4A">
                          <w:rPr>
                            <w:sz w:val="20"/>
                          </w:rPr>
                          <w:t>ância dos recursos do subsolo para a</w:t>
                        </w:r>
                        <w:r w:rsidRPr="0011772B">
                          <w:rPr>
                            <w:sz w:val="20"/>
                          </w:rPr>
                          <w:t xml:space="preserve"> economia nacional.</w:t>
                        </w:r>
                      </w:p>
                    </w:tc>
                    <w:tc>
                      <w:tcPr>
                        <w:tcW w:w="4316" w:type="dxa"/>
                      </w:tcPr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Promover o trabalho colaborativo;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Dinamizar a discussão em grupo;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Desenvolver o espírito crítico;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Promover a capacidade de síntese;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Ser capaz de controlar o tempo na execução de tarefas;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Ser capaz de aceitar a opinião dos outros</w:t>
                        </w:r>
                        <w:r>
                          <w:rPr>
                            <w:sz w:val="20"/>
                          </w:rPr>
                          <w:t>;</w:t>
                        </w:r>
                      </w:p>
                      <w:p w:rsidR="0011772B" w:rsidRPr="0011772B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  <w:rPr>
                            <w:sz w:val="20"/>
                          </w:rPr>
                        </w:pPr>
                        <w:r w:rsidRPr="0011772B">
                          <w:rPr>
                            <w:sz w:val="20"/>
                          </w:rPr>
                          <w:t>Dar o melhor para o desempenho do grupo;</w:t>
                        </w:r>
                      </w:p>
                      <w:p w:rsidR="0011772B" w:rsidRPr="005818F2" w:rsidRDefault="0011772B" w:rsidP="0012501F">
                        <w:pPr>
                          <w:pStyle w:val="PargrafodaLista"/>
                          <w:numPr>
                            <w:ilvl w:val="0"/>
                            <w:numId w:val="4"/>
                          </w:numPr>
                          <w:ind w:left="221" w:hanging="221"/>
                        </w:pPr>
                        <w:r>
                          <w:rPr>
                            <w:sz w:val="20"/>
                          </w:rPr>
                          <w:t>P</w:t>
                        </w:r>
                        <w:r w:rsidRPr="0011772B">
                          <w:rPr>
                            <w:sz w:val="20"/>
                          </w:rPr>
                          <w:t xml:space="preserve">romover </w:t>
                        </w:r>
                        <w:r w:rsidR="004503A6">
                          <w:rPr>
                            <w:sz w:val="20"/>
                          </w:rPr>
                          <w:t>a capacidade de crítica construtiva através d</w:t>
                        </w:r>
                        <w:r w:rsidRPr="0011772B">
                          <w:rPr>
                            <w:sz w:val="20"/>
                          </w:rPr>
                          <w:t>a heteroavaliação</w:t>
                        </w:r>
                        <w:r>
                          <w:rPr>
                            <w:sz w:val="20"/>
                          </w:rPr>
                          <w:t>.</w:t>
                        </w:r>
                      </w:p>
                    </w:tc>
                  </w:tr>
                </w:tbl>
                <w:p w:rsidR="0011772B" w:rsidRDefault="0011772B" w:rsidP="00C52395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11772B" w:rsidRPr="0011772B" w:rsidRDefault="0011772B" w:rsidP="00C52395">
                  <w:pPr>
                    <w:spacing w:after="0" w:line="240" w:lineRule="auto"/>
                    <w:rPr>
                      <w:b/>
                      <w:color w:val="C0504D" w:themeColor="accent2"/>
                      <w:szCs w:val="24"/>
                    </w:rPr>
                  </w:pPr>
                  <w:r w:rsidRPr="0011772B">
                    <w:rPr>
                      <w:b/>
                      <w:color w:val="C0504D" w:themeColor="accent2"/>
                      <w:szCs w:val="24"/>
                    </w:rPr>
                    <w:t>Metodologia de trabalho: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1.º</w:t>
                  </w:r>
                  <w:r>
                    <w:rPr>
                      <w:szCs w:val="24"/>
                    </w:rPr>
                    <w:t xml:space="preserve"> Constituição dos</w:t>
                  </w:r>
                  <w:r w:rsidRPr="0012501F">
                    <w:rPr>
                      <w:szCs w:val="24"/>
                    </w:rPr>
                    <w:t xml:space="preserve"> grupos</w:t>
                  </w:r>
                  <w:r>
                    <w:rPr>
                      <w:szCs w:val="24"/>
                    </w:rPr>
                    <w:t xml:space="preserve"> de trabalho, até um máximo de 8 grupos.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2.º</w:t>
                  </w:r>
                  <w:r>
                    <w:rPr>
                      <w:szCs w:val="24"/>
                    </w:rPr>
                    <w:t xml:space="preserve"> Distribuição de</w:t>
                  </w:r>
                  <w:r w:rsidRPr="0012501F">
                    <w:rPr>
                      <w:szCs w:val="24"/>
                    </w:rPr>
                    <w:t xml:space="preserve"> uma notícia por cada grupo</w:t>
                  </w:r>
                  <w:r>
                    <w:rPr>
                      <w:szCs w:val="24"/>
                    </w:rPr>
                    <w:t>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3.º</w:t>
                  </w:r>
                  <w:r w:rsidR="00FA4B52">
                    <w:rPr>
                      <w:szCs w:val="24"/>
                    </w:rPr>
                    <w:t xml:space="preserve"> E</w:t>
                  </w:r>
                  <w:r>
                    <w:rPr>
                      <w:szCs w:val="24"/>
                    </w:rPr>
                    <w:t>leição do porta-voz</w:t>
                  </w:r>
                  <w:r w:rsidR="00FA4B52">
                    <w:rPr>
                      <w:szCs w:val="24"/>
                    </w:rPr>
                    <w:t xml:space="preserve"> de cada grupo</w:t>
                  </w:r>
                  <w:r>
                    <w:rPr>
                      <w:szCs w:val="24"/>
                    </w:rPr>
                    <w:t>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4.º</w:t>
                  </w:r>
                  <w:r w:rsidR="00FA4B52">
                    <w:rPr>
                      <w:szCs w:val="24"/>
                    </w:rPr>
                    <w:t xml:space="preserve"> L</w:t>
                  </w:r>
                  <w:r>
                    <w:rPr>
                      <w:szCs w:val="24"/>
                    </w:rPr>
                    <w:t>eitura do texto introdutório e da notícia</w:t>
                  </w:r>
                  <w:r w:rsidR="00FA4B52">
                    <w:rPr>
                      <w:szCs w:val="24"/>
                    </w:rPr>
                    <w:t>, em contexto de trabalho de grupo</w:t>
                  </w:r>
                  <w:r>
                    <w:rPr>
                      <w:szCs w:val="24"/>
                    </w:rPr>
                    <w:t>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5.º</w:t>
                  </w:r>
                  <w:r>
                    <w:rPr>
                      <w:szCs w:val="24"/>
                    </w:rPr>
                    <w:t xml:space="preserve"> </w:t>
                  </w:r>
                  <w:r w:rsidR="00FA4B52">
                    <w:rPr>
                      <w:szCs w:val="24"/>
                    </w:rPr>
                    <w:t>Discussão dos aspetos considerados</w:t>
                  </w:r>
                  <w:r>
                    <w:rPr>
                      <w:szCs w:val="24"/>
                    </w:rPr>
                    <w:t xml:space="preserve"> mais relevantes, expressando </w:t>
                  </w:r>
                  <w:r w:rsidR="00FA4B52">
                    <w:rPr>
                      <w:szCs w:val="24"/>
                    </w:rPr>
                    <w:t xml:space="preserve">todos os elementos </w:t>
                  </w:r>
                  <w:r>
                    <w:rPr>
                      <w:szCs w:val="24"/>
                    </w:rPr>
                    <w:t>a sua opinião.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6.º</w:t>
                  </w:r>
                  <w:r w:rsidR="00FA4B52">
                    <w:rPr>
                      <w:szCs w:val="24"/>
                    </w:rPr>
                    <w:t xml:space="preserve"> Elaboração de uma</w:t>
                  </w:r>
                  <w:r w:rsidRPr="0012501F">
                    <w:rPr>
                      <w:szCs w:val="24"/>
                    </w:rPr>
                    <w:t xml:space="preserve"> síntese, de acordo com os objetivos propostos para a realização d</w:t>
                  </w:r>
                  <w:r>
                    <w:rPr>
                      <w:szCs w:val="24"/>
                    </w:rPr>
                    <w:t>o trabalho, preenchendo a folha de resposta.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7.º</w:t>
                  </w:r>
                  <w:r>
                    <w:rPr>
                      <w:szCs w:val="24"/>
                    </w:rPr>
                    <w:t xml:space="preserve"> Apresentação oral do trabalho realizado, pelo porta-voz de cada grupo.</w:t>
                  </w:r>
                </w:p>
                <w:p w:rsidR="0012501F" w:rsidRDefault="0012501F" w:rsidP="00852124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b/>
                      <w:szCs w:val="24"/>
                    </w:rPr>
                    <w:t>8.º</w:t>
                  </w:r>
                  <w:r>
                    <w:rPr>
                      <w:szCs w:val="24"/>
                    </w:rPr>
                    <w:t xml:space="preserve"> </w:t>
                  </w:r>
                  <w:r w:rsidR="00852124">
                    <w:rPr>
                      <w:szCs w:val="24"/>
                    </w:rPr>
                    <w:t>Auto e h</w:t>
                  </w:r>
                  <w:r>
                    <w:rPr>
                      <w:szCs w:val="24"/>
                    </w:rPr>
                    <w:t>eteroavaliação</w:t>
                  </w:r>
                  <w:r w:rsidR="00852124">
                    <w:rPr>
                      <w:szCs w:val="24"/>
                    </w:rPr>
                    <w:t xml:space="preserve"> do desempenho do grupo na realização do trabalho.</w:t>
                  </w:r>
                </w:p>
                <w:p w:rsidR="0011772B" w:rsidRPr="00852124" w:rsidRDefault="0012501F" w:rsidP="0012501F">
                  <w:pPr>
                    <w:spacing w:after="0" w:line="240" w:lineRule="auto"/>
                    <w:jc w:val="both"/>
                    <w:rPr>
                      <w:sz w:val="18"/>
                      <w:szCs w:val="24"/>
                    </w:rPr>
                  </w:pPr>
                  <w:r w:rsidRPr="00852124">
                    <w:rPr>
                      <w:sz w:val="18"/>
                      <w:szCs w:val="24"/>
                    </w:rPr>
                    <w:t>Nota: de forma a complementar o conteúdo da notícia, o grupo poderá pesquisar dados na Internet ou no manual adotado.</w:t>
                  </w:r>
                </w:p>
                <w:p w:rsid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</w:p>
                <w:p w:rsidR="0012501F" w:rsidRPr="00852124" w:rsidRDefault="0012501F" w:rsidP="0012501F">
                  <w:pPr>
                    <w:spacing w:after="0" w:line="240" w:lineRule="auto"/>
                    <w:jc w:val="both"/>
                    <w:rPr>
                      <w:b/>
                      <w:color w:val="C0504D" w:themeColor="accent2"/>
                      <w:szCs w:val="24"/>
                    </w:rPr>
                  </w:pPr>
                  <w:r w:rsidRPr="00852124">
                    <w:rPr>
                      <w:b/>
                      <w:color w:val="C0504D" w:themeColor="accent2"/>
                      <w:szCs w:val="24"/>
                    </w:rPr>
                    <w:t>Organização temporal</w:t>
                  </w:r>
                  <w:r w:rsidR="00852124" w:rsidRPr="00852124">
                    <w:rPr>
                      <w:b/>
                      <w:color w:val="C0504D" w:themeColor="accent2"/>
                      <w:szCs w:val="24"/>
                    </w:rPr>
                    <w:t>: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szCs w:val="24"/>
                    </w:rPr>
                    <w:t xml:space="preserve">15 </w:t>
                  </w:r>
                  <w:proofErr w:type="gramStart"/>
                  <w:r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Pr="0012501F">
                    <w:rPr>
                      <w:szCs w:val="24"/>
                    </w:rPr>
                    <w:t xml:space="preserve"> - Constit</w:t>
                  </w:r>
                  <w:r w:rsidR="00093A2C">
                    <w:rPr>
                      <w:szCs w:val="24"/>
                    </w:rPr>
                    <w:t>uição de grupos e eleição dos</w:t>
                  </w:r>
                  <w:r w:rsidRPr="0012501F">
                    <w:rPr>
                      <w:szCs w:val="24"/>
                    </w:rPr>
                    <w:t xml:space="preserve"> porta-voz</w:t>
                  </w:r>
                  <w:r w:rsidR="00093A2C">
                    <w:rPr>
                      <w:szCs w:val="24"/>
                    </w:rPr>
                    <w:t>es</w:t>
                  </w:r>
                </w:p>
                <w:p w:rsidR="0012501F" w:rsidRPr="0012501F" w:rsidRDefault="00852124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10 </w:t>
                  </w:r>
                  <w:proofErr w:type="gramStart"/>
                  <w:r>
                    <w:rPr>
                      <w:szCs w:val="24"/>
                    </w:rPr>
                    <w:t>minutos</w:t>
                  </w:r>
                  <w:proofErr w:type="gramEnd"/>
                  <w:r>
                    <w:rPr>
                      <w:szCs w:val="24"/>
                    </w:rPr>
                    <w:t xml:space="preserve"> - Leitura individual da notícia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szCs w:val="24"/>
                    </w:rPr>
                    <w:t xml:space="preserve">15 </w:t>
                  </w:r>
                  <w:proofErr w:type="gramStart"/>
                  <w:r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Pr="0012501F">
                    <w:rPr>
                      <w:szCs w:val="24"/>
                    </w:rPr>
                    <w:t xml:space="preserve"> -</w:t>
                  </w:r>
                  <w:r w:rsidR="00852124">
                    <w:rPr>
                      <w:szCs w:val="24"/>
                    </w:rPr>
                    <w:t xml:space="preserve"> Elaboração da síntese do grupo</w:t>
                  </w:r>
                  <w:r w:rsidR="00093A2C">
                    <w:rPr>
                      <w:szCs w:val="24"/>
                    </w:rPr>
                    <w:t>, através do pre</w:t>
                  </w:r>
                  <w:r w:rsidR="004F55A3">
                    <w:rPr>
                      <w:szCs w:val="24"/>
                    </w:rPr>
                    <w:t>enchimento da folha de resposta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szCs w:val="24"/>
                    </w:rPr>
                    <w:t xml:space="preserve">40 </w:t>
                  </w:r>
                  <w:proofErr w:type="gramStart"/>
                  <w:r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Pr="0012501F">
                    <w:rPr>
                      <w:szCs w:val="24"/>
                    </w:rPr>
                    <w:t xml:space="preserve"> - Apresentação oral (até 5 min</w:t>
                  </w:r>
                  <w:r w:rsidR="00852124">
                    <w:rPr>
                      <w:szCs w:val="24"/>
                    </w:rPr>
                    <w:t>utos</w:t>
                  </w:r>
                  <w:r w:rsidRPr="0012501F">
                    <w:rPr>
                      <w:szCs w:val="24"/>
                    </w:rPr>
                    <w:t xml:space="preserve"> por grupo)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szCs w:val="24"/>
                    </w:rPr>
                    <w:t xml:space="preserve">10 </w:t>
                  </w:r>
                  <w:proofErr w:type="gramStart"/>
                  <w:r w:rsidRPr="0012501F">
                    <w:rPr>
                      <w:szCs w:val="24"/>
                    </w:rPr>
                    <w:t>min</w:t>
                  </w:r>
                  <w:r w:rsidR="00852124">
                    <w:rPr>
                      <w:szCs w:val="24"/>
                    </w:rPr>
                    <w:t>utos</w:t>
                  </w:r>
                  <w:proofErr w:type="gramEnd"/>
                  <w:r w:rsidRPr="0012501F">
                    <w:rPr>
                      <w:szCs w:val="24"/>
                    </w:rPr>
                    <w:t xml:space="preserve"> - Auto e heteroavaliação</w:t>
                  </w:r>
                </w:p>
                <w:p w:rsidR="0012501F" w:rsidRPr="0012501F" w:rsidRDefault="0012501F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</w:p>
                <w:p w:rsidR="00852124" w:rsidRPr="00852124" w:rsidRDefault="0012501F" w:rsidP="0012501F">
                  <w:pPr>
                    <w:spacing w:after="0" w:line="240" w:lineRule="auto"/>
                    <w:jc w:val="both"/>
                    <w:rPr>
                      <w:b/>
                      <w:color w:val="C0504D" w:themeColor="accent2"/>
                      <w:szCs w:val="24"/>
                    </w:rPr>
                  </w:pPr>
                  <w:r w:rsidRPr="00852124">
                    <w:rPr>
                      <w:b/>
                      <w:color w:val="C0504D" w:themeColor="accent2"/>
                      <w:szCs w:val="24"/>
                    </w:rPr>
                    <w:t>Avaliação</w:t>
                  </w:r>
                  <w:r w:rsidR="00852124">
                    <w:rPr>
                      <w:b/>
                      <w:color w:val="C0504D" w:themeColor="accent2"/>
                      <w:szCs w:val="24"/>
                    </w:rPr>
                    <w:t>:</w:t>
                  </w:r>
                </w:p>
                <w:p w:rsidR="00852124" w:rsidRDefault="00852124" w:rsidP="0012501F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- Auto e heteroavaliação do trabalho desenvolvido, realizada dentro de cada grupo;</w:t>
                  </w:r>
                </w:p>
                <w:p w:rsidR="0012501F" w:rsidRDefault="0012501F" w:rsidP="00852124">
                  <w:pPr>
                    <w:spacing w:after="0" w:line="240" w:lineRule="auto"/>
                    <w:jc w:val="both"/>
                    <w:rPr>
                      <w:szCs w:val="24"/>
                    </w:rPr>
                  </w:pPr>
                  <w:r w:rsidRPr="0012501F">
                    <w:rPr>
                      <w:szCs w:val="24"/>
                    </w:rPr>
                    <w:t xml:space="preserve">- </w:t>
                  </w:r>
                  <w:r w:rsidR="00852124">
                    <w:rPr>
                      <w:szCs w:val="24"/>
                    </w:rPr>
                    <w:t>Avaliação realizada pelo professor, recorrendo por exemplo à grelha de registo fornecida em formato Excel®.</w:t>
                  </w:r>
                </w:p>
                <w:p w:rsidR="00C52395" w:rsidRDefault="00C52395" w:rsidP="007C7457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C52395" w:rsidRDefault="00C52395" w:rsidP="007C7457">
                  <w:pPr>
                    <w:spacing w:after="0" w:line="240" w:lineRule="auto"/>
                    <w:rPr>
                      <w:szCs w:val="24"/>
                    </w:rPr>
                  </w:pPr>
                </w:p>
                <w:p w:rsidR="007563B3" w:rsidRPr="00BF768E" w:rsidRDefault="007563B3" w:rsidP="00BF768E">
                  <w:pPr>
                    <w:spacing w:after="120" w:line="240" w:lineRule="auto"/>
                    <w:rPr>
                      <w:szCs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pt-PT"/>
        </w:rPr>
        <w:pict>
          <v:rect id="_x0000_s1027" style="position:absolute;margin-left:-86.95pt;margin-top:-77.6pt;width:604.4pt;height:238.9pt;z-index:251659264" fillcolor="#c0504d [3205]" stroked="f"/>
        </w:pict>
      </w:r>
      <w:r>
        <w:rPr>
          <w:noProof/>
          <w:lang w:eastAsia="pt-PT"/>
        </w:rPr>
        <w:pict>
          <v:roundrect id="_x0000_s1031" style="position:absolute;margin-left:17.15pt;margin-top:-142.25pt;width:25.1pt;height:116.9pt;z-index:251663360" arcsize=".5" fillcolor="#e5b8b7 [1301]" stroked="f"/>
        </w:pict>
      </w:r>
      <w:r w:rsidR="00BF768E">
        <w:rPr>
          <w:noProof/>
          <w:lang w:eastAsia="pt-PT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5191269</wp:posOffset>
            </wp:positionH>
            <wp:positionV relativeFrom="paragraph">
              <wp:posOffset>-710014</wp:posOffset>
            </wp:positionV>
            <wp:extent cx="1155940" cy="396815"/>
            <wp:effectExtent l="0" t="0" r="0" b="0"/>
            <wp:wrapNone/>
            <wp:docPr id="4" name="Imagem 4" descr="http://grandec.org/wp-content/uploads/portoeditora_20110519_20833977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grandec.org/wp-content/uploads/portoeditora_20110519_208339777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32289" b="33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940" cy="39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PT"/>
        </w:rPr>
        <w:pict>
          <v:roundrect id="_x0000_s1030" style="position:absolute;margin-left:-20.5pt;margin-top:-119.95pt;width:25.1pt;height:113.45pt;z-index:251662336;mso-position-horizontal-relative:text;mso-position-vertical-relative:text" arcsize=".5" fillcolor="#d99594 [1941]" stroked="f"/>
        </w:pict>
      </w:r>
      <w:r>
        <w:rPr>
          <w:noProof/>
          <w:lang w:eastAsia="pt-PT"/>
        </w:rPr>
        <w:pict>
          <v:roundrect id="_x0000_s1029" style="position:absolute;margin-left:-56.15pt;margin-top:-100.05pt;width:25.1pt;height:113.45pt;z-index:251661312;mso-position-horizontal-relative:text;mso-position-vertical-relative:text" arcsize=".5" fillcolor="#622423 [1605]" stroked="f"/>
        </w:pict>
      </w:r>
    </w:p>
    <w:p w:rsidR="007C7457" w:rsidRDefault="007C7457"/>
    <w:p w:rsidR="007C7457" w:rsidRDefault="007C7457"/>
    <w:p w:rsidR="007C7457" w:rsidRDefault="007C7457"/>
    <w:p w:rsidR="007C7457" w:rsidRDefault="007C7457"/>
    <w:p w:rsidR="007C7457" w:rsidRDefault="007C7457"/>
    <w:p w:rsidR="007C7457" w:rsidRDefault="007C7457"/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768E" w:rsidRDefault="00BF768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BF3EDE" w:rsidRDefault="00BF3EDE" w:rsidP="00BF768E">
      <w:pPr>
        <w:spacing w:after="0" w:line="240" w:lineRule="auto"/>
      </w:pPr>
    </w:p>
    <w:p w:rsidR="006966C9" w:rsidRDefault="006966C9" w:rsidP="006966C9">
      <w:pPr>
        <w:spacing w:after="0" w:line="240" w:lineRule="auto"/>
        <w:rPr>
          <w:b/>
          <w:sz w:val="24"/>
          <w:u w:val="single"/>
        </w:rPr>
      </w:pPr>
    </w:p>
    <w:p w:rsidR="006966C9" w:rsidRDefault="006966C9" w:rsidP="006966C9">
      <w:pPr>
        <w:spacing w:after="0" w:line="240" w:lineRule="auto"/>
        <w:rPr>
          <w:b/>
          <w:sz w:val="24"/>
          <w:u w:val="single"/>
        </w:rPr>
      </w:pPr>
    </w:p>
    <w:sectPr w:rsidR="006966C9" w:rsidSect="00FA6A85">
      <w:pgSz w:w="11906" w:h="16838"/>
      <w:pgMar w:top="1417" w:right="637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499" w:rsidRDefault="00144499" w:rsidP="006966C9">
      <w:pPr>
        <w:spacing w:after="0" w:line="240" w:lineRule="auto"/>
      </w:pPr>
      <w:r>
        <w:separator/>
      </w:r>
    </w:p>
  </w:endnote>
  <w:endnote w:type="continuationSeparator" w:id="0">
    <w:p w:rsidR="00144499" w:rsidRDefault="00144499" w:rsidP="00696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499" w:rsidRDefault="00144499" w:rsidP="006966C9">
      <w:pPr>
        <w:spacing w:after="0" w:line="240" w:lineRule="auto"/>
      </w:pPr>
      <w:r>
        <w:separator/>
      </w:r>
    </w:p>
  </w:footnote>
  <w:footnote w:type="continuationSeparator" w:id="0">
    <w:p w:rsidR="00144499" w:rsidRDefault="00144499" w:rsidP="00696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F1854"/>
    <w:multiLevelType w:val="hybridMultilevel"/>
    <w:tmpl w:val="202CA340"/>
    <w:lvl w:ilvl="0" w:tplc="F3F0F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504D" w:themeColor="accent2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32A6C"/>
    <w:multiLevelType w:val="hybridMultilevel"/>
    <w:tmpl w:val="76A410E2"/>
    <w:lvl w:ilvl="0" w:tplc="F3F0F7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504D" w:themeColor="accent2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1F1712"/>
    <w:multiLevelType w:val="hybridMultilevel"/>
    <w:tmpl w:val="A644E98E"/>
    <w:lvl w:ilvl="0" w:tplc="08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E5132BD"/>
    <w:multiLevelType w:val="hybridMultilevel"/>
    <w:tmpl w:val="52389D6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457"/>
    <w:rsid w:val="00036B08"/>
    <w:rsid w:val="00037074"/>
    <w:rsid w:val="00093A2C"/>
    <w:rsid w:val="0011772B"/>
    <w:rsid w:val="0012501F"/>
    <w:rsid w:val="00144499"/>
    <w:rsid w:val="001C2A13"/>
    <w:rsid w:val="001F1167"/>
    <w:rsid w:val="002E1C88"/>
    <w:rsid w:val="004503A6"/>
    <w:rsid w:val="00496472"/>
    <w:rsid w:val="004F55A3"/>
    <w:rsid w:val="00523F4A"/>
    <w:rsid w:val="006966C9"/>
    <w:rsid w:val="006F697F"/>
    <w:rsid w:val="007563B3"/>
    <w:rsid w:val="007C7074"/>
    <w:rsid w:val="007C7457"/>
    <w:rsid w:val="0080673F"/>
    <w:rsid w:val="00852124"/>
    <w:rsid w:val="008670EA"/>
    <w:rsid w:val="008718D2"/>
    <w:rsid w:val="008A38C4"/>
    <w:rsid w:val="008C7D94"/>
    <w:rsid w:val="009B4746"/>
    <w:rsid w:val="00A11647"/>
    <w:rsid w:val="00BB7515"/>
    <w:rsid w:val="00BC1905"/>
    <w:rsid w:val="00BF3EDE"/>
    <w:rsid w:val="00BF768E"/>
    <w:rsid w:val="00C52395"/>
    <w:rsid w:val="00D54CC2"/>
    <w:rsid w:val="00D63D04"/>
    <w:rsid w:val="00E43201"/>
    <w:rsid w:val="00E91AF9"/>
    <w:rsid w:val="00F8416E"/>
    <w:rsid w:val="00F85003"/>
    <w:rsid w:val="00FA4B52"/>
    <w:rsid w:val="00FA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05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B0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C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45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696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6966C9"/>
  </w:style>
  <w:style w:type="paragraph" w:styleId="Rodap">
    <w:name w:val="footer"/>
    <w:basedOn w:val="Normal"/>
    <w:link w:val="RodapCarcter"/>
    <w:uiPriority w:val="99"/>
    <w:semiHidden/>
    <w:unhideWhenUsed/>
    <w:rsid w:val="006966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6966C9"/>
  </w:style>
  <w:style w:type="paragraph" w:styleId="PargrafodaLista">
    <w:name w:val="List Paragraph"/>
    <w:basedOn w:val="Normal"/>
    <w:uiPriority w:val="34"/>
    <w:qFormat/>
    <w:rsid w:val="006966C9"/>
    <w:pPr>
      <w:ind w:left="720"/>
      <w:contextualSpacing/>
    </w:pPr>
  </w:style>
  <w:style w:type="table" w:styleId="GrelhaClara-Cor6">
    <w:name w:val="Light Grid Accent 6"/>
    <w:basedOn w:val="Tabelanormal"/>
    <w:uiPriority w:val="62"/>
    <w:rsid w:val="00FA6A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relhaClara-Cor2">
    <w:name w:val="Light Grid Accent 2"/>
    <w:basedOn w:val="Tabelanormal"/>
    <w:uiPriority w:val="62"/>
    <w:rsid w:val="00FA6A8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styleId="Hiperligao">
    <w:name w:val="Hyperlink"/>
    <w:basedOn w:val="Tipodeletrapredefinidodopargrafo"/>
    <w:uiPriority w:val="99"/>
    <w:unhideWhenUsed/>
    <w:rsid w:val="00F85003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1177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</dc:creator>
  <cp:lastModifiedBy>Hélio</cp:lastModifiedBy>
  <cp:revision>5</cp:revision>
  <dcterms:created xsi:type="dcterms:W3CDTF">2012-11-18T20:01:00Z</dcterms:created>
  <dcterms:modified xsi:type="dcterms:W3CDTF">2012-11-25T23:00:00Z</dcterms:modified>
</cp:coreProperties>
</file>