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0A7A6A" w:rsidRPr="00DE5E73" w:rsidRDefault="00DE5E73" w:rsidP="000A7A6A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5A164D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61A37B" wp14:editId="36C977F5">
                <wp:simplePos x="0" y="0"/>
                <wp:positionH relativeFrom="page">
                  <wp:align>left</wp:align>
                </wp:positionH>
                <wp:positionV relativeFrom="paragraph">
                  <wp:posOffset>-541300</wp:posOffset>
                </wp:positionV>
                <wp:extent cx="7562850" cy="2857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947568" id="Rectangle 1" o:spid="_x0000_s1026" style="position:absolute;margin-left:0;margin-top:-42.6pt;width:595.5pt;height:22.5pt;z-index:25165926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" fillcolor="#7030a0" strokecolor="#1f4d78 [1604]" strokeweight="1pt">
                <w10:wrap anchorx="page"/>
              </v:rect>
            </w:pict>
          </mc:Fallback>
        </mc:AlternateContent>
      </w:r>
      <w:r w:rsidR="000A7A6A" w:rsidRPr="00DE5E73">
        <w:rPr>
          <w:rFonts w:cs="BureauGrot-Bold"/>
          <w:b/>
          <w:bCs/>
          <w:color w:val="702D52"/>
          <w:sz w:val="32"/>
          <w:szCs w:val="24"/>
        </w:rPr>
        <w:t>Ficha 23 (Ficha Global)</w:t>
      </w:r>
    </w:p>
    <w:p w:rsidR="000A7A6A" w:rsidRPr="00DE5E73" w:rsidRDefault="000A7A6A" w:rsidP="000A7A6A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DE5E73">
        <w:rPr>
          <w:rFonts w:cs="BureauGrot-Bold"/>
          <w:b/>
          <w:bCs/>
          <w:color w:val="000000"/>
          <w:sz w:val="28"/>
          <w:szCs w:val="24"/>
        </w:rPr>
        <w:t xml:space="preserve">Parte 3 · </w:t>
      </w:r>
      <w:r w:rsidRPr="00DE5E73">
        <w:rPr>
          <w:rFonts w:cs="BureauGrot-Bold"/>
          <w:b/>
          <w:bCs/>
          <w:color w:val="85C9F0"/>
          <w:sz w:val="28"/>
          <w:szCs w:val="24"/>
        </w:rPr>
        <w:t>Módulo 3</w:t>
      </w:r>
    </w:p>
    <w:p w:rsidR="000A7A6A" w:rsidRPr="00DE5E73" w:rsidRDefault="000A7A6A" w:rsidP="000A7A6A">
      <w:pPr>
        <w:autoSpaceDE w:val="0"/>
        <w:autoSpaceDN w:val="0"/>
        <w:adjustRightInd w:val="0"/>
        <w:spacing w:after="120" w:line="240" w:lineRule="auto"/>
        <w:rPr>
          <w:rFonts w:cs="HelveticaLTStd-Bold"/>
          <w:b/>
          <w:bCs/>
          <w:sz w:val="24"/>
          <w:szCs w:val="24"/>
        </w:rPr>
      </w:pPr>
      <w:r w:rsidRPr="00DE5E73">
        <w:rPr>
          <w:rFonts w:cs="BureauGrot-Bold"/>
          <w:b/>
          <w:bCs/>
          <w:color w:val="702D52"/>
          <w:sz w:val="24"/>
          <w:szCs w:val="24"/>
        </w:rPr>
        <w:t>A abertura europeia ao Mundo – mutações nos conhecimentos, sensibilidades e valores nos séculos XV e XVI</w:t>
      </w:r>
    </w:p>
    <w:p w:rsidR="001F0DE5" w:rsidRPr="00DE5E73" w:rsidRDefault="001F0DE5" w:rsidP="00DE5E73">
      <w:pPr>
        <w:spacing w:after="0" w:line="240" w:lineRule="auto"/>
        <w:jc w:val="center"/>
        <w:rPr>
          <w:b/>
        </w:rPr>
      </w:pPr>
    </w:p>
    <w:p w:rsidR="00DE5E73" w:rsidRDefault="00DE5E73" w:rsidP="00DE5E73">
      <w:pPr>
        <w:spacing w:after="0" w:line="240" w:lineRule="auto"/>
        <w:jc w:val="center"/>
        <w:rPr>
          <w:b/>
          <w:color w:val="660033"/>
          <w:sz w:val="24"/>
        </w:rPr>
        <w:sectPr w:rsidR="00DE5E73" w:rsidSect="005A684F">
          <w:footerReference w:type="default" r:id="rId7"/>
          <w:pgSz w:w="11906" w:h="16838"/>
          <w:pgMar w:top="851" w:right="1134" w:bottom="851" w:left="1134" w:header="709" w:footer="0" w:gutter="0"/>
          <w:cols w:space="708"/>
          <w:docGrid w:linePitch="360"/>
        </w:sectPr>
      </w:pPr>
    </w:p>
    <w:p w:rsidR="00B86148" w:rsidRPr="00DE5E73" w:rsidRDefault="00B86148" w:rsidP="00DE5E73">
      <w:pPr>
        <w:spacing w:after="0" w:line="240" w:lineRule="auto"/>
        <w:jc w:val="center"/>
        <w:rPr>
          <w:b/>
          <w:color w:val="660033"/>
          <w:sz w:val="24"/>
        </w:rPr>
      </w:pPr>
      <w:r w:rsidRPr="00DE5E73">
        <w:rPr>
          <w:b/>
          <w:color w:val="660033"/>
          <w:sz w:val="24"/>
        </w:rPr>
        <w:lastRenderedPageBreak/>
        <w:t>Grupo I</w:t>
      </w:r>
    </w:p>
    <w:p w:rsidR="004B61C2" w:rsidRDefault="004B61C2" w:rsidP="004B61C2">
      <w:pPr>
        <w:pStyle w:val="ListParagraph"/>
        <w:spacing w:after="0" w:line="240" w:lineRule="auto"/>
        <w:ind w:left="0" w:right="-227"/>
        <w:rPr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0B4CE3" w:rsidRDefault="00B86148" w:rsidP="000B4CE3">
      <w:pPr>
        <w:pStyle w:val="ListParagraph"/>
        <w:spacing w:after="0" w:line="240" w:lineRule="auto"/>
        <w:ind w:left="0" w:right="-227"/>
        <w:jc w:val="both"/>
        <w:rPr>
          <w:b/>
        </w:rPr>
      </w:pPr>
      <w:r w:rsidRPr="00DE5E73">
        <w:rPr>
          <w:b/>
        </w:rPr>
        <w:t>Indicar, a partir do texto, três domínios do conhecimento que os Portugueses ampliaram com as suas navegações</w:t>
      </w:r>
      <w:r w:rsidR="000B4CE3">
        <w:rPr>
          <w:b/>
        </w:rPr>
        <w:t>.</w:t>
      </w:r>
      <w:r w:rsidRPr="00DE5E73">
        <w:rPr>
          <w:b/>
        </w:rPr>
        <w:t xml:space="preserve"> </w:t>
      </w:r>
    </w:p>
    <w:p w:rsidR="00B86148" w:rsidRPr="000B4CE3" w:rsidRDefault="000B4CE3" w:rsidP="000B4CE3">
      <w:pPr>
        <w:pStyle w:val="ListParagraph"/>
        <w:spacing w:after="0" w:line="240" w:lineRule="auto"/>
        <w:ind w:left="0" w:right="-227"/>
        <w:jc w:val="both"/>
      </w:pPr>
      <w:r w:rsidRPr="000B4CE3">
        <w:t>(Esc</w:t>
      </w:r>
      <w:bookmarkStart w:id="0" w:name="_GoBack"/>
      <w:bookmarkEnd w:id="0"/>
      <w:r w:rsidRPr="000B4CE3">
        <w:t>olher três)</w:t>
      </w:r>
    </w:p>
    <w:p w:rsidR="00B86148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0D2803" w:rsidRPr="00DE5E73">
        <w:t>Geografia.</w:t>
      </w:r>
    </w:p>
    <w:p w:rsidR="000D280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0D2803" w:rsidRPr="00DE5E73">
        <w:t>Cosmografia.</w:t>
      </w:r>
    </w:p>
    <w:p w:rsidR="000D280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0D2803" w:rsidRPr="00DE5E73">
        <w:t>Astronomia.</w:t>
      </w:r>
    </w:p>
    <w:p w:rsidR="000D280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0D2803" w:rsidRPr="00DE5E73">
        <w:t>Navegação astronómica.</w:t>
      </w:r>
    </w:p>
    <w:p w:rsidR="000D280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0D2803" w:rsidRPr="00DE5E73">
        <w:t>Cartografia.</w:t>
      </w:r>
    </w:p>
    <w:p w:rsidR="000D280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0D2803" w:rsidRPr="00DE5E73">
        <w:t>Botânica.</w:t>
      </w:r>
    </w:p>
    <w:p w:rsidR="000D280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0D2803" w:rsidRPr="00DE5E73">
        <w:t>Zoologia.</w:t>
      </w:r>
    </w:p>
    <w:p w:rsidR="000D280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0D2803" w:rsidRPr="00DE5E73">
        <w:t>Geografia Humana OU Antropologia.</w:t>
      </w:r>
    </w:p>
    <w:p w:rsidR="000D2803" w:rsidRPr="00DE5E73" w:rsidRDefault="000D2803" w:rsidP="004B61C2">
      <w:pPr>
        <w:pStyle w:val="ListParagraph"/>
        <w:spacing w:after="0" w:line="240" w:lineRule="auto"/>
        <w:ind w:left="0" w:right="-227"/>
      </w:pPr>
    </w:p>
    <w:p w:rsidR="004B61C2" w:rsidRDefault="004B61C2" w:rsidP="004B61C2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D16432" w:rsidRPr="00DE5E73" w:rsidRDefault="00D16432" w:rsidP="000B4CE3">
      <w:pPr>
        <w:pStyle w:val="ListParagraph"/>
        <w:spacing w:after="0" w:line="240" w:lineRule="auto"/>
        <w:ind w:left="0" w:right="-227"/>
        <w:jc w:val="both"/>
        <w:rPr>
          <w:b/>
        </w:rPr>
      </w:pPr>
      <w:r w:rsidRPr="00DE5E73">
        <w:rPr>
          <w:b/>
        </w:rPr>
        <w:t>Explicitar, com base no texto, três “verdades” dos sábios antigos que os Portugueses</w:t>
      </w:r>
      <w:r w:rsidR="001F0DE5" w:rsidRPr="00DE5E73">
        <w:rPr>
          <w:b/>
        </w:rPr>
        <w:t xml:space="preserve"> </w:t>
      </w:r>
      <w:r w:rsidR="006E67B4" w:rsidRPr="00DE5E73">
        <w:rPr>
          <w:b/>
        </w:rPr>
        <w:t>d</w:t>
      </w:r>
      <w:r w:rsidRPr="00DE5E73">
        <w:rPr>
          <w:b/>
        </w:rPr>
        <w:t>esmistificaram</w:t>
      </w:r>
      <w:r w:rsidR="000B4CE3">
        <w:rPr>
          <w:b/>
        </w:rPr>
        <w:t>.</w:t>
      </w:r>
      <w:r w:rsidR="00D32035" w:rsidRPr="00DE5E73">
        <w:rPr>
          <w:b/>
        </w:rPr>
        <w:t xml:space="preserve"> </w:t>
      </w:r>
      <w:r w:rsidR="00D32035" w:rsidRPr="000B4CE3">
        <w:t>(</w:t>
      </w:r>
      <w:r w:rsidR="000B4CE3" w:rsidRPr="000B4CE3">
        <w:t xml:space="preserve">Escolher </w:t>
      </w:r>
      <w:r w:rsidR="00D32035" w:rsidRPr="000B4CE3">
        <w:t>três)</w:t>
      </w:r>
    </w:p>
    <w:p w:rsidR="000D2803" w:rsidRPr="00DE5E73" w:rsidRDefault="00065C37" w:rsidP="000B4CE3">
      <w:pPr>
        <w:spacing w:after="0" w:line="240" w:lineRule="auto"/>
        <w:ind w:left="142" w:right="-227" w:hanging="142"/>
      </w:pPr>
      <w:r>
        <w:rPr>
          <w:rFonts w:cs="Arial"/>
        </w:rPr>
        <w:t xml:space="preserve">− </w:t>
      </w:r>
      <w:r w:rsidR="00D16432" w:rsidRPr="00DE5E73">
        <w:t xml:space="preserve">Impossibilidade de comunicação entre os oceanos Atlântico </w:t>
      </w:r>
      <w:r w:rsidR="00DF7EE4" w:rsidRPr="00DE5E73">
        <w:t>e Índico OU</w:t>
      </w:r>
      <w:r w:rsidR="00D16432" w:rsidRPr="00DE5E73">
        <w:t xml:space="preserve"> presunção de o Índi</w:t>
      </w:r>
      <w:r w:rsidR="00DF7EE4" w:rsidRPr="00DE5E73">
        <w:t>co ser um mar fechado.</w:t>
      </w:r>
    </w:p>
    <w:p w:rsidR="00DF7EE4" w:rsidRPr="00DE5E73" w:rsidRDefault="00065C37" w:rsidP="000B4CE3">
      <w:pPr>
        <w:spacing w:after="0" w:line="240" w:lineRule="auto"/>
        <w:ind w:left="142" w:right="-227" w:hanging="142"/>
      </w:pPr>
      <w:r>
        <w:rPr>
          <w:rFonts w:cs="Arial"/>
        </w:rPr>
        <w:t xml:space="preserve">− </w:t>
      </w:r>
      <w:r w:rsidR="006E67B4" w:rsidRPr="00DE5E73">
        <w:t>Existência de sereias e animais fantásticos.</w:t>
      </w:r>
    </w:p>
    <w:p w:rsidR="006E67B4" w:rsidRPr="00DE5E73" w:rsidRDefault="00065C37" w:rsidP="000B4CE3">
      <w:pPr>
        <w:spacing w:after="0" w:line="240" w:lineRule="auto"/>
        <w:ind w:left="142" w:right="-227" w:hanging="142"/>
      </w:pPr>
      <w:r>
        <w:rPr>
          <w:rFonts w:cs="Arial"/>
        </w:rPr>
        <w:t xml:space="preserve">− </w:t>
      </w:r>
      <w:r w:rsidR="006E67B4" w:rsidRPr="00DE5E73">
        <w:t>Inabitabilidade das regiões equatoriais.</w:t>
      </w:r>
    </w:p>
    <w:p w:rsidR="000D2803" w:rsidRPr="00DE5E73" w:rsidRDefault="00065C37" w:rsidP="000B4CE3">
      <w:pPr>
        <w:spacing w:after="0" w:line="240" w:lineRule="auto"/>
        <w:ind w:left="142" w:right="-227" w:hanging="142"/>
      </w:pPr>
      <w:r>
        <w:rPr>
          <w:rFonts w:cs="Arial"/>
        </w:rPr>
        <w:t xml:space="preserve">− </w:t>
      </w:r>
      <w:r w:rsidR="006E67B4" w:rsidRPr="00DE5E73">
        <w:t>Presunção</w:t>
      </w:r>
      <w:r w:rsidR="00823945" w:rsidRPr="00DE5E73">
        <w:t xml:space="preserve"> de que a intensidade do S</w:t>
      </w:r>
      <w:r w:rsidR="007559B0" w:rsidRPr="00DE5E73">
        <w:t>ol era a responsá</w:t>
      </w:r>
      <w:r w:rsidR="00DE7882" w:rsidRPr="00DE5E73">
        <w:t xml:space="preserve">vel pelo escurecimento da pele </w:t>
      </w:r>
      <w:r w:rsidR="00823945" w:rsidRPr="00DE5E73">
        <w:t>à medida que se avançava para s</w:t>
      </w:r>
      <w:r w:rsidR="00814351" w:rsidRPr="00DE5E73">
        <w:t xml:space="preserve">ul, </w:t>
      </w:r>
      <w:r w:rsidR="007559B0" w:rsidRPr="00DE5E73">
        <w:t>o que foi negado pela existên</w:t>
      </w:r>
      <w:r w:rsidR="00814351" w:rsidRPr="00DE5E73">
        <w:t>cia de homens negros</w:t>
      </w:r>
      <w:r w:rsidR="00F77309" w:rsidRPr="00DE5E73">
        <w:t xml:space="preserve"> e brancos na mesma latitude</w:t>
      </w:r>
      <w:r w:rsidR="00814351" w:rsidRPr="00DE5E73">
        <w:t xml:space="preserve"> (na Guiné e no Brasil).</w:t>
      </w:r>
    </w:p>
    <w:p w:rsidR="000D2803" w:rsidRPr="00DE5E73" w:rsidRDefault="00814351" w:rsidP="004B61C2">
      <w:pPr>
        <w:pStyle w:val="ListParagraph"/>
        <w:spacing w:after="0" w:line="240" w:lineRule="auto"/>
        <w:ind w:left="0" w:right="-227"/>
      </w:pPr>
      <w:r w:rsidRPr="00DE5E73">
        <w:t xml:space="preserve">  </w:t>
      </w:r>
    </w:p>
    <w:p w:rsidR="004B61C2" w:rsidRDefault="004B61C2" w:rsidP="004B61C2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F77309" w:rsidRPr="00DE5E73" w:rsidRDefault="00F77309" w:rsidP="004B61C2">
      <w:pPr>
        <w:pStyle w:val="ListParagraph"/>
        <w:spacing w:after="0" w:line="240" w:lineRule="auto"/>
        <w:ind w:left="0" w:right="-227"/>
        <w:rPr>
          <w:b/>
        </w:rPr>
      </w:pPr>
      <w:r w:rsidRPr="00DE5E73">
        <w:rPr>
          <w:b/>
        </w:rPr>
        <w:t>Associar os excertos do texto (coluna A) aos conceitos apresentados (coluna B).</w:t>
      </w:r>
    </w:p>
    <w:p w:rsidR="00B86148" w:rsidRPr="00DE5E73" w:rsidRDefault="00065C37" w:rsidP="00065C37">
      <w:pPr>
        <w:spacing w:after="0" w:line="240" w:lineRule="auto"/>
        <w:ind w:right="-227"/>
      </w:pPr>
      <w:r>
        <w:t xml:space="preserve">a) </w:t>
      </w:r>
      <w:r w:rsidR="00F77309" w:rsidRPr="00DE5E73">
        <w:t>5;</w:t>
      </w:r>
      <w:r w:rsidR="005A684F">
        <w:t xml:space="preserve"> b) </w:t>
      </w:r>
      <w:r w:rsidR="00F77309" w:rsidRPr="00DE5E73">
        <w:t>7;</w:t>
      </w:r>
      <w:r w:rsidR="005A684F">
        <w:t xml:space="preserve"> c) </w:t>
      </w:r>
      <w:r w:rsidR="00F77309" w:rsidRPr="00DE5E73">
        <w:t>2;</w:t>
      </w:r>
      <w:r w:rsidR="005A684F">
        <w:t xml:space="preserve"> d) </w:t>
      </w:r>
      <w:r w:rsidR="00F77309" w:rsidRPr="00DE5E73">
        <w:t>4.</w:t>
      </w:r>
    </w:p>
    <w:p w:rsidR="0087498A" w:rsidRPr="00DE5E73" w:rsidRDefault="0087498A" w:rsidP="004B61C2">
      <w:pPr>
        <w:pStyle w:val="ListParagraph"/>
        <w:spacing w:after="0" w:line="240" w:lineRule="auto"/>
        <w:ind w:left="0" w:right="-227"/>
      </w:pPr>
    </w:p>
    <w:p w:rsidR="004B61C2" w:rsidRDefault="004B61C2" w:rsidP="004B61C2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8E6AF0" w:rsidRPr="00DE5E73" w:rsidRDefault="008E6AF0" w:rsidP="00065C37">
      <w:pPr>
        <w:pStyle w:val="ListParagraph"/>
        <w:spacing w:after="0" w:line="240" w:lineRule="auto"/>
        <w:ind w:left="0" w:right="-227"/>
        <w:jc w:val="both"/>
        <w:rPr>
          <w:b/>
        </w:rPr>
      </w:pPr>
      <w:r w:rsidRPr="00DE5E73">
        <w:rPr>
          <w:b/>
        </w:rPr>
        <w:t>Os progressos no conhecimento do Mundo, fruto da observação e experiência dos séculos XV-XVI, tra</w:t>
      </w:r>
      <w:r w:rsidR="00BB0E06" w:rsidRPr="00DE5E73">
        <w:rPr>
          <w:b/>
        </w:rPr>
        <w:t>nsformaram-se em ciência quando</w:t>
      </w:r>
      <w:r w:rsidR="00DE7882" w:rsidRPr="00DE5E73">
        <w:rPr>
          <w:b/>
        </w:rPr>
        <w:t>:</w:t>
      </w:r>
    </w:p>
    <w:p w:rsidR="00B86148" w:rsidRPr="00DE5E73" w:rsidRDefault="00065C37" w:rsidP="000B4CE3">
      <w:pPr>
        <w:spacing w:after="0" w:line="240" w:lineRule="auto"/>
        <w:ind w:left="284" w:right="-227" w:hanging="284"/>
        <w:jc w:val="both"/>
      </w:pPr>
      <w:r>
        <w:t xml:space="preserve">b) </w:t>
      </w:r>
      <w:proofErr w:type="gramStart"/>
      <w:r w:rsidR="008E6AF0" w:rsidRPr="00DE5E73">
        <w:t>se</w:t>
      </w:r>
      <w:proofErr w:type="gramEnd"/>
      <w:r w:rsidR="008E6AF0" w:rsidRPr="00DE5E73">
        <w:t xml:space="preserve"> demonstraram matemática e experimentalmente as hipóteses levantadas por observações e experiências prévias.</w:t>
      </w:r>
    </w:p>
    <w:p w:rsidR="008E6AF0" w:rsidRPr="00DE5E73" w:rsidRDefault="008E6AF0" w:rsidP="00DE5E73">
      <w:pPr>
        <w:pStyle w:val="ListParagraph"/>
        <w:spacing w:after="0" w:line="240" w:lineRule="auto"/>
        <w:ind w:left="0"/>
      </w:pPr>
    </w:p>
    <w:p w:rsidR="008E6AF0" w:rsidRPr="00DE5E73" w:rsidRDefault="008E6AF0" w:rsidP="00DE5E73">
      <w:pPr>
        <w:pStyle w:val="ListParagraph"/>
        <w:spacing w:after="0" w:line="240" w:lineRule="auto"/>
        <w:ind w:left="0"/>
        <w:jc w:val="center"/>
        <w:rPr>
          <w:b/>
          <w:color w:val="660033"/>
          <w:sz w:val="24"/>
        </w:rPr>
      </w:pPr>
      <w:r w:rsidRPr="00DE5E73">
        <w:rPr>
          <w:b/>
          <w:color w:val="660033"/>
          <w:sz w:val="24"/>
        </w:rPr>
        <w:t>Grupo II</w:t>
      </w:r>
    </w:p>
    <w:p w:rsidR="00305D8C" w:rsidRPr="00DE5E73" w:rsidRDefault="004B61C2" w:rsidP="004B61C2">
      <w:pPr>
        <w:pStyle w:val="ListParagraph"/>
        <w:spacing w:after="0" w:line="240" w:lineRule="auto"/>
        <w:ind w:left="0" w:right="-227"/>
        <w:rPr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305D8C" w:rsidRPr="00DE5E73" w:rsidRDefault="00305D8C" w:rsidP="004B61C2">
      <w:pPr>
        <w:pStyle w:val="ListParagraph"/>
        <w:spacing w:after="0" w:line="240" w:lineRule="auto"/>
        <w:ind w:left="0" w:right="-227"/>
        <w:rPr>
          <w:b/>
        </w:rPr>
      </w:pPr>
      <w:r w:rsidRPr="00DE5E73">
        <w:rPr>
          <w:b/>
        </w:rPr>
        <w:t xml:space="preserve">Ordenar, do mais para o menos valorizado, os seguintes tipos de Homem </w:t>
      </w:r>
      <w:r w:rsidR="008B5E56" w:rsidRPr="00DE5E73">
        <w:rPr>
          <w:b/>
        </w:rPr>
        <w:t>(Doc.</w:t>
      </w:r>
      <w:r w:rsidR="00DE7882" w:rsidRPr="00DE5E73">
        <w:rPr>
          <w:b/>
        </w:rPr>
        <w:t xml:space="preserve"> </w:t>
      </w:r>
      <w:r w:rsidR="008B5E56" w:rsidRPr="00DE5E73">
        <w:rPr>
          <w:b/>
        </w:rPr>
        <w:t>1).</w:t>
      </w:r>
    </w:p>
    <w:p w:rsidR="00305D8C" w:rsidRPr="00DE5E73" w:rsidRDefault="00305D8C" w:rsidP="004B61C2">
      <w:pPr>
        <w:pStyle w:val="ListParagraph"/>
        <w:spacing w:after="0" w:line="240" w:lineRule="auto"/>
        <w:ind w:left="0" w:right="-227"/>
      </w:pPr>
      <w:r w:rsidRPr="00DE5E73">
        <w:t>c); d); a); b).</w:t>
      </w:r>
    </w:p>
    <w:p w:rsidR="00305D8C" w:rsidRPr="00DE5E73" w:rsidRDefault="00305D8C" w:rsidP="004B61C2">
      <w:pPr>
        <w:pStyle w:val="ListParagraph"/>
        <w:spacing w:after="0" w:line="240" w:lineRule="auto"/>
        <w:ind w:left="0" w:right="-227"/>
      </w:pPr>
    </w:p>
    <w:p w:rsidR="004B61C2" w:rsidRDefault="004B61C2" w:rsidP="004B61C2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8B5E56" w:rsidRPr="00DE5E73" w:rsidRDefault="008B5E56" w:rsidP="000B4CE3">
      <w:pPr>
        <w:pStyle w:val="ListParagraph"/>
        <w:spacing w:after="0" w:line="240" w:lineRule="auto"/>
        <w:ind w:left="0" w:right="-227"/>
        <w:jc w:val="both"/>
        <w:rPr>
          <w:b/>
        </w:rPr>
      </w:pPr>
      <w:r w:rsidRPr="00DE5E73">
        <w:rPr>
          <w:b/>
        </w:rPr>
        <w:t xml:space="preserve">Esclarecer o conceito de </w:t>
      </w:r>
      <w:r w:rsidRPr="00065C37">
        <w:rPr>
          <w:b/>
        </w:rPr>
        <w:t>antropocentrismo</w:t>
      </w:r>
      <w:r w:rsidR="007427FA" w:rsidRPr="00065C37">
        <w:rPr>
          <w:b/>
        </w:rPr>
        <w:t>,</w:t>
      </w:r>
      <w:r w:rsidR="007427FA" w:rsidRPr="00DE5E73">
        <w:rPr>
          <w:b/>
        </w:rPr>
        <w:t xml:space="preserve"> com base n</w:t>
      </w:r>
      <w:r w:rsidRPr="00DE5E73">
        <w:rPr>
          <w:b/>
        </w:rPr>
        <w:t>o Doc. 1.</w:t>
      </w:r>
    </w:p>
    <w:p w:rsidR="00305D8C" w:rsidRPr="00DE5E73" w:rsidRDefault="00305D8C" w:rsidP="00065C37">
      <w:pPr>
        <w:pStyle w:val="ListParagraph"/>
        <w:spacing w:after="0" w:line="240" w:lineRule="auto"/>
        <w:ind w:left="0" w:right="-227"/>
        <w:jc w:val="both"/>
      </w:pPr>
      <w:r w:rsidRPr="00DE5E73">
        <w:t>O conceito de antropocentrismo</w:t>
      </w:r>
      <w:r w:rsidR="00607655" w:rsidRPr="00DE5E73">
        <w:t xml:space="preserve"> alude ao Homem como o ser mais perfeito da Criação</w:t>
      </w:r>
      <w:r w:rsidR="002139EE" w:rsidRPr="00DE5E73">
        <w:t xml:space="preserve">. Tal vê-se na gravura ao lhe serem atribuídas, em exclusivo, a Racionalidade e a Virtude. </w:t>
      </w:r>
    </w:p>
    <w:p w:rsidR="002139EE" w:rsidRPr="00DE5E73" w:rsidRDefault="002139EE" w:rsidP="00065C37">
      <w:pPr>
        <w:pStyle w:val="ListParagraph"/>
        <w:spacing w:after="0" w:line="240" w:lineRule="auto"/>
        <w:ind w:left="0" w:right="-227"/>
        <w:jc w:val="both"/>
      </w:pPr>
      <w:r w:rsidRPr="00DE5E73">
        <w:t>De salientar, ainda, a capacidade humana de construir o seu destino. S</w:t>
      </w:r>
      <w:r w:rsidR="00580F20" w:rsidRPr="00DE5E73">
        <w:t>e dedicado ao estudo, torna</w:t>
      </w:r>
      <w:r w:rsidRPr="00DE5E73">
        <w:t xml:space="preserve">-se virtuoso, perfeito, fazendo sobressair a sua capacidade racional. Já, </w:t>
      </w:r>
      <w:r w:rsidR="00DE7882" w:rsidRPr="00DE5E73">
        <w:t>quando</w:t>
      </w:r>
      <w:r w:rsidRPr="00DE5E73">
        <w:t xml:space="preserve"> entregue a vícios como a luxúria, a gula ou a preguiça, </w:t>
      </w:r>
      <w:r w:rsidR="00580F20" w:rsidRPr="00DE5E73">
        <w:t>equipara</w:t>
      </w:r>
      <w:r w:rsidRPr="00DE5E73">
        <w:t>-se</w:t>
      </w:r>
      <w:r w:rsidR="001A1B28" w:rsidRPr="00DE5E73">
        <w:t>, respetivamente, ao animal, à planta ou à pedra.</w:t>
      </w:r>
      <w:r w:rsidRPr="00DE5E73">
        <w:t xml:space="preserve"> </w:t>
      </w:r>
    </w:p>
    <w:p w:rsidR="004B61C2" w:rsidRDefault="004B61C2" w:rsidP="004B61C2">
      <w:pPr>
        <w:pStyle w:val="ListParagraph"/>
        <w:spacing w:after="0" w:line="240" w:lineRule="auto"/>
        <w:ind w:left="0" w:right="-227"/>
        <w:rPr>
          <w:b/>
        </w:rPr>
      </w:pPr>
    </w:p>
    <w:p w:rsidR="004B61C2" w:rsidRDefault="004B61C2" w:rsidP="004B61C2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0B4CE3" w:rsidRDefault="00CE1271" w:rsidP="004B61C2">
      <w:pPr>
        <w:pStyle w:val="ListParagraph"/>
        <w:spacing w:after="0" w:line="240" w:lineRule="auto"/>
        <w:ind w:left="0" w:right="-227"/>
        <w:rPr>
          <w:b/>
        </w:rPr>
      </w:pPr>
      <w:r w:rsidRPr="00DE5E73">
        <w:rPr>
          <w:b/>
        </w:rPr>
        <w:t xml:space="preserve">Identificar, no Doc. 2, três aspetos que faziam de Nicolau </w:t>
      </w:r>
      <w:proofErr w:type="spellStart"/>
      <w:r w:rsidRPr="00DE5E73">
        <w:rPr>
          <w:b/>
        </w:rPr>
        <w:t>Nicoli</w:t>
      </w:r>
      <w:proofErr w:type="spellEnd"/>
      <w:r w:rsidRPr="00DE5E73">
        <w:rPr>
          <w:b/>
        </w:rPr>
        <w:t xml:space="preserve"> um humanista</w:t>
      </w:r>
      <w:r w:rsidR="000B4CE3">
        <w:rPr>
          <w:b/>
        </w:rPr>
        <w:t>.</w:t>
      </w:r>
    </w:p>
    <w:p w:rsidR="00CE1271" w:rsidRPr="000B4CE3" w:rsidRDefault="00692B48" w:rsidP="004B61C2">
      <w:pPr>
        <w:pStyle w:val="ListParagraph"/>
        <w:spacing w:after="0" w:line="240" w:lineRule="auto"/>
        <w:ind w:left="0" w:right="-227"/>
      </w:pPr>
      <w:r w:rsidRPr="000B4CE3">
        <w:t>(</w:t>
      </w:r>
      <w:r w:rsidR="000B4CE3" w:rsidRPr="000B4CE3">
        <w:t xml:space="preserve">Escolher </w:t>
      </w:r>
      <w:r w:rsidRPr="000B4CE3">
        <w:t>três)</w:t>
      </w:r>
    </w:p>
    <w:p w:rsidR="00CE1271" w:rsidRPr="00DE5E73" w:rsidRDefault="00065C37" w:rsidP="000B4CE3">
      <w:pPr>
        <w:spacing w:after="0" w:line="240" w:lineRule="auto"/>
        <w:ind w:left="142" w:right="-227" w:hanging="142"/>
        <w:jc w:val="both"/>
      </w:pPr>
      <w:r>
        <w:rPr>
          <w:rFonts w:cs="Arial"/>
        </w:rPr>
        <w:t xml:space="preserve">− </w:t>
      </w:r>
      <w:r w:rsidR="00384F18" w:rsidRPr="00DE5E73">
        <w:t>Domínio da língua e literatura greco-latinas OU conhecimento das letras greco-latinas.</w:t>
      </w:r>
    </w:p>
    <w:p w:rsidR="00384F18" w:rsidRPr="00DE5E73" w:rsidRDefault="00065C37" w:rsidP="000B4CE3">
      <w:pPr>
        <w:spacing w:after="0" w:line="240" w:lineRule="auto"/>
        <w:ind w:left="142" w:right="-227" w:hanging="142"/>
        <w:jc w:val="both"/>
      </w:pPr>
      <w:r>
        <w:rPr>
          <w:rFonts w:cs="Arial"/>
        </w:rPr>
        <w:t xml:space="preserve">− </w:t>
      </w:r>
      <w:r w:rsidR="00384F18" w:rsidRPr="00DE5E73">
        <w:t>Posse de uma biblioteca</w:t>
      </w:r>
      <w:r w:rsidR="0053186A" w:rsidRPr="00DE5E73">
        <w:t>.</w:t>
      </w:r>
      <w:r w:rsidR="00384F18" w:rsidRPr="00DE5E73">
        <w:t xml:space="preserve"> </w:t>
      </w:r>
    </w:p>
    <w:p w:rsidR="00384F18" w:rsidRPr="00DE5E73" w:rsidRDefault="00065C37" w:rsidP="000B4CE3">
      <w:pPr>
        <w:spacing w:after="0" w:line="240" w:lineRule="auto"/>
        <w:ind w:left="142" w:right="-227" w:hanging="142"/>
        <w:jc w:val="both"/>
      </w:pPr>
      <w:r>
        <w:rPr>
          <w:rFonts w:cs="Arial"/>
        </w:rPr>
        <w:t xml:space="preserve">− </w:t>
      </w:r>
      <w:r w:rsidR="00384F18" w:rsidRPr="00DE5E73">
        <w:t xml:space="preserve">Procura de livros raros OU </w:t>
      </w:r>
      <w:proofErr w:type="gramStart"/>
      <w:r w:rsidR="00384F18" w:rsidRPr="00DE5E73">
        <w:t>gosto</w:t>
      </w:r>
      <w:proofErr w:type="gramEnd"/>
      <w:r w:rsidR="00384F18" w:rsidRPr="00DE5E73">
        <w:t xml:space="preserve"> pelo colecionismo de livros e objetos de arte.</w:t>
      </w:r>
    </w:p>
    <w:p w:rsidR="006F4FCB" w:rsidRPr="00DE5E73" w:rsidRDefault="00065C37" w:rsidP="000B4CE3">
      <w:pPr>
        <w:spacing w:after="0" w:line="240" w:lineRule="auto"/>
        <w:ind w:left="142" w:right="-227" w:hanging="142"/>
        <w:jc w:val="both"/>
      </w:pPr>
      <w:r>
        <w:rPr>
          <w:rFonts w:cs="Arial"/>
        </w:rPr>
        <w:t xml:space="preserve">− </w:t>
      </w:r>
      <w:r w:rsidR="00692B48" w:rsidRPr="00DE5E73">
        <w:t>Patrocínio</w:t>
      </w:r>
      <w:r w:rsidR="0053186A" w:rsidRPr="00DE5E73">
        <w:t xml:space="preserve"> da expansão da </w:t>
      </w:r>
      <w:r w:rsidR="00692B48" w:rsidRPr="00DE5E73">
        <w:t>cultura greco-latina OU forneciment</w:t>
      </w:r>
      <w:r w:rsidR="006F4FCB" w:rsidRPr="00DE5E73">
        <w:t>o de livros e professores a estudantes que</w:t>
      </w:r>
      <w:r w:rsidR="00692B48" w:rsidRPr="00DE5E73">
        <w:t xml:space="preserve"> tivesse</w:t>
      </w:r>
      <w:r w:rsidR="006F4FCB" w:rsidRPr="00DE5E73">
        <w:t>m</w:t>
      </w:r>
      <w:r w:rsidR="00692B48" w:rsidRPr="00DE5E73">
        <w:t xml:space="preserve"> qualidades para prosseguir a carreira literária.</w:t>
      </w:r>
    </w:p>
    <w:p w:rsidR="00771C17" w:rsidRPr="00DE5E73" w:rsidRDefault="00771C17" w:rsidP="004B61C2">
      <w:pPr>
        <w:pStyle w:val="ListParagraph"/>
        <w:spacing w:after="0" w:line="240" w:lineRule="auto"/>
        <w:ind w:left="0" w:right="-227"/>
      </w:pPr>
    </w:p>
    <w:p w:rsidR="004B61C2" w:rsidRDefault="004B61C2" w:rsidP="004B61C2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6F4FCB" w:rsidRPr="00DE5E73" w:rsidRDefault="006F4FCB" w:rsidP="004B61C2">
      <w:pPr>
        <w:pStyle w:val="ListParagraph"/>
        <w:spacing w:after="0" w:line="240" w:lineRule="auto"/>
        <w:ind w:left="0" w:right="-227"/>
        <w:rPr>
          <w:b/>
        </w:rPr>
      </w:pPr>
      <w:r w:rsidRPr="00DE5E73">
        <w:rPr>
          <w:b/>
        </w:rPr>
        <w:t xml:space="preserve">Indicar dois exemplos de mecenato praticado por Nicolau </w:t>
      </w:r>
      <w:proofErr w:type="spellStart"/>
      <w:r w:rsidRPr="00DE5E73">
        <w:rPr>
          <w:b/>
        </w:rPr>
        <w:t>Nicoli</w:t>
      </w:r>
      <w:proofErr w:type="spellEnd"/>
      <w:r w:rsidRPr="00DE5E73">
        <w:rPr>
          <w:b/>
        </w:rPr>
        <w:t xml:space="preserve"> (Doc. 2).</w:t>
      </w:r>
    </w:p>
    <w:p w:rsidR="006F4FCB" w:rsidRPr="00DE5E73" w:rsidRDefault="00065C37" w:rsidP="000B4CE3">
      <w:pPr>
        <w:spacing w:after="0" w:line="240" w:lineRule="auto"/>
        <w:ind w:left="284" w:right="-227" w:hanging="284"/>
      </w:pPr>
      <w:r>
        <w:rPr>
          <w:rFonts w:cs="Arial"/>
        </w:rPr>
        <w:t xml:space="preserve">− </w:t>
      </w:r>
      <w:r w:rsidR="006F4FCB" w:rsidRPr="00DE5E73">
        <w:t>Proteção a estudantes e a homens de letras OU proteção aos estudiosos da cultura</w:t>
      </w:r>
      <w:r w:rsidR="00B30D0B" w:rsidRPr="00DE5E73">
        <w:t xml:space="preserve"> greco-latina.</w:t>
      </w:r>
    </w:p>
    <w:p w:rsidR="00B03D97" w:rsidRPr="00DE5E73" w:rsidRDefault="00065C37" w:rsidP="000B4CE3">
      <w:pPr>
        <w:spacing w:after="0" w:line="240" w:lineRule="auto"/>
        <w:ind w:left="284" w:right="-227" w:hanging="284"/>
      </w:pPr>
      <w:r>
        <w:rPr>
          <w:rFonts w:cs="Arial"/>
        </w:rPr>
        <w:t xml:space="preserve">− </w:t>
      </w:r>
      <w:r w:rsidR="00375CA3" w:rsidRPr="00DE5E73">
        <w:t>Proteção de pintores, escultores e arquitetos.</w:t>
      </w:r>
    </w:p>
    <w:p w:rsidR="00771C17" w:rsidRPr="00DE5E73" w:rsidRDefault="00771C17" w:rsidP="004B61C2">
      <w:pPr>
        <w:pStyle w:val="ListParagraph"/>
        <w:spacing w:after="0" w:line="240" w:lineRule="auto"/>
        <w:ind w:left="0" w:right="-227"/>
      </w:pPr>
    </w:p>
    <w:p w:rsidR="004B61C2" w:rsidRDefault="004B61C2" w:rsidP="004B61C2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B03D97" w:rsidRPr="00DE5E73" w:rsidRDefault="00B03D97" w:rsidP="004B61C2">
      <w:pPr>
        <w:pStyle w:val="ListParagraph"/>
        <w:spacing w:after="0" w:line="240" w:lineRule="auto"/>
        <w:ind w:left="0" w:right="-227"/>
        <w:rPr>
          <w:b/>
        </w:rPr>
      </w:pPr>
      <w:r w:rsidRPr="00DE5E73">
        <w:rPr>
          <w:b/>
        </w:rPr>
        <w:t>Referir o nome do inventor da imprensa.</w:t>
      </w:r>
    </w:p>
    <w:p w:rsidR="00B03D97" w:rsidRPr="00DE5E73" w:rsidRDefault="00B03D97" w:rsidP="004B61C2">
      <w:pPr>
        <w:pStyle w:val="ListParagraph"/>
        <w:spacing w:after="0" w:line="240" w:lineRule="auto"/>
        <w:ind w:left="0" w:right="-227"/>
      </w:pPr>
      <w:r w:rsidRPr="00DE5E73">
        <w:t>O alemão Gutenberg.</w:t>
      </w:r>
    </w:p>
    <w:p w:rsidR="0087498A" w:rsidRPr="00DE5E73" w:rsidRDefault="0087498A" w:rsidP="00DE5E73">
      <w:pPr>
        <w:pStyle w:val="ListParagraph"/>
        <w:spacing w:after="0" w:line="240" w:lineRule="auto"/>
        <w:ind w:left="0"/>
      </w:pPr>
    </w:p>
    <w:p w:rsidR="004B61C2" w:rsidRDefault="004B61C2" w:rsidP="004B61C2">
      <w:pPr>
        <w:pStyle w:val="ListParagraph"/>
        <w:spacing w:after="0" w:line="240" w:lineRule="auto"/>
        <w:ind w:left="0"/>
        <w:rPr>
          <w:b/>
        </w:rPr>
      </w:pPr>
      <w:r>
        <w:rPr>
          <w:rFonts w:cs="BureauGrotCond-Bold"/>
          <w:b/>
          <w:bCs/>
          <w:color w:val="004F9F"/>
        </w:rPr>
        <w:t>Questão 6</w:t>
      </w:r>
    </w:p>
    <w:p w:rsidR="00B03D97" w:rsidRPr="00DE5E73" w:rsidRDefault="00B03D97" w:rsidP="004B61C2">
      <w:pPr>
        <w:pStyle w:val="ListParagraph"/>
        <w:spacing w:after="0" w:line="240" w:lineRule="auto"/>
        <w:ind w:left="0" w:right="-227"/>
        <w:rPr>
          <w:b/>
        </w:rPr>
      </w:pPr>
      <w:r w:rsidRPr="00DE5E73">
        <w:rPr>
          <w:b/>
        </w:rPr>
        <w:t>As oficinas tipográficas (Doc. 3) contribuíram para a expansão da cultura renascentista devido a</w:t>
      </w:r>
      <w:r w:rsidR="00DE7882" w:rsidRPr="00DE5E73">
        <w:rPr>
          <w:b/>
        </w:rPr>
        <w:t>:</w:t>
      </w:r>
    </w:p>
    <w:p w:rsidR="00B03D97" w:rsidRPr="00DE5E73" w:rsidRDefault="00A467FC" w:rsidP="000B4CE3">
      <w:pPr>
        <w:pStyle w:val="ListParagraph"/>
        <w:spacing w:after="0" w:line="240" w:lineRule="auto"/>
        <w:ind w:left="284" w:right="-227" w:hanging="284"/>
      </w:pPr>
      <w:r w:rsidRPr="00065C37">
        <w:t>d)</w:t>
      </w:r>
      <w:r w:rsidRPr="00DE5E73">
        <w:t xml:space="preserve"> </w:t>
      </w:r>
      <w:proofErr w:type="gramStart"/>
      <w:r w:rsidR="00B03D97" w:rsidRPr="00DE5E73">
        <w:t>multiplicarem</w:t>
      </w:r>
      <w:proofErr w:type="gramEnd"/>
      <w:r w:rsidR="00B03D97" w:rsidRPr="00DE5E73">
        <w:t xml:space="preserve"> as tiragens impressas das obras literárias e científicas  greco-latinas bem como dos textos bíblicos.</w:t>
      </w:r>
    </w:p>
    <w:p w:rsidR="00B03D97" w:rsidRPr="00DE5E73" w:rsidRDefault="00B03D97" w:rsidP="004B61C2">
      <w:pPr>
        <w:pStyle w:val="ListParagraph"/>
        <w:spacing w:after="0" w:line="240" w:lineRule="auto"/>
        <w:ind w:left="0" w:right="-227"/>
      </w:pPr>
    </w:p>
    <w:p w:rsidR="00065C37" w:rsidRDefault="00065C37" w:rsidP="004B61C2">
      <w:pPr>
        <w:pStyle w:val="ListParagraph"/>
        <w:spacing w:after="0" w:line="240" w:lineRule="auto"/>
        <w:ind w:left="0" w:right="-227"/>
        <w:jc w:val="center"/>
        <w:rPr>
          <w:b/>
          <w:color w:val="660033"/>
          <w:sz w:val="24"/>
        </w:rPr>
      </w:pPr>
    </w:p>
    <w:p w:rsidR="00065C37" w:rsidRDefault="000B4CE3" w:rsidP="004B61C2">
      <w:pPr>
        <w:pStyle w:val="ListParagraph"/>
        <w:spacing w:after="0" w:line="240" w:lineRule="auto"/>
        <w:ind w:left="0" w:right="-227"/>
        <w:jc w:val="center"/>
        <w:rPr>
          <w:b/>
          <w:color w:val="660033"/>
          <w:sz w:val="24"/>
        </w:rPr>
      </w:pPr>
      <w:r w:rsidRPr="005A164D">
        <w:rPr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CF8320" wp14:editId="5EE63BAD">
                <wp:simplePos x="0" y="0"/>
                <wp:positionH relativeFrom="page">
                  <wp:align>left</wp:align>
                </wp:positionH>
                <wp:positionV relativeFrom="paragraph">
                  <wp:posOffset>-520700</wp:posOffset>
                </wp:positionV>
                <wp:extent cx="7562850" cy="2857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79E64C" id="Rectangle 3" o:spid="_x0000_s1026" style="position:absolute;margin-left:0;margin-top:-41pt;width:595.5pt;height:22.5pt;z-index:251663360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" fillcolor="#7030a0" strokecolor="#1f4d78 [1604]" strokeweight="1pt">
                <w10:wrap anchorx="page"/>
              </v:rect>
            </w:pict>
          </mc:Fallback>
        </mc:AlternateContent>
      </w:r>
    </w:p>
    <w:p w:rsidR="00065C37" w:rsidRDefault="00065C37" w:rsidP="004B61C2">
      <w:pPr>
        <w:pStyle w:val="ListParagraph"/>
        <w:spacing w:after="0" w:line="240" w:lineRule="auto"/>
        <w:ind w:left="0" w:right="-227"/>
        <w:jc w:val="center"/>
        <w:rPr>
          <w:b/>
          <w:color w:val="660033"/>
          <w:sz w:val="24"/>
        </w:rPr>
      </w:pPr>
    </w:p>
    <w:p w:rsidR="00BF2A78" w:rsidRPr="00DE5E73" w:rsidRDefault="00BF2A78" w:rsidP="004B61C2">
      <w:pPr>
        <w:pStyle w:val="ListParagraph"/>
        <w:spacing w:after="0" w:line="240" w:lineRule="auto"/>
        <w:ind w:left="0" w:right="-227"/>
        <w:jc w:val="center"/>
        <w:rPr>
          <w:b/>
          <w:color w:val="660033"/>
          <w:sz w:val="24"/>
        </w:rPr>
      </w:pPr>
      <w:r w:rsidRPr="00DE5E73">
        <w:rPr>
          <w:b/>
          <w:color w:val="660033"/>
          <w:sz w:val="24"/>
        </w:rPr>
        <w:t>Grupo III</w:t>
      </w:r>
    </w:p>
    <w:p w:rsidR="00BF2A78" w:rsidRPr="00DE5E73" w:rsidRDefault="004B61C2" w:rsidP="004B61C2">
      <w:pPr>
        <w:pStyle w:val="ListParagraph"/>
        <w:spacing w:after="0" w:line="240" w:lineRule="auto"/>
        <w:ind w:left="0" w:right="-227"/>
        <w:rPr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BF2A78" w:rsidRPr="00DE5E73" w:rsidRDefault="00BF2A78" w:rsidP="004B61C2">
      <w:pPr>
        <w:pStyle w:val="ListParagraph"/>
        <w:spacing w:after="0" w:line="240" w:lineRule="auto"/>
        <w:ind w:left="0" w:right="-227"/>
        <w:rPr>
          <w:b/>
        </w:rPr>
      </w:pPr>
      <w:r w:rsidRPr="00DE5E73">
        <w:rPr>
          <w:b/>
        </w:rPr>
        <w:t>Na pintura de Leonardo da Vinci (Doc. 1), as linhas que de A, B e C convergem para D ilustram</w:t>
      </w:r>
      <w:r w:rsidR="00DE7882" w:rsidRPr="00DE5E73">
        <w:rPr>
          <w:b/>
        </w:rPr>
        <w:t>:</w:t>
      </w:r>
    </w:p>
    <w:p w:rsidR="00BF2A78" w:rsidRPr="00DE5E73" w:rsidRDefault="00065C37" w:rsidP="00065C37">
      <w:pPr>
        <w:spacing w:after="0" w:line="240" w:lineRule="auto"/>
        <w:ind w:right="-227"/>
      </w:pPr>
      <w:r>
        <w:t xml:space="preserve">c) </w:t>
      </w:r>
      <w:proofErr w:type="gramStart"/>
      <w:r w:rsidR="00BF2A78" w:rsidRPr="00DE5E73">
        <w:t>a</w:t>
      </w:r>
      <w:proofErr w:type="gramEnd"/>
      <w:r w:rsidR="00BF2A78" w:rsidRPr="00DE5E73">
        <w:t xml:space="preserve"> perspetiva linear.  </w:t>
      </w:r>
    </w:p>
    <w:p w:rsidR="00474393" w:rsidRPr="00DE5E73" w:rsidRDefault="00474393" w:rsidP="004B61C2">
      <w:pPr>
        <w:spacing w:after="0" w:line="240" w:lineRule="auto"/>
        <w:ind w:right="-227"/>
      </w:pPr>
    </w:p>
    <w:p w:rsidR="004B61C2" w:rsidRDefault="004B61C2" w:rsidP="004B61C2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0B4CE3" w:rsidRDefault="00474393" w:rsidP="000B4CE3">
      <w:pPr>
        <w:pStyle w:val="ListParagraph"/>
        <w:spacing w:after="0" w:line="240" w:lineRule="auto"/>
        <w:ind w:left="0" w:right="-227"/>
        <w:jc w:val="both"/>
        <w:rPr>
          <w:b/>
        </w:rPr>
      </w:pPr>
      <w:r w:rsidRPr="00DE5E73">
        <w:rPr>
          <w:b/>
        </w:rPr>
        <w:t>Identificar, na referida obra (Doc. 1), três cara</w:t>
      </w:r>
      <w:r w:rsidR="00DE7882" w:rsidRPr="00DE5E73">
        <w:rPr>
          <w:b/>
        </w:rPr>
        <w:t>c</w:t>
      </w:r>
      <w:r w:rsidRPr="00DE5E73">
        <w:rPr>
          <w:b/>
        </w:rPr>
        <w:t>terísticas da pintura renascentista</w:t>
      </w:r>
      <w:r w:rsidR="000B4CE3">
        <w:rPr>
          <w:b/>
        </w:rPr>
        <w:t>.</w:t>
      </w:r>
    </w:p>
    <w:p w:rsidR="00474393" w:rsidRPr="000B4CE3" w:rsidRDefault="000B4CE3" w:rsidP="004B61C2">
      <w:pPr>
        <w:pStyle w:val="ListParagraph"/>
        <w:spacing w:after="0" w:line="240" w:lineRule="auto"/>
        <w:ind w:left="0" w:right="-227"/>
      </w:pPr>
      <w:r>
        <w:t>(escolher três)</w:t>
      </w:r>
    </w:p>
    <w:p w:rsidR="0047439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474393" w:rsidRPr="00DE5E73">
        <w:t>Perspetiva (linear e aérea).</w:t>
      </w:r>
    </w:p>
    <w:p w:rsidR="0047439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474393" w:rsidRPr="00DE5E73">
        <w:t>Pintura a óleo.</w:t>
      </w:r>
    </w:p>
    <w:p w:rsidR="0047439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474393" w:rsidRPr="00DE5E73">
        <w:t>Geometrização.</w:t>
      </w:r>
    </w:p>
    <w:p w:rsidR="0047439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474393" w:rsidRPr="00DE5E73">
        <w:t>Proporção.</w:t>
      </w:r>
    </w:p>
    <w:p w:rsidR="0047439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FD3617" w:rsidRPr="00DE5E73">
        <w:t>Naturalismo.</w:t>
      </w:r>
    </w:p>
    <w:p w:rsidR="001F0DE5" w:rsidRPr="00DE5E73" w:rsidRDefault="001F0DE5" w:rsidP="004B61C2">
      <w:pPr>
        <w:pStyle w:val="ListParagraph"/>
        <w:spacing w:after="0" w:line="240" w:lineRule="auto"/>
        <w:ind w:left="0" w:right="-227"/>
      </w:pPr>
    </w:p>
    <w:p w:rsidR="004B61C2" w:rsidRDefault="004B61C2" w:rsidP="004B61C2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B73585" w:rsidRPr="00DE5E73" w:rsidRDefault="00B73585" w:rsidP="00065C37">
      <w:pPr>
        <w:pStyle w:val="ListParagraph"/>
        <w:spacing w:after="0" w:line="240" w:lineRule="auto"/>
        <w:ind w:left="0" w:right="-227"/>
        <w:jc w:val="both"/>
        <w:rPr>
          <w:b/>
        </w:rPr>
      </w:pPr>
      <w:r w:rsidRPr="00DE5E73">
        <w:rPr>
          <w:b/>
        </w:rPr>
        <w:t xml:space="preserve">Comparar a decoração arquitetónica da fachada da </w:t>
      </w:r>
      <w:r w:rsidR="00DE7882" w:rsidRPr="00DE5E73">
        <w:rPr>
          <w:b/>
        </w:rPr>
        <w:t>I</w:t>
      </w:r>
      <w:r w:rsidRPr="00DE5E73">
        <w:rPr>
          <w:b/>
        </w:rPr>
        <w:t xml:space="preserve">greja de São Francisco (Doc. 2) com a da porta principal da </w:t>
      </w:r>
      <w:r w:rsidR="00DE7882" w:rsidRPr="00DE5E73">
        <w:rPr>
          <w:b/>
        </w:rPr>
        <w:t>I</w:t>
      </w:r>
      <w:r w:rsidRPr="00DE5E73">
        <w:rPr>
          <w:b/>
        </w:rPr>
        <w:t>greja d</w:t>
      </w:r>
      <w:r w:rsidR="003369A1" w:rsidRPr="00DE5E73">
        <w:rPr>
          <w:b/>
        </w:rPr>
        <w:t xml:space="preserve">e São Quintino (Doc. 3) em dois </w:t>
      </w:r>
      <w:r w:rsidRPr="00DE5E73">
        <w:rPr>
          <w:b/>
        </w:rPr>
        <w:t>aspetos opostos.</w:t>
      </w:r>
    </w:p>
    <w:p w:rsidR="003B2DBB" w:rsidRPr="00DE5E73" w:rsidRDefault="00065C37" w:rsidP="000B4CE3">
      <w:pPr>
        <w:spacing w:after="0" w:line="240" w:lineRule="auto"/>
        <w:ind w:left="142" w:right="-227" w:hanging="142"/>
        <w:jc w:val="both"/>
      </w:pPr>
      <w:r>
        <w:rPr>
          <w:rFonts w:cs="Arial"/>
        </w:rPr>
        <w:t xml:space="preserve">− </w:t>
      </w:r>
      <w:r w:rsidR="003B2DBB" w:rsidRPr="00DE5E73">
        <w:t xml:space="preserve">A fachada da </w:t>
      </w:r>
      <w:r w:rsidR="00DE7882" w:rsidRPr="00DE5E73">
        <w:t>I</w:t>
      </w:r>
      <w:r w:rsidR="003B2DBB" w:rsidRPr="00DE5E73">
        <w:t>greja de São Francisco é uma obra claramente renascentista</w:t>
      </w:r>
      <w:r w:rsidR="009A6DD6" w:rsidRPr="00DE5E73">
        <w:t xml:space="preserve">, baseada na gramática decorativa greco-romana, enquanto o portal da </w:t>
      </w:r>
      <w:r w:rsidR="00DE7882" w:rsidRPr="00DE5E73">
        <w:t>I</w:t>
      </w:r>
      <w:r w:rsidR="009A6DD6" w:rsidRPr="00DE5E73">
        <w:t>greja de São Quintino apresenta uma de</w:t>
      </w:r>
      <w:r w:rsidR="003369A1" w:rsidRPr="00DE5E73">
        <w:t xml:space="preserve">coração arquitetónica manuelina OU simplicidade e equilíbrio clássicos na fachada da </w:t>
      </w:r>
      <w:r w:rsidR="00DE7882" w:rsidRPr="00DE5E73">
        <w:t>I</w:t>
      </w:r>
      <w:r w:rsidR="003369A1" w:rsidRPr="00DE5E73">
        <w:t>greja de São Francisco contrastando com a exuberância decorativa</w:t>
      </w:r>
      <w:r w:rsidR="00450FF5" w:rsidRPr="00DE5E73">
        <w:t xml:space="preserve"> manuelina do portal da </w:t>
      </w:r>
      <w:r w:rsidR="00DE7882" w:rsidRPr="00DE5E73">
        <w:t>I</w:t>
      </w:r>
      <w:r w:rsidR="00450FF5" w:rsidRPr="00DE5E73">
        <w:t>greja de São Quintino.</w:t>
      </w:r>
    </w:p>
    <w:p w:rsidR="00114CF9" w:rsidRPr="00DE5E73" w:rsidRDefault="00065C37" w:rsidP="000B4CE3">
      <w:pPr>
        <w:spacing w:after="0" w:line="240" w:lineRule="auto"/>
        <w:ind w:left="142" w:right="-227" w:hanging="142"/>
        <w:jc w:val="both"/>
      </w:pPr>
      <w:r>
        <w:rPr>
          <w:rFonts w:cs="Arial"/>
        </w:rPr>
        <w:t xml:space="preserve">− </w:t>
      </w:r>
      <w:r w:rsidR="009A6DD6" w:rsidRPr="00DE5E73">
        <w:t>Uso de ar</w:t>
      </w:r>
      <w:r w:rsidR="00DE7882" w:rsidRPr="00DE5E73">
        <w:t>cos exclusivamente redondos na I</w:t>
      </w:r>
      <w:r w:rsidR="009A6DD6" w:rsidRPr="00DE5E73">
        <w:t>greja de São Francisco e de arcos</w:t>
      </w:r>
      <w:r w:rsidR="00450FF5" w:rsidRPr="00DE5E73">
        <w:t xml:space="preserve"> </w:t>
      </w:r>
      <w:proofErr w:type="spellStart"/>
      <w:r w:rsidR="00450FF5" w:rsidRPr="00DE5E73">
        <w:t>conopial</w:t>
      </w:r>
      <w:proofErr w:type="spellEnd"/>
      <w:r w:rsidR="00450FF5" w:rsidRPr="00DE5E73">
        <w:t xml:space="preserve"> e trilobado </w:t>
      </w:r>
      <w:r w:rsidR="003369A1" w:rsidRPr="00DE5E73">
        <w:t xml:space="preserve">na </w:t>
      </w:r>
      <w:r w:rsidR="00DE7882" w:rsidRPr="00DE5E73">
        <w:t>I</w:t>
      </w:r>
      <w:r w:rsidR="003369A1" w:rsidRPr="00DE5E73">
        <w:t>greja de São Quintino.</w:t>
      </w:r>
    </w:p>
    <w:p w:rsidR="00823945" w:rsidRPr="00DE5E73" w:rsidRDefault="00823945" w:rsidP="004B61C2">
      <w:pPr>
        <w:pStyle w:val="ListParagraph"/>
        <w:spacing w:after="0" w:line="240" w:lineRule="auto"/>
        <w:ind w:left="0" w:right="-227"/>
        <w:jc w:val="center"/>
        <w:rPr>
          <w:b/>
        </w:rPr>
      </w:pPr>
    </w:p>
    <w:p w:rsidR="00E8057C" w:rsidRPr="004B61C2" w:rsidRDefault="00E8057C" w:rsidP="004B61C2">
      <w:pPr>
        <w:pStyle w:val="ListParagraph"/>
        <w:spacing w:after="0" w:line="240" w:lineRule="auto"/>
        <w:ind w:left="0" w:right="-227"/>
        <w:jc w:val="center"/>
        <w:rPr>
          <w:color w:val="660033"/>
          <w:sz w:val="24"/>
        </w:rPr>
      </w:pPr>
      <w:r w:rsidRPr="004B61C2">
        <w:rPr>
          <w:b/>
          <w:color w:val="660033"/>
          <w:sz w:val="24"/>
        </w:rPr>
        <w:t>Grupo IV</w:t>
      </w:r>
    </w:p>
    <w:p w:rsidR="00E8057C" w:rsidRPr="00DE5E73" w:rsidRDefault="004B61C2" w:rsidP="004B61C2">
      <w:pPr>
        <w:pStyle w:val="ListParagraph"/>
        <w:spacing w:after="0" w:line="240" w:lineRule="auto"/>
        <w:ind w:left="0" w:right="-227"/>
      </w:pPr>
      <w:r w:rsidRPr="00664BD3">
        <w:rPr>
          <w:rFonts w:cs="BureauGrotCond-Bold"/>
          <w:b/>
          <w:bCs/>
          <w:color w:val="004F9F"/>
        </w:rPr>
        <w:t>Questão 1</w:t>
      </w:r>
    </w:p>
    <w:p w:rsidR="00E834DF" w:rsidRPr="00DE5E73" w:rsidRDefault="00E8057C" w:rsidP="004B61C2">
      <w:pPr>
        <w:pStyle w:val="ListParagraph"/>
        <w:spacing w:after="0" w:line="240" w:lineRule="auto"/>
        <w:ind w:left="0" w:right="-227"/>
        <w:rPr>
          <w:b/>
        </w:rPr>
      </w:pPr>
      <w:r w:rsidRPr="00DE5E73">
        <w:rPr>
          <w:b/>
        </w:rPr>
        <w:t>Identificar o princípio relig</w:t>
      </w:r>
      <w:r w:rsidR="00D21909" w:rsidRPr="00DE5E73">
        <w:rPr>
          <w:b/>
        </w:rPr>
        <w:t>ioso expresso por Lutero (Doc. 1</w:t>
      </w:r>
      <w:r w:rsidRPr="00DE5E73">
        <w:rPr>
          <w:b/>
        </w:rPr>
        <w:t>).</w:t>
      </w:r>
    </w:p>
    <w:p w:rsidR="00E8057C" w:rsidRPr="00DE5E73" w:rsidRDefault="001F6920" w:rsidP="004B61C2">
      <w:pPr>
        <w:pStyle w:val="ListParagraph"/>
        <w:spacing w:after="0" w:line="240" w:lineRule="auto"/>
        <w:ind w:left="0" w:right="-227"/>
        <w:rPr>
          <w:b/>
        </w:rPr>
      </w:pPr>
      <w:r w:rsidRPr="00DE5E73">
        <w:t>Princípio da justificação pela Fé.</w:t>
      </w:r>
    </w:p>
    <w:p w:rsidR="001F6920" w:rsidRPr="00DE5E73" w:rsidRDefault="001F6920" w:rsidP="004B61C2">
      <w:pPr>
        <w:spacing w:after="0" w:line="240" w:lineRule="auto"/>
        <w:ind w:right="-227"/>
      </w:pPr>
    </w:p>
    <w:p w:rsidR="004B61C2" w:rsidRDefault="004B61C2" w:rsidP="004B61C2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1F6920" w:rsidRPr="00DE5E73" w:rsidRDefault="001F6920" w:rsidP="004B61C2">
      <w:pPr>
        <w:pStyle w:val="ListParagraph"/>
        <w:spacing w:after="0" w:line="240" w:lineRule="auto"/>
        <w:ind w:left="0" w:right="-227"/>
        <w:rPr>
          <w:b/>
        </w:rPr>
      </w:pPr>
      <w:r w:rsidRPr="00DE5E73">
        <w:rPr>
          <w:b/>
        </w:rPr>
        <w:t>A rutura de Lutero com a Igreja Católica foi despoletada</w:t>
      </w:r>
      <w:r w:rsidR="00DE7882" w:rsidRPr="00DE5E73">
        <w:rPr>
          <w:b/>
        </w:rPr>
        <w:t>:</w:t>
      </w:r>
    </w:p>
    <w:p w:rsidR="001F6920" w:rsidRPr="00065C37" w:rsidRDefault="00065C37" w:rsidP="00065C37">
      <w:pPr>
        <w:spacing w:after="0" w:line="240" w:lineRule="auto"/>
        <w:ind w:right="-227"/>
      </w:pPr>
      <w:r>
        <w:t xml:space="preserve">b) </w:t>
      </w:r>
      <w:proofErr w:type="gramStart"/>
      <w:r w:rsidR="001F6920" w:rsidRPr="00065C37">
        <w:t>pela</w:t>
      </w:r>
      <w:proofErr w:type="gramEnd"/>
      <w:r w:rsidR="001F6920" w:rsidRPr="00065C37">
        <w:t xml:space="preserve"> </w:t>
      </w:r>
      <w:r w:rsidR="001F6920" w:rsidRPr="00065C37">
        <w:rPr>
          <w:i/>
        </w:rPr>
        <w:t>Questão das Indulgências</w:t>
      </w:r>
      <w:r w:rsidR="001F6920" w:rsidRPr="00065C37">
        <w:t>.</w:t>
      </w:r>
    </w:p>
    <w:p w:rsidR="004B61C2" w:rsidRPr="00DE5E73" w:rsidRDefault="004B61C2" w:rsidP="00DE5E73">
      <w:pPr>
        <w:spacing w:after="0" w:line="240" w:lineRule="auto"/>
      </w:pPr>
    </w:p>
    <w:p w:rsidR="004B61C2" w:rsidRDefault="004B61C2" w:rsidP="004B61C2">
      <w:pPr>
        <w:pStyle w:val="ListParagraph"/>
        <w:spacing w:after="0" w:line="240" w:lineRule="auto"/>
        <w:ind w:left="0"/>
        <w:rPr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794E74" w:rsidRPr="00DE5E73" w:rsidRDefault="00794E74" w:rsidP="004B61C2">
      <w:pPr>
        <w:pStyle w:val="ListParagraph"/>
        <w:spacing w:after="0" w:line="240" w:lineRule="auto"/>
        <w:ind w:left="0"/>
        <w:rPr>
          <w:b/>
        </w:rPr>
      </w:pPr>
      <w:r w:rsidRPr="00DE5E73">
        <w:rPr>
          <w:b/>
        </w:rPr>
        <w:t xml:space="preserve">A gravura da propaganda luterana (Doc. 2) pretende convencer os crentes de </w:t>
      </w:r>
      <w:proofErr w:type="gramStart"/>
      <w:r w:rsidRPr="00DE5E73">
        <w:rPr>
          <w:b/>
        </w:rPr>
        <w:t>que</w:t>
      </w:r>
      <w:proofErr w:type="gramEnd"/>
      <w:r w:rsidR="00BA56A3" w:rsidRPr="00DE5E73">
        <w:rPr>
          <w:b/>
        </w:rPr>
        <w:t>:</w:t>
      </w:r>
    </w:p>
    <w:p w:rsidR="00794E74" w:rsidRPr="00DE5E73" w:rsidRDefault="00794E74" w:rsidP="004B61C2">
      <w:pPr>
        <w:pStyle w:val="ListParagraph"/>
        <w:spacing w:after="0" w:line="240" w:lineRule="auto"/>
        <w:ind w:left="283" w:right="-227" w:hanging="283"/>
      </w:pPr>
      <w:r w:rsidRPr="00065C37">
        <w:t xml:space="preserve">b) </w:t>
      </w:r>
      <w:proofErr w:type="gramStart"/>
      <w:r w:rsidRPr="00065C37">
        <w:t>os</w:t>
      </w:r>
      <w:proofErr w:type="gramEnd"/>
      <w:r w:rsidRPr="00065C37">
        <w:t xml:space="preserve"> fiéis devem comunicar diretamente com Deus,</w:t>
      </w:r>
      <w:r w:rsidRPr="00DE5E73">
        <w:t xml:space="preserve"> não precisando de recorrer ao clero e ao Papa.</w:t>
      </w:r>
    </w:p>
    <w:p w:rsidR="00C9514A" w:rsidRDefault="00C9514A" w:rsidP="004B61C2">
      <w:pPr>
        <w:pStyle w:val="ListParagraph"/>
        <w:spacing w:after="0" w:line="240" w:lineRule="auto"/>
        <w:ind w:left="0" w:right="-227"/>
      </w:pPr>
    </w:p>
    <w:p w:rsidR="00065C37" w:rsidRDefault="00065C37" w:rsidP="004B61C2">
      <w:pPr>
        <w:pStyle w:val="ListParagraph"/>
        <w:spacing w:after="0" w:line="240" w:lineRule="auto"/>
        <w:ind w:left="0" w:right="-227"/>
      </w:pPr>
    </w:p>
    <w:p w:rsidR="00065C37" w:rsidRPr="00DE5E73" w:rsidRDefault="00065C37" w:rsidP="004B61C2">
      <w:pPr>
        <w:pStyle w:val="ListParagraph"/>
        <w:spacing w:after="0" w:line="240" w:lineRule="auto"/>
        <w:ind w:left="0" w:right="-227"/>
      </w:pPr>
    </w:p>
    <w:p w:rsidR="004B61C2" w:rsidRDefault="004B61C2" w:rsidP="004B61C2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C9514A" w:rsidRPr="00DE5E73" w:rsidRDefault="00C9514A" w:rsidP="004B61C2">
      <w:pPr>
        <w:pStyle w:val="ListParagraph"/>
        <w:spacing w:after="0" w:line="240" w:lineRule="auto"/>
        <w:ind w:left="0" w:right="-227"/>
        <w:rPr>
          <w:b/>
        </w:rPr>
      </w:pPr>
      <w:r w:rsidRPr="00DE5E73">
        <w:rPr>
          <w:b/>
        </w:rPr>
        <w:t>Explique de que modo Calvino nas recomendações efetuadas (Doc. 3) se afastava da Igreja Católica.</w:t>
      </w:r>
    </w:p>
    <w:p w:rsidR="00794E74" w:rsidRPr="00DE5E73" w:rsidRDefault="005119F7" w:rsidP="004B61C2">
      <w:pPr>
        <w:spacing w:after="0" w:line="240" w:lineRule="auto"/>
        <w:ind w:right="-227"/>
      </w:pPr>
      <w:r w:rsidRPr="00DE5E73">
        <w:t>Calvino defendia</w:t>
      </w:r>
      <w:r w:rsidR="00DA099F" w:rsidRPr="00DE5E73">
        <w:t xml:space="preserve"> a autoridade exclusiva da Bíblia como fonte de Fé (“a Sagrada Escritura…</w:t>
      </w:r>
      <w:r w:rsidR="00DE7882" w:rsidRPr="00DE5E73">
        <w:t xml:space="preserve"> </w:t>
      </w:r>
      <w:r w:rsidR="00DA099F" w:rsidRPr="00DE5E73">
        <w:t>é a verdadeira regra para…</w:t>
      </w:r>
      <w:r w:rsidR="00DE7882" w:rsidRPr="00DE5E73">
        <w:t xml:space="preserve"> </w:t>
      </w:r>
      <w:r w:rsidR="00DA099F" w:rsidRPr="00DE5E73">
        <w:t>nos ensinar o verdadeiro serviço de Deus.”). A Igreja Católica considera</w:t>
      </w:r>
      <w:r w:rsidRPr="00DE5E73">
        <w:t>va</w:t>
      </w:r>
      <w:r w:rsidR="00DA099F" w:rsidRPr="00DE5E73">
        <w:t xml:space="preserve"> que, a par da Bíblia, </w:t>
      </w:r>
      <w:r w:rsidR="00A47A26" w:rsidRPr="00DE5E73">
        <w:t xml:space="preserve">também se deve considerar a </w:t>
      </w:r>
      <w:r w:rsidR="00BA56A3" w:rsidRPr="00DE5E73">
        <w:t>T</w:t>
      </w:r>
      <w:r w:rsidR="00DA099F" w:rsidRPr="00DE5E73">
        <w:t>radição e as decisões dos Concílios como fontes de Fé.</w:t>
      </w:r>
    </w:p>
    <w:p w:rsidR="00DA099F" w:rsidRPr="00DE5E73" w:rsidRDefault="00DA099F" w:rsidP="004B61C2">
      <w:pPr>
        <w:spacing w:after="0" w:line="240" w:lineRule="auto"/>
        <w:ind w:right="-227"/>
      </w:pPr>
      <w:r w:rsidRPr="00DE5E73">
        <w:t>Segundo Calvino, nenhum crente deveria ser privado “da leitura da Sagrada Escritura”, pelo que se impunha a sua tra</w:t>
      </w:r>
      <w:r w:rsidR="00DE7882" w:rsidRPr="00DE5E73">
        <w:t>dução para língua vulgar. Já a I</w:t>
      </w:r>
      <w:r w:rsidRPr="00DE5E73">
        <w:t>greja Católica insistia na publicação da Bíblia na versão latina.</w:t>
      </w:r>
    </w:p>
    <w:p w:rsidR="00DA099F" w:rsidRPr="00DE5E73" w:rsidRDefault="00DA099F" w:rsidP="004B61C2">
      <w:pPr>
        <w:spacing w:after="0" w:line="240" w:lineRule="auto"/>
        <w:ind w:right="-227"/>
      </w:pPr>
    </w:p>
    <w:p w:rsidR="004B61C2" w:rsidRDefault="004B61C2" w:rsidP="004B61C2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AA0F94" w:rsidRPr="00DE5E73" w:rsidRDefault="00950FED" w:rsidP="004B61C2">
      <w:pPr>
        <w:pStyle w:val="ListParagraph"/>
        <w:spacing w:after="0" w:line="240" w:lineRule="auto"/>
        <w:ind w:left="0" w:right="-227"/>
        <w:rPr>
          <w:b/>
        </w:rPr>
      </w:pPr>
      <w:r w:rsidRPr="00DE5E73">
        <w:rPr>
          <w:b/>
        </w:rPr>
        <w:t xml:space="preserve">Ordenar cronologicamente os </w:t>
      </w:r>
      <w:r w:rsidR="00AA0F94" w:rsidRPr="00DE5E73">
        <w:rPr>
          <w:b/>
        </w:rPr>
        <w:t xml:space="preserve">acontecimentos relacionados com a Reforma Protestante </w:t>
      </w:r>
      <w:r w:rsidRPr="00DE5E73">
        <w:rPr>
          <w:b/>
        </w:rPr>
        <w:t>e a resposta da Igreja Católica, escrevendo a sequência de letras correta</w:t>
      </w:r>
      <w:r w:rsidR="00890D53" w:rsidRPr="00DE5E73">
        <w:rPr>
          <w:b/>
        </w:rPr>
        <w:t>.</w:t>
      </w:r>
    </w:p>
    <w:p w:rsidR="00950FED" w:rsidRPr="00DE5E73" w:rsidRDefault="00950FED" w:rsidP="004B61C2">
      <w:pPr>
        <w:spacing w:after="0" w:line="240" w:lineRule="auto"/>
        <w:ind w:right="-227"/>
      </w:pPr>
      <w:r w:rsidRPr="00DE5E73">
        <w:t>g</w:t>
      </w:r>
      <w:r w:rsidR="00663BBC" w:rsidRPr="00DE5E73">
        <w:t xml:space="preserve">); b); e); f); </w:t>
      </w:r>
      <w:r w:rsidR="00FA6924" w:rsidRPr="00DE5E73">
        <w:t>d); a); c).</w:t>
      </w:r>
    </w:p>
    <w:p w:rsidR="008F0730" w:rsidRPr="00DE5E73" w:rsidRDefault="008F0730" w:rsidP="004B61C2">
      <w:pPr>
        <w:spacing w:after="0" w:line="240" w:lineRule="auto"/>
        <w:ind w:right="-227"/>
      </w:pPr>
    </w:p>
    <w:p w:rsidR="004B61C2" w:rsidRDefault="004B61C2" w:rsidP="004B61C2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6</w:t>
      </w:r>
    </w:p>
    <w:p w:rsidR="008F0730" w:rsidRPr="00DE5E73" w:rsidRDefault="008F0730" w:rsidP="004B61C2">
      <w:pPr>
        <w:pStyle w:val="ListParagraph"/>
        <w:spacing w:after="0" w:line="240" w:lineRule="auto"/>
        <w:ind w:left="0" w:right="-227"/>
        <w:rPr>
          <w:b/>
        </w:rPr>
      </w:pPr>
      <w:r w:rsidRPr="00DE5E73">
        <w:rPr>
          <w:b/>
        </w:rPr>
        <w:t>Indicar, com base no Doc. 4, o processo utilizado pela Igreja Católica para responder à Reforma Protestante.</w:t>
      </w:r>
    </w:p>
    <w:p w:rsidR="00B24997" w:rsidRPr="00DE5E73" w:rsidRDefault="00B24997" w:rsidP="004B61C2">
      <w:pPr>
        <w:pStyle w:val="ListParagraph"/>
        <w:spacing w:after="0" w:line="240" w:lineRule="auto"/>
        <w:ind w:left="0" w:right="-227"/>
      </w:pPr>
      <w:r w:rsidRPr="00DE5E73">
        <w:t>Impressão e publicação da lista de livros proibidos (</w:t>
      </w:r>
      <w:r w:rsidRPr="00DE5E73">
        <w:rPr>
          <w:i/>
        </w:rPr>
        <w:t>Índex</w:t>
      </w:r>
      <w:r w:rsidRPr="00DE5E73">
        <w:t>), para que os crentes de modo nenhum os tivessem em seu poder e os lessem, sob pena de excomunhão.</w:t>
      </w:r>
    </w:p>
    <w:p w:rsidR="008F0730" w:rsidRPr="00DE5E73" w:rsidRDefault="008F0730" w:rsidP="004B61C2">
      <w:pPr>
        <w:pStyle w:val="ListParagraph"/>
        <w:spacing w:after="0" w:line="240" w:lineRule="auto"/>
        <w:ind w:left="0" w:right="-227"/>
      </w:pPr>
    </w:p>
    <w:p w:rsidR="004B61C2" w:rsidRDefault="004B61C2" w:rsidP="004B61C2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7</w:t>
      </w:r>
    </w:p>
    <w:p w:rsidR="00D1571B" w:rsidRPr="00DE5E73" w:rsidRDefault="00D1571B" w:rsidP="004B61C2">
      <w:pPr>
        <w:pStyle w:val="ListParagraph"/>
        <w:spacing w:after="0" w:line="240" w:lineRule="auto"/>
        <w:ind w:left="0" w:right="-227"/>
        <w:rPr>
          <w:b/>
        </w:rPr>
      </w:pPr>
      <w:r w:rsidRPr="00DE5E73">
        <w:rPr>
          <w:b/>
        </w:rPr>
        <w:t>Desenvolver o tema:</w:t>
      </w:r>
    </w:p>
    <w:p w:rsidR="00D1571B" w:rsidRPr="00DE5E73" w:rsidRDefault="00D1571B" w:rsidP="004B61C2">
      <w:pPr>
        <w:pStyle w:val="ListParagraph"/>
        <w:spacing w:after="0" w:line="240" w:lineRule="auto"/>
        <w:ind w:left="0" w:right="-227"/>
        <w:rPr>
          <w:b/>
          <w:i/>
        </w:rPr>
      </w:pPr>
      <w:r w:rsidRPr="00DE5E73">
        <w:rPr>
          <w:b/>
          <w:i/>
        </w:rPr>
        <w:t>Transformações verificadas na Igreja Católica entre o século XV e o século XVI</w:t>
      </w:r>
    </w:p>
    <w:p w:rsidR="00BA56A3" w:rsidRPr="00DE5E73" w:rsidRDefault="00BA56A3" w:rsidP="004B61C2">
      <w:pPr>
        <w:spacing w:after="0" w:line="240" w:lineRule="auto"/>
        <w:ind w:right="-227"/>
      </w:pPr>
      <w:r w:rsidRPr="00065C37">
        <w:rPr>
          <w:i/>
        </w:rPr>
        <w:t>Introdução</w:t>
      </w:r>
      <w:r w:rsidRPr="00DE5E73">
        <w:t>: Breve referência à crise vivida na Igreja Católica, ao movimento reformador iniciado por Lutero, à expansão das doutrinas protestantes e à reação da Igreja Católica através da Contrarreforma e da Reforma Católica.</w:t>
      </w:r>
    </w:p>
    <w:p w:rsidR="006E1659" w:rsidRPr="00DE5E73" w:rsidRDefault="00433FB1" w:rsidP="004B61C2">
      <w:pPr>
        <w:spacing w:after="0" w:line="240" w:lineRule="auto"/>
        <w:ind w:right="-227"/>
        <w:rPr>
          <w:i/>
        </w:rPr>
      </w:pPr>
      <w:r w:rsidRPr="00DE5E73">
        <w:rPr>
          <w:i/>
        </w:rPr>
        <w:t>Abordar três aspetos para cada um dos seguintes tópicos de referência:</w:t>
      </w:r>
    </w:p>
    <w:p w:rsidR="00F00ECF" w:rsidRPr="00DE5E73" w:rsidRDefault="00F00ECF" w:rsidP="004B61C2">
      <w:pPr>
        <w:pStyle w:val="ListParagraph"/>
        <w:spacing w:after="0" w:line="240" w:lineRule="auto"/>
        <w:ind w:left="0" w:right="-227"/>
        <w:rPr>
          <w:b/>
        </w:rPr>
      </w:pPr>
      <w:r w:rsidRPr="00DE5E73">
        <w:rPr>
          <w:b/>
        </w:rPr>
        <w:t>Críticas à Igreja Católica</w:t>
      </w:r>
    </w:p>
    <w:p w:rsidR="00433FB1" w:rsidRPr="00DE5E73" w:rsidRDefault="00065C37" w:rsidP="000B4CE3">
      <w:pPr>
        <w:spacing w:after="0" w:line="240" w:lineRule="auto"/>
        <w:ind w:left="284" w:right="-227" w:hanging="284"/>
      </w:pPr>
      <w:r>
        <w:rPr>
          <w:rFonts w:cs="Arial"/>
        </w:rPr>
        <w:t xml:space="preserve">− </w:t>
      </w:r>
      <w:r w:rsidR="00FA18B5" w:rsidRPr="00DE5E73">
        <w:t>As heresias de finais da época medieval, como a</w:t>
      </w:r>
      <w:r w:rsidR="006E1659" w:rsidRPr="00DE5E73">
        <w:t>s</w:t>
      </w:r>
      <w:r w:rsidR="00FA18B5" w:rsidRPr="00DE5E73">
        <w:t xml:space="preserve"> dos</w:t>
      </w:r>
      <w:r w:rsidR="006E1659" w:rsidRPr="00DE5E73">
        <w:t xml:space="preserve"> </w:t>
      </w:r>
      <w:proofErr w:type="spellStart"/>
      <w:r w:rsidR="00500F46" w:rsidRPr="00DE5E73">
        <w:t>lol</w:t>
      </w:r>
      <w:r w:rsidR="006E1659" w:rsidRPr="00DE5E73">
        <w:t>ardos</w:t>
      </w:r>
      <w:proofErr w:type="spellEnd"/>
      <w:r w:rsidR="006E1659" w:rsidRPr="00DE5E73">
        <w:t xml:space="preserve"> ou</w:t>
      </w:r>
      <w:r w:rsidR="00FA18B5" w:rsidRPr="00DE5E73">
        <w:t xml:space="preserve"> hussitas.</w:t>
      </w:r>
    </w:p>
    <w:p w:rsidR="00FA18B5" w:rsidRPr="00DE5E73" w:rsidRDefault="00065C37" w:rsidP="000B4CE3">
      <w:pPr>
        <w:spacing w:after="0" w:line="240" w:lineRule="auto"/>
        <w:ind w:left="284" w:hanging="284"/>
      </w:pPr>
      <w:r>
        <w:rPr>
          <w:rFonts w:cs="Arial"/>
        </w:rPr>
        <w:t xml:space="preserve">− </w:t>
      </w:r>
      <w:r w:rsidR="00FA18B5" w:rsidRPr="00DE5E73">
        <w:t>As críticas de Savonarola aos vícios do clero e do Papa.</w:t>
      </w:r>
    </w:p>
    <w:p w:rsidR="00FA18B5" w:rsidRDefault="00065C37" w:rsidP="000B4CE3">
      <w:pPr>
        <w:spacing w:after="0" w:line="240" w:lineRule="auto"/>
        <w:ind w:left="284" w:hanging="284"/>
      </w:pPr>
      <w:r>
        <w:rPr>
          <w:rFonts w:cs="Arial"/>
        </w:rPr>
        <w:t xml:space="preserve">− </w:t>
      </w:r>
      <w:r w:rsidR="00FA18B5" w:rsidRPr="00DE5E73">
        <w:t>As críticas de humanistas, como Erasmo, aos abusos do clero.</w:t>
      </w:r>
    </w:p>
    <w:p w:rsidR="000B4CE3" w:rsidRPr="00DE5E73" w:rsidRDefault="000B4CE3" w:rsidP="000B4CE3">
      <w:pPr>
        <w:spacing w:after="0" w:line="240" w:lineRule="auto"/>
        <w:ind w:left="284" w:hanging="284"/>
      </w:pPr>
    </w:p>
    <w:p w:rsidR="000B4CE3" w:rsidRDefault="000B4CE3" w:rsidP="00DE5E73">
      <w:pPr>
        <w:pStyle w:val="ListParagraph"/>
        <w:spacing w:after="0" w:line="240" w:lineRule="auto"/>
        <w:ind w:left="0"/>
        <w:rPr>
          <w:b/>
        </w:rPr>
      </w:pPr>
      <w:r w:rsidRPr="005A164D">
        <w:rPr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EC1C50" wp14:editId="2D0726DE">
                <wp:simplePos x="0" y="0"/>
                <wp:positionH relativeFrom="page">
                  <wp:align>left</wp:align>
                </wp:positionH>
                <wp:positionV relativeFrom="paragraph">
                  <wp:posOffset>-544195</wp:posOffset>
                </wp:positionV>
                <wp:extent cx="7562850" cy="2857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475F31" id="Rectangle 2" o:spid="_x0000_s1026" style="position:absolute;margin-left:0;margin-top:-42.85pt;width:595.5pt;height:22.5pt;z-index:25166131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" fillcolor="#7030a0" strokecolor="#1f4d78 [1604]" strokeweight="1pt">
                <w10:wrap anchorx="page"/>
              </v:rect>
            </w:pict>
          </mc:Fallback>
        </mc:AlternateContent>
      </w:r>
      <w:r w:rsidR="00FA18B5" w:rsidRPr="00DE5E73">
        <w:rPr>
          <w:b/>
        </w:rPr>
        <w:t>Princípios reformadores que puseram em causa os dogmas e a disciplina</w:t>
      </w:r>
    </w:p>
    <w:p w:rsidR="00FA18B5" w:rsidRPr="000B4CE3" w:rsidRDefault="000B4CE3" w:rsidP="00DE5E73">
      <w:pPr>
        <w:pStyle w:val="ListParagraph"/>
        <w:spacing w:after="0" w:line="240" w:lineRule="auto"/>
        <w:ind w:left="0"/>
      </w:pPr>
      <w:r>
        <w:t>(E</w:t>
      </w:r>
      <w:r w:rsidR="00890483" w:rsidRPr="000B4CE3">
        <w:t>scolher três)</w:t>
      </w:r>
    </w:p>
    <w:p w:rsidR="00FA18B5" w:rsidRPr="00DE5E73" w:rsidRDefault="00065C37" w:rsidP="00065C37">
      <w:pPr>
        <w:spacing w:after="0" w:line="240" w:lineRule="auto"/>
      </w:pPr>
      <w:r>
        <w:rPr>
          <w:rFonts w:cs="Arial"/>
        </w:rPr>
        <w:t xml:space="preserve">− </w:t>
      </w:r>
      <w:r w:rsidR="006E1659" w:rsidRPr="00DE5E73">
        <w:t>A justificação pela Fé (Doc. 1).</w:t>
      </w:r>
    </w:p>
    <w:p w:rsidR="006E1659" w:rsidRPr="00DE5E73" w:rsidRDefault="00065C37" w:rsidP="000B4CE3">
      <w:pPr>
        <w:spacing w:after="0" w:line="240" w:lineRule="auto"/>
        <w:ind w:left="142" w:hanging="142"/>
      </w:pPr>
      <w:r>
        <w:rPr>
          <w:rFonts w:cs="Arial"/>
        </w:rPr>
        <w:t xml:space="preserve">− </w:t>
      </w:r>
      <w:r w:rsidR="00890483" w:rsidRPr="00DE5E73">
        <w:t>A Bíblia como única fonte de fé e autoridade doutrinal (Doc. 3).</w:t>
      </w:r>
    </w:p>
    <w:p w:rsidR="00890483" w:rsidRPr="00DE5E73" w:rsidRDefault="00065C37" w:rsidP="000B4CE3">
      <w:pPr>
        <w:spacing w:after="0" w:line="240" w:lineRule="auto"/>
        <w:ind w:left="142" w:hanging="142"/>
      </w:pPr>
      <w:r>
        <w:rPr>
          <w:rFonts w:cs="Arial"/>
        </w:rPr>
        <w:t xml:space="preserve">− </w:t>
      </w:r>
      <w:r w:rsidR="00890483" w:rsidRPr="00DE5E73">
        <w:t>A rel</w:t>
      </w:r>
      <w:r w:rsidR="00014AE0" w:rsidRPr="00DE5E73">
        <w:t>ação pessoal do crente com Deus OU</w:t>
      </w:r>
      <w:r w:rsidR="00890483" w:rsidRPr="00DE5E73">
        <w:t xml:space="preserve"> o sacerdócio univers</w:t>
      </w:r>
      <w:r w:rsidR="00014AE0" w:rsidRPr="00DE5E73">
        <w:t>al</w:t>
      </w:r>
      <w:r w:rsidR="00B941F6" w:rsidRPr="00DE5E73">
        <w:t xml:space="preserve"> </w:t>
      </w:r>
      <w:r w:rsidR="00014AE0" w:rsidRPr="00DE5E73">
        <w:t>OU</w:t>
      </w:r>
      <w:r w:rsidR="00890483" w:rsidRPr="00DE5E73">
        <w:t xml:space="preserve"> a negação da autoridade do Papa (Doc. 2).</w:t>
      </w:r>
    </w:p>
    <w:p w:rsidR="00B941F6" w:rsidRPr="00DE5E73" w:rsidRDefault="00065C37" w:rsidP="000B4CE3">
      <w:pPr>
        <w:spacing w:after="0" w:line="240" w:lineRule="auto"/>
        <w:ind w:left="142" w:hanging="142"/>
      </w:pPr>
      <w:r>
        <w:rPr>
          <w:rFonts w:cs="Arial"/>
        </w:rPr>
        <w:t xml:space="preserve">− </w:t>
      </w:r>
      <w:r w:rsidR="00B941F6" w:rsidRPr="00DE5E73">
        <w:t>O fim do celibato.</w:t>
      </w:r>
    </w:p>
    <w:p w:rsidR="00890483" w:rsidRPr="00DE5E73" w:rsidRDefault="00065C37" w:rsidP="000B4CE3">
      <w:pPr>
        <w:spacing w:after="0" w:line="240" w:lineRule="auto"/>
        <w:ind w:left="142" w:hanging="142"/>
      </w:pPr>
      <w:r>
        <w:rPr>
          <w:rFonts w:cs="Arial"/>
        </w:rPr>
        <w:t xml:space="preserve">− </w:t>
      </w:r>
      <w:r w:rsidR="00890483" w:rsidRPr="00DE5E73">
        <w:t>Reconhecimento de apenas dois sacramentos.</w:t>
      </w:r>
    </w:p>
    <w:p w:rsidR="00065C37" w:rsidRDefault="00065C37" w:rsidP="000B4CE3">
      <w:pPr>
        <w:pStyle w:val="ListParagraph"/>
        <w:spacing w:after="0" w:line="240" w:lineRule="auto"/>
        <w:ind w:left="142" w:hanging="142"/>
        <w:rPr>
          <w:b/>
        </w:rPr>
      </w:pPr>
    </w:p>
    <w:p w:rsidR="00065C37" w:rsidRDefault="00FA18B5" w:rsidP="00DE5E73">
      <w:pPr>
        <w:pStyle w:val="ListParagraph"/>
        <w:spacing w:after="0" w:line="240" w:lineRule="auto"/>
        <w:ind w:left="0"/>
        <w:rPr>
          <w:b/>
        </w:rPr>
      </w:pPr>
      <w:r w:rsidRPr="00DE5E73">
        <w:rPr>
          <w:b/>
        </w:rPr>
        <w:lastRenderedPageBreak/>
        <w:t>Meio</w:t>
      </w:r>
      <w:r w:rsidR="006E1659" w:rsidRPr="00DE5E73">
        <w:rPr>
          <w:b/>
        </w:rPr>
        <w:t>s de atuação da Igreja Católica</w:t>
      </w:r>
      <w:r w:rsidR="0090587A" w:rsidRPr="00DE5E73">
        <w:rPr>
          <w:b/>
        </w:rPr>
        <w:t xml:space="preserve"> </w:t>
      </w:r>
    </w:p>
    <w:p w:rsidR="00FA18B5" w:rsidRPr="00DE5E73" w:rsidRDefault="0090587A" w:rsidP="00DE5E73">
      <w:pPr>
        <w:pStyle w:val="ListParagraph"/>
        <w:spacing w:after="0" w:line="240" w:lineRule="auto"/>
        <w:ind w:left="0"/>
        <w:rPr>
          <w:b/>
        </w:rPr>
      </w:pPr>
      <w:r w:rsidRPr="00065C37">
        <w:t>(</w:t>
      </w:r>
      <w:r w:rsidR="00065C37">
        <w:t>E</w:t>
      </w:r>
      <w:r w:rsidRPr="00065C37">
        <w:t>scolher três)</w:t>
      </w:r>
    </w:p>
    <w:p w:rsidR="00FC54A9" w:rsidRPr="00DE5E73" w:rsidRDefault="00065C37" w:rsidP="000B4CE3">
      <w:pPr>
        <w:spacing w:after="0" w:line="240" w:lineRule="auto"/>
        <w:ind w:left="284" w:hanging="284"/>
      </w:pPr>
      <w:r>
        <w:rPr>
          <w:rFonts w:cs="Arial"/>
        </w:rPr>
        <w:t xml:space="preserve">− </w:t>
      </w:r>
      <w:r w:rsidR="00FC54A9" w:rsidRPr="00DE5E73">
        <w:t>O Concílio de Trento, que reafirmou o dogma e o culto tradicional.</w:t>
      </w:r>
    </w:p>
    <w:p w:rsidR="00FC54A9" w:rsidRPr="00DE5E73" w:rsidRDefault="00065C37" w:rsidP="000B4CE3">
      <w:pPr>
        <w:spacing w:after="0" w:line="240" w:lineRule="auto"/>
        <w:ind w:left="284" w:hanging="284"/>
      </w:pPr>
      <w:r>
        <w:rPr>
          <w:rFonts w:cs="Arial"/>
        </w:rPr>
        <w:t xml:space="preserve">− </w:t>
      </w:r>
      <w:r w:rsidR="004258B9" w:rsidRPr="00DE5E73">
        <w:t>O Índex (Doc. 4), que determinava as leituras proibidas e controlava as mentes.</w:t>
      </w:r>
    </w:p>
    <w:p w:rsidR="004258B9" w:rsidRPr="00DE5E73" w:rsidRDefault="00065C37" w:rsidP="000B4CE3">
      <w:pPr>
        <w:spacing w:after="0" w:line="240" w:lineRule="auto"/>
        <w:ind w:left="284" w:hanging="284"/>
      </w:pPr>
      <w:r>
        <w:rPr>
          <w:rFonts w:cs="Arial"/>
        </w:rPr>
        <w:t xml:space="preserve">− </w:t>
      </w:r>
      <w:r w:rsidR="004258B9" w:rsidRPr="00DE5E73">
        <w:t>A Inquisição, que castigava os hereges.</w:t>
      </w:r>
    </w:p>
    <w:p w:rsidR="00DE5E73" w:rsidRDefault="00065C37" w:rsidP="000B4CE3">
      <w:pPr>
        <w:spacing w:after="0" w:line="240" w:lineRule="auto"/>
        <w:ind w:left="284" w:hanging="284"/>
        <w:sectPr w:rsidR="00DE5E73" w:rsidSect="00DE5E73">
          <w:type w:val="continuous"/>
          <w:pgSz w:w="11906" w:h="16838"/>
          <w:pgMar w:top="851" w:right="1134" w:bottom="851" w:left="1134" w:header="709" w:footer="709" w:gutter="0"/>
          <w:cols w:num="2" w:space="708"/>
          <w:docGrid w:linePitch="360"/>
        </w:sectPr>
      </w:pPr>
      <w:r>
        <w:rPr>
          <w:rFonts w:cs="Arial"/>
        </w:rPr>
        <w:t xml:space="preserve">− </w:t>
      </w:r>
      <w:r w:rsidR="00DE7882" w:rsidRPr="00DE5E73">
        <w:t xml:space="preserve">A Companhia de Jesus </w:t>
      </w:r>
      <w:r w:rsidR="004258B9" w:rsidRPr="00DE5E73">
        <w:t xml:space="preserve">que, através de uma disciplina rígida e exemplos edificantes, procurava atrair os </w:t>
      </w:r>
      <w:r w:rsidR="00DE5E73">
        <w:t>crentes e desviá-los da heresia.</w:t>
      </w:r>
      <w:r w:rsidR="00DE5E73" w:rsidRPr="00065C37">
        <w:rPr>
          <w:noProof/>
          <w:sz w:val="24"/>
          <w:szCs w:val="24"/>
          <w:lang w:eastAsia="pt-PT"/>
        </w:rPr>
        <w:t xml:space="preserve"> </w:t>
      </w:r>
    </w:p>
    <w:p w:rsidR="004258B9" w:rsidRPr="00DE5E73" w:rsidRDefault="004258B9" w:rsidP="00DE5E73">
      <w:pPr>
        <w:pStyle w:val="ListParagraph"/>
        <w:spacing w:after="0" w:line="240" w:lineRule="auto"/>
        <w:ind w:left="0"/>
      </w:pPr>
    </w:p>
    <w:p w:rsidR="00433FB1" w:rsidRPr="00DE5E73" w:rsidRDefault="00433FB1" w:rsidP="00DE5E73">
      <w:pPr>
        <w:spacing w:after="0" w:line="240" w:lineRule="auto"/>
      </w:pPr>
    </w:p>
    <w:sectPr w:rsidR="00433FB1" w:rsidRPr="00DE5E73" w:rsidSect="00DE5E73"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572" w:rsidRDefault="00D06572" w:rsidP="00823945">
      <w:pPr>
        <w:spacing w:after="0" w:line="240" w:lineRule="auto"/>
      </w:pPr>
      <w:r>
        <w:separator/>
      </w:r>
    </w:p>
  </w:endnote>
  <w:endnote w:type="continuationSeparator" w:id="0">
    <w:p w:rsidR="00D06572" w:rsidRDefault="00D06572" w:rsidP="00823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45" w:rsidRPr="005A684F" w:rsidRDefault="005A684F" w:rsidP="005A684F">
    <w:pPr>
      <w:pStyle w:val="Footer"/>
      <w:jc w:val="right"/>
      <w:rPr>
        <w:i/>
        <w:sz w:val="16"/>
      </w:rPr>
    </w:pPr>
    <w:r>
      <w:rPr>
        <w:i/>
        <w:sz w:val="16"/>
      </w:rPr>
      <w:t>Um novo Tempo da História</w:t>
    </w:r>
    <w:r w:rsidR="000B4CE3">
      <w:rPr>
        <w:i/>
        <w:sz w:val="16"/>
      </w:rPr>
      <w:t>,</w:t>
    </w:r>
    <w:r w:rsidR="00065C37">
      <w:rPr>
        <w:i/>
        <w:sz w:val="16"/>
      </w:rPr>
      <w:t xml:space="preserve"> 10.º ano</w:t>
    </w:r>
    <w:r>
      <w:rPr>
        <w:i/>
        <w:sz w:val="16"/>
      </w:rPr>
      <w:t xml:space="preserve"> – Soluções do Caderno do Aluno</w:t>
    </w:r>
  </w:p>
  <w:p w:rsidR="00823945" w:rsidRDefault="00823945">
    <w:pPr>
      <w:pStyle w:val="Footer"/>
    </w:pPr>
  </w:p>
  <w:p w:rsidR="00823945" w:rsidRDefault="008239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572" w:rsidRDefault="00D06572" w:rsidP="00823945">
      <w:pPr>
        <w:spacing w:after="0" w:line="240" w:lineRule="auto"/>
      </w:pPr>
      <w:r>
        <w:separator/>
      </w:r>
    </w:p>
  </w:footnote>
  <w:footnote w:type="continuationSeparator" w:id="0">
    <w:p w:rsidR="00D06572" w:rsidRDefault="00D06572" w:rsidP="00823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023D6"/>
    <w:multiLevelType w:val="hybridMultilevel"/>
    <w:tmpl w:val="F5B24192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7509A"/>
    <w:multiLevelType w:val="hybridMultilevel"/>
    <w:tmpl w:val="40F0956A"/>
    <w:lvl w:ilvl="0" w:tplc="75F4716E">
      <w:start w:val="1"/>
      <w:numFmt w:val="decimal"/>
      <w:lvlText w:val="%1."/>
      <w:lvlJc w:val="left"/>
      <w:pPr>
        <w:ind w:left="720" w:hanging="360"/>
      </w:pPr>
      <w:rPr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1173A"/>
    <w:multiLevelType w:val="hybridMultilevel"/>
    <w:tmpl w:val="D3E0CA96"/>
    <w:lvl w:ilvl="0" w:tplc="BB8C72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8B185F"/>
    <w:multiLevelType w:val="hybridMultilevel"/>
    <w:tmpl w:val="8CAAC542"/>
    <w:lvl w:ilvl="0" w:tplc="0B52BD0A">
      <w:start w:val="2"/>
      <w:numFmt w:val="lowerLetter"/>
      <w:lvlText w:val="%1)"/>
      <w:lvlJc w:val="left"/>
      <w:pPr>
        <w:ind w:left="108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0B7A54"/>
    <w:multiLevelType w:val="hybridMultilevel"/>
    <w:tmpl w:val="34502C60"/>
    <w:lvl w:ilvl="0" w:tplc="7FFED7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D3391"/>
    <w:multiLevelType w:val="hybridMultilevel"/>
    <w:tmpl w:val="7CA41C86"/>
    <w:lvl w:ilvl="0" w:tplc="B9B600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5A19DB"/>
    <w:multiLevelType w:val="hybridMultilevel"/>
    <w:tmpl w:val="34B8F8A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B03CA"/>
    <w:multiLevelType w:val="hybridMultilevel"/>
    <w:tmpl w:val="D5E68C6C"/>
    <w:lvl w:ilvl="0" w:tplc="7EDE864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AFC38B5"/>
    <w:multiLevelType w:val="hybridMultilevel"/>
    <w:tmpl w:val="D2849606"/>
    <w:lvl w:ilvl="0" w:tplc="40B24C76">
      <w:start w:val="2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323270E4"/>
    <w:multiLevelType w:val="hybridMultilevel"/>
    <w:tmpl w:val="9B20B6CC"/>
    <w:lvl w:ilvl="0" w:tplc="47224D84">
      <w:start w:val="3"/>
      <w:numFmt w:val="decimal"/>
      <w:lvlText w:val="%1."/>
      <w:lvlJc w:val="left"/>
      <w:pPr>
        <w:ind w:left="108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D54F89"/>
    <w:multiLevelType w:val="hybridMultilevel"/>
    <w:tmpl w:val="EAECEC28"/>
    <w:lvl w:ilvl="0" w:tplc="5C28042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9D967BA"/>
    <w:multiLevelType w:val="hybridMultilevel"/>
    <w:tmpl w:val="F0C0977C"/>
    <w:lvl w:ilvl="0" w:tplc="CA1651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964D4C"/>
    <w:multiLevelType w:val="hybridMultilevel"/>
    <w:tmpl w:val="C9D6C09C"/>
    <w:lvl w:ilvl="0" w:tplc="B64ACDFC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8AF18F9"/>
    <w:multiLevelType w:val="hybridMultilevel"/>
    <w:tmpl w:val="C856210E"/>
    <w:lvl w:ilvl="0" w:tplc="5ED6C60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C412502"/>
    <w:multiLevelType w:val="hybridMultilevel"/>
    <w:tmpl w:val="B8425EB6"/>
    <w:lvl w:ilvl="0" w:tplc="04360084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220900"/>
    <w:multiLevelType w:val="hybridMultilevel"/>
    <w:tmpl w:val="0BB8FB50"/>
    <w:lvl w:ilvl="0" w:tplc="CD086B4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53702E72"/>
    <w:multiLevelType w:val="hybridMultilevel"/>
    <w:tmpl w:val="4178E276"/>
    <w:lvl w:ilvl="0" w:tplc="E410B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6C03C73"/>
    <w:multiLevelType w:val="hybridMultilevel"/>
    <w:tmpl w:val="4A003DD0"/>
    <w:lvl w:ilvl="0" w:tplc="14BCD8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B742D96"/>
    <w:multiLevelType w:val="hybridMultilevel"/>
    <w:tmpl w:val="701422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1F304E"/>
    <w:multiLevelType w:val="hybridMultilevel"/>
    <w:tmpl w:val="055E492E"/>
    <w:lvl w:ilvl="0" w:tplc="B966320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60DC17D1"/>
    <w:multiLevelType w:val="hybridMultilevel"/>
    <w:tmpl w:val="7BDC4294"/>
    <w:lvl w:ilvl="0" w:tplc="D72C42D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6E6B4441"/>
    <w:multiLevelType w:val="hybridMultilevel"/>
    <w:tmpl w:val="0DA4AB4A"/>
    <w:lvl w:ilvl="0" w:tplc="18085F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16A33D5"/>
    <w:multiLevelType w:val="hybridMultilevel"/>
    <w:tmpl w:val="701422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FD67F0"/>
    <w:multiLevelType w:val="hybridMultilevel"/>
    <w:tmpl w:val="56789A8C"/>
    <w:lvl w:ilvl="0" w:tplc="8812A740">
      <w:start w:val="1"/>
      <w:numFmt w:val="decimal"/>
      <w:lvlText w:val="%1."/>
      <w:lvlJc w:val="left"/>
      <w:pPr>
        <w:ind w:left="180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0"/>
  </w:num>
  <w:num w:numId="3">
    <w:abstractNumId w:val="13"/>
  </w:num>
  <w:num w:numId="4">
    <w:abstractNumId w:val="12"/>
  </w:num>
  <w:num w:numId="5">
    <w:abstractNumId w:val="2"/>
  </w:num>
  <w:num w:numId="6">
    <w:abstractNumId w:val="3"/>
  </w:num>
  <w:num w:numId="7">
    <w:abstractNumId w:val="0"/>
  </w:num>
  <w:num w:numId="8">
    <w:abstractNumId w:val="9"/>
  </w:num>
  <w:num w:numId="9">
    <w:abstractNumId w:val="7"/>
  </w:num>
  <w:num w:numId="10">
    <w:abstractNumId w:val="17"/>
  </w:num>
  <w:num w:numId="11">
    <w:abstractNumId w:val="23"/>
  </w:num>
  <w:num w:numId="12">
    <w:abstractNumId w:val="20"/>
  </w:num>
  <w:num w:numId="13">
    <w:abstractNumId w:val="8"/>
  </w:num>
  <w:num w:numId="14">
    <w:abstractNumId w:val="21"/>
  </w:num>
  <w:num w:numId="15">
    <w:abstractNumId w:val="19"/>
  </w:num>
  <w:num w:numId="16">
    <w:abstractNumId w:val="15"/>
  </w:num>
  <w:num w:numId="17">
    <w:abstractNumId w:val="14"/>
  </w:num>
  <w:num w:numId="18">
    <w:abstractNumId w:val="11"/>
  </w:num>
  <w:num w:numId="19">
    <w:abstractNumId w:val="16"/>
  </w:num>
  <w:num w:numId="20">
    <w:abstractNumId w:val="18"/>
  </w:num>
  <w:num w:numId="21">
    <w:abstractNumId w:val="22"/>
  </w:num>
  <w:num w:numId="22">
    <w:abstractNumId w:val="5"/>
  </w:num>
  <w:num w:numId="23">
    <w:abstractNumId w:val="6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B82"/>
    <w:rsid w:val="00014AE0"/>
    <w:rsid w:val="00017ACB"/>
    <w:rsid w:val="00065C37"/>
    <w:rsid w:val="000A7A6A"/>
    <w:rsid w:val="000B4CE3"/>
    <w:rsid w:val="000D2803"/>
    <w:rsid w:val="00114CF9"/>
    <w:rsid w:val="001A1B28"/>
    <w:rsid w:val="001F0DE5"/>
    <w:rsid w:val="001F6920"/>
    <w:rsid w:val="002139EE"/>
    <w:rsid w:val="00305D8C"/>
    <w:rsid w:val="003369A1"/>
    <w:rsid w:val="00375CA3"/>
    <w:rsid w:val="00384F18"/>
    <w:rsid w:val="003A77B8"/>
    <w:rsid w:val="003B2DBB"/>
    <w:rsid w:val="004138E2"/>
    <w:rsid w:val="004258B9"/>
    <w:rsid w:val="00433FB1"/>
    <w:rsid w:val="00450FF5"/>
    <w:rsid w:val="00474393"/>
    <w:rsid w:val="004B61C2"/>
    <w:rsid w:val="00500F46"/>
    <w:rsid w:val="005119F7"/>
    <w:rsid w:val="0053186A"/>
    <w:rsid w:val="00580F20"/>
    <w:rsid w:val="005A684F"/>
    <w:rsid w:val="00604D59"/>
    <w:rsid w:val="00607655"/>
    <w:rsid w:val="00663BBC"/>
    <w:rsid w:val="00692B48"/>
    <w:rsid w:val="006D28A1"/>
    <w:rsid w:val="006E1659"/>
    <w:rsid w:val="006E67B4"/>
    <w:rsid w:val="006F4FCB"/>
    <w:rsid w:val="007427FA"/>
    <w:rsid w:val="007559B0"/>
    <w:rsid w:val="00771C17"/>
    <w:rsid w:val="00794E74"/>
    <w:rsid w:val="007F220D"/>
    <w:rsid w:val="00814351"/>
    <w:rsid w:val="00823945"/>
    <w:rsid w:val="00837AC2"/>
    <w:rsid w:val="0087498A"/>
    <w:rsid w:val="00884B82"/>
    <w:rsid w:val="00890483"/>
    <w:rsid w:val="00890D53"/>
    <w:rsid w:val="008B5E56"/>
    <w:rsid w:val="008E6AF0"/>
    <w:rsid w:val="008F0730"/>
    <w:rsid w:val="00901063"/>
    <w:rsid w:val="0090587A"/>
    <w:rsid w:val="00950FED"/>
    <w:rsid w:val="009A6DD6"/>
    <w:rsid w:val="00A467FC"/>
    <w:rsid w:val="00A47A26"/>
    <w:rsid w:val="00AA0F94"/>
    <w:rsid w:val="00B03D97"/>
    <w:rsid w:val="00B24997"/>
    <w:rsid w:val="00B30D0B"/>
    <w:rsid w:val="00B73585"/>
    <w:rsid w:val="00B86148"/>
    <w:rsid w:val="00B941F6"/>
    <w:rsid w:val="00BA56A3"/>
    <w:rsid w:val="00BB0E06"/>
    <w:rsid w:val="00BF2A78"/>
    <w:rsid w:val="00C9514A"/>
    <w:rsid w:val="00CE1271"/>
    <w:rsid w:val="00D06572"/>
    <w:rsid w:val="00D1571B"/>
    <w:rsid w:val="00D16432"/>
    <w:rsid w:val="00D21909"/>
    <w:rsid w:val="00D32035"/>
    <w:rsid w:val="00D46899"/>
    <w:rsid w:val="00D93EE1"/>
    <w:rsid w:val="00DA099F"/>
    <w:rsid w:val="00DE5E73"/>
    <w:rsid w:val="00DE7882"/>
    <w:rsid w:val="00DF7EE4"/>
    <w:rsid w:val="00E8057C"/>
    <w:rsid w:val="00E834DF"/>
    <w:rsid w:val="00EE208E"/>
    <w:rsid w:val="00F00ECF"/>
    <w:rsid w:val="00F2625C"/>
    <w:rsid w:val="00F77309"/>
    <w:rsid w:val="00FA18B5"/>
    <w:rsid w:val="00FA6924"/>
    <w:rsid w:val="00FC54A9"/>
    <w:rsid w:val="00FD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044CE-98F4-4486-B9AB-64F2501F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D5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61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3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945"/>
  </w:style>
  <w:style w:type="paragraph" w:styleId="Footer">
    <w:name w:val="footer"/>
    <w:basedOn w:val="Normal"/>
    <w:link w:val="FooterChar"/>
    <w:unhideWhenUsed/>
    <w:rsid w:val="00823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23945"/>
  </w:style>
  <w:style w:type="paragraph" w:styleId="BalloonText">
    <w:name w:val="Balloon Text"/>
    <w:basedOn w:val="Normal"/>
    <w:link w:val="BalloonTextChar"/>
    <w:uiPriority w:val="99"/>
    <w:semiHidden/>
    <w:unhideWhenUsed/>
    <w:rsid w:val="000A7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A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85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1086</Words>
  <Characters>5868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Célia Maria Pinto do Couto</dc:creator>
  <cp:keywords/>
  <dc:description/>
  <cp:lastModifiedBy>Ana Magalhães</cp:lastModifiedBy>
  <cp:revision>6</cp:revision>
  <cp:lastPrinted>2015-04-23T13:41:00Z</cp:lastPrinted>
  <dcterms:created xsi:type="dcterms:W3CDTF">2015-05-16T23:03:00Z</dcterms:created>
  <dcterms:modified xsi:type="dcterms:W3CDTF">2015-06-15T15:33:00Z</dcterms:modified>
</cp:coreProperties>
</file>