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BEF" w:rsidRDefault="00240BEF" w:rsidP="00240BEF">
      <w:pPr>
        <w:tabs>
          <w:tab w:val="left" w:pos="6660"/>
        </w:tabs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TESTE 1 – CRITÉRIOS ESPECÍFICOS DE CLASSIFICAÇÃO</w:t>
      </w:r>
    </w:p>
    <w:p w:rsidR="00240BEF" w:rsidRDefault="00240BEF" w:rsidP="00240BEF">
      <w:pPr>
        <w:spacing w:after="0"/>
        <w:ind w:left="720"/>
        <w:jc w:val="right"/>
        <w:rPr>
          <w:rFonts w:ascii="Arial" w:hAnsi="Arial" w:cs="Arial"/>
          <w:i/>
          <w:sz w:val="20"/>
          <w:szCs w:val="20"/>
        </w:rPr>
      </w:pPr>
    </w:p>
    <w:tbl>
      <w:tblPr>
        <w:tblW w:w="95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540"/>
        <w:gridCol w:w="6689"/>
        <w:gridCol w:w="528"/>
        <w:gridCol w:w="12"/>
        <w:gridCol w:w="697"/>
        <w:gridCol w:w="563"/>
      </w:tblGrid>
      <w:tr w:rsidR="00BD236E" w:rsidTr="00BD236E">
        <w:trPr>
          <w:trHeight w:val="1164"/>
        </w:trPr>
        <w:tc>
          <w:tcPr>
            <w:tcW w:w="7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BD236E" w:rsidRDefault="00BD236E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BD236E" w:rsidRDefault="00BD236E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BD236E" w:rsidRDefault="00BD236E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BD236E" w:rsidRDefault="00BD236E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236E" w:rsidRDefault="00BD236E" w:rsidP="00825BE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 w:rsidP="00825BE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 w:rsidP="00825BE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 w:rsidP="00825BE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D236E" w:rsidRDefault="00BD236E" w:rsidP="00825BE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N3</w:t>
            </w:r>
          </w:p>
        </w:tc>
      </w:tr>
      <w:tr w:rsidR="00240BEF" w:rsidTr="00BD236E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Pr="00240BEF" w:rsidRDefault="00240BEF" w:rsidP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I.1</w:t>
            </w:r>
            <w:r w:rsidR="00C06B3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Descrição clara da organização e das funções</w:t>
            </w:r>
            <w:r w:rsidR="00C0589F">
              <w:rPr>
                <w:rFonts w:ascii="Arial" w:hAnsi="Arial" w:cs="Arial"/>
                <w:sz w:val="18"/>
                <w:szCs w:val="18"/>
              </w:rPr>
              <w:t xml:space="preserve"> do espaço em Atenas, com referência a três das seguintes evidê</w:t>
            </w:r>
            <w:r>
              <w:rPr>
                <w:rFonts w:ascii="Arial" w:hAnsi="Arial" w:cs="Arial"/>
                <w:sz w:val="18"/>
                <w:szCs w:val="18"/>
              </w:rPr>
              <w:t>ncias</w:t>
            </w:r>
            <w:r w:rsidR="00C0589F">
              <w:rPr>
                <w:rFonts w:ascii="Arial" w:hAnsi="Arial" w:cs="Arial"/>
                <w:sz w:val="18"/>
                <w:szCs w:val="18"/>
              </w:rPr>
              <w:t xml:space="preserve"> para cada um dos dois espaços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Acrópole: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40BEF">
              <w:rPr>
                <w:rFonts w:ascii="Arial" w:hAnsi="Arial" w:cs="Arial"/>
                <w:sz w:val="18"/>
                <w:szCs w:val="18"/>
              </w:rPr>
              <w:t>ra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a zona alta onde nasceu a cidade grega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240BEF">
              <w:rPr>
                <w:rFonts w:ascii="Arial" w:hAnsi="Arial" w:cs="Arial"/>
                <w:sz w:val="18"/>
                <w:szCs w:val="18"/>
              </w:rPr>
              <w:t>nicialmente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era o local de residência do rei e dos nobres;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240BEF">
              <w:rPr>
                <w:rFonts w:ascii="Arial" w:hAnsi="Arial" w:cs="Arial"/>
                <w:sz w:val="18"/>
                <w:szCs w:val="18"/>
              </w:rPr>
              <w:t>ornou-se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dominantemente centro da vida religiosa;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40BEF">
              <w:rPr>
                <w:rFonts w:ascii="Arial" w:hAnsi="Arial" w:cs="Arial"/>
                <w:sz w:val="18"/>
                <w:szCs w:val="18"/>
              </w:rPr>
              <w:t>ra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o local onde estavam situados os principais templos;</w:t>
            </w:r>
          </w:p>
          <w:p w:rsidR="00240BEF" w:rsidRDefault="002469AA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Á</w:t>
            </w:r>
            <w:r w:rsidR="00240BEF">
              <w:rPr>
                <w:rFonts w:ascii="Arial" w:hAnsi="Arial" w:cs="Arial"/>
                <w:b/>
                <w:sz w:val="18"/>
                <w:szCs w:val="18"/>
              </w:rPr>
              <w:t>gora: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-l</w:t>
            </w:r>
            <w:r w:rsidR="00240BEF">
              <w:rPr>
                <w:rFonts w:ascii="Arial" w:hAnsi="Arial" w:cs="Arial"/>
                <w:sz w:val="18"/>
                <w:szCs w:val="18"/>
              </w:rPr>
              <w:t>ocalizada na zona baixa da cidade e local de mercado;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="00240BEF">
              <w:rPr>
                <w:rFonts w:ascii="Arial" w:hAnsi="Arial" w:cs="Arial"/>
                <w:sz w:val="18"/>
                <w:szCs w:val="18"/>
              </w:rPr>
              <w:t>ocal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de convívio e discussão d</w:t>
            </w:r>
            <w:r w:rsidR="002469AA">
              <w:rPr>
                <w:rFonts w:ascii="Arial" w:hAnsi="Arial" w:cs="Arial"/>
                <w:sz w:val="18"/>
                <w:szCs w:val="18"/>
              </w:rPr>
              <w:t>os assuntos da Pó</w:t>
            </w:r>
            <w:r w:rsidR="00240BEF">
              <w:rPr>
                <w:rFonts w:ascii="Arial" w:hAnsi="Arial" w:cs="Arial"/>
                <w:sz w:val="18"/>
                <w:szCs w:val="18"/>
              </w:rPr>
              <w:t>lis;</w:t>
            </w:r>
            <w:r w:rsidR="002469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40BEF">
              <w:rPr>
                <w:rFonts w:ascii="Arial" w:hAnsi="Arial" w:cs="Arial"/>
                <w:sz w:val="18"/>
                <w:szCs w:val="18"/>
              </w:rPr>
              <w:t>nela se encontram construções dedicadas ao funcionamento dos órgãos do governo;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240BEF">
              <w:rPr>
                <w:rFonts w:ascii="Arial" w:hAnsi="Arial" w:cs="Arial"/>
                <w:sz w:val="18"/>
                <w:szCs w:val="18"/>
              </w:rPr>
              <w:t>ssume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também uma função religiosa;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469AA">
              <w:rPr>
                <w:rFonts w:ascii="Arial" w:hAnsi="Arial" w:cs="Arial"/>
                <w:sz w:val="18"/>
                <w:szCs w:val="18"/>
              </w:rPr>
              <w:t>m</w:t>
            </w:r>
            <w:proofErr w:type="gramEnd"/>
            <w:r w:rsidR="002469AA">
              <w:rPr>
                <w:rFonts w:ascii="Arial" w:hAnsi="Arial" w:cs="Arial"/>
                <w:sz w:val="18"/>
                <w:szCs w:val="18"/>
              </w:rPr>
              <w:t xml:space="preserve"> torno da </w:t>
            </w:r>
            <w:proofErr w:type="spellStart"/>
            <w:r w:rsidR="002469AA">
              <w:rPr>
                <w:rFonts w:ascii="Arial" w:hAnsi="Arial" w:cs="Arial"/>
                <w:sz w:val="18"/>
                <w:szCs w:val="18"/>
              </w:rPr>
              <w:t>À</w:t>
            </w:r>
            <w:r w:rsidR="00240BEF">
              <w:rPr>
                <w:rFonts w:ascii="Arial" w:hAnsi="Arial" w:cs="Arial"/>
                <w:sz w:val="18"/>
                <w:szCs w:val="18"/>
              </w:rPr>
              <w:t>gora</w:t>
            </w:r>
            <w:proofErr w:type="spellEnd"/>
            <w:r w:rsidR="00240BEF">
              <w:rPr>
                <w:rFonts w:ascii="Arial" w:hAnsi="Arial" w:cs="Arial"/>
                <w:sz w:val="18"/>
                <w:szCs w:val="18"/>
              </w:rPr>
              <w:t xml:space="preserve"> existem conjuntos urbanísticos;</w:t>
            </w:r>
            <w:r w:rsidR="002469AA">
              <w:rPr>
                <w:rFonts w:ascii="Arial" w:hAnsi="Arial" w:cs="Arial"/>
                <w:sz w:val="18"/>
                <w:szCs w:val="18"/>
              </w:rPr>
              <w:t xml:space="preserve"> em torno da Á</w:t>
            </w:r>
            <w:r w:rsidR="00240BEF">
              <w:rPr>
                <w:rFonts w:ascii="Arial" w:hAnsi="Arial" w:cs="Arial"/>
                <w:sz w:val="18"/>
                <w:szCs w:val="18"/>
              </w:rPr>
              <w:t xml:space="preserve">gora desenvolvem-se as </w:t>
            </w:r>
            <w:proofErr w:type="spellStart"/>
            <w:r w:rsidR="00240BEF">
              <w:rPr>
                <w:rFonts w:ascii="Arial" w:hAnsi="Arial" w:cs="Arial"/>
                <w:sz w:val="18"/>
                <w:szCs w:val="18"/>
              </w:rPr>
              <w:t>Stoas</w:t>
            </w:r>
            <w:proofErr w:type="spellEnd"/>
            <w:r w:rsidR="00240BEF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Uso adequado e sistemático da terminologia específica da disciplina.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240BEF" w:rsidTr="00BD236E">
        <w:trPr>
          <w:trHeight w:val="378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240BEF" w:rsidTr="00BD236E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dois dos aspetos</w:t>
            </w:r>
            <w:r w:rsidR="00240BEF">
              <w:rPr>
                <w:rFonts w:ascii="Arial" w:hAnsi="Arial" w:cs="Arial"/>
                <w:sz w:val="18"/>
                <w:szCs w:val="18"/>
              </w:rPr>
              <w:t xml:space="preserve"> referidos no nível superior para cada um dos espaços.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tabs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tabs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240BEF" w:rsidTr="00BD236E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240BEF" w:rsidTr="00BD236E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1E153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40BEF">
              <w:rPr>
                <w:rFonts w:ascii="Arial" w:hAnsi="Arial" w:cs="Arial"/>
                <w:sz w:val="18"/>
                <w:szCs w:val="18"/>
              </w:rPr>
              <w:t>tos referidos no nível superior.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2469A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C0589F" w:rsidRDefault="00C0589F" w:rsidP="00C0589F">
      <w:pPr>
        <w:tabs>
          <w:tab w:val="left" w:pos="851"/>
          <w:tab w:val="left" w:pos="1134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5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540"/>
        <w:gridCol w:w="6689"/>
        <w:gridCol w:w="528"/>
        <w:gridCol w:w="709"/>
        <w:gridCol w:w="563"/>
      </w:tblGrid>
      <w:tr w:rsidR="00600AD8" w:rsidTr="00600AD8">
        <w:trPr>
          <w:trHeight w:val="1164"/>
        </w:trPr>
        <w:tc>
          <w:tcPr>
            <w:tcW w:w="7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600AD8" w:rsidRDefault="00600AD8" w:rsidP="00214D23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600AD8" w:rsidRDefault="00600AD8" w:rsidP="00214D23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600AD8" w:rsidRDefault="00600AD8" w:rsidP="00214D23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00AD8" w:rsidRDefault="00600AD8" w:rsidP="00214D23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N3</w:t>
            </w:r>
          </w:p>
        </w:tc>
      </w:tr>
      <w:tr w:rsidR="001E153D" w:rsidTr="00600AD8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Pr="00240BEF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I.2</w:t>
            </w:r>
            <w:r w:rsidR="00C06B3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1E153D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Indicação clara de três características da educação dos rapazes de entre as seguintes:</w:t>
            </w: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até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aos 7 anos educados pela mãe no gineceu;</w:t>
            </w: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educação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ao critérios dos pais;</w:t>
            </w: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aprendiam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 ler, a escrever e aritmética;</w:t>
            </w:r>
          </w:p>
          <w:p w:rsidR="001E153D" w:rsidRP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ensino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da música;</w:t>
            </w: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prática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do exercício físico;</w:t>
            </w: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recitar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 cor poemas com valores morais;</w:t>
            </w: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educação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como preparação para a cidadania;</w:t>
            </w:r>
          </w:p>
          <w:p w:rsidR="001E153D" w:rsidRDefault="002469AA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pedagogo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– geralmente escravos</w:t>
            </w:r>
            <w:r w:rsidR="001E153D">
              <w:rPr>
                <w:rFonts w:ascii="Arial" w:hAnsi="Arial" w:cs="Arial"/>
                <w:sz w:val="18"/>
                <w:szCs w:val="18"/>
              </w:rPr>
              <w:t xml:space="preserve"> – acompanhava os mais abastados;</w:t>
            </w: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preparação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física a partir dos 15 anos nos ginásios – acompanhada da matemática e filosofia;</w:t>
            </w: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treino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militar aos 18 anos.</w:t>
            </w:r>
          </w:p>
          <w:p w:rsidR="001E153D" w:rsidRDefault="001E153D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</w:p>
          <w:p w:rsidR="001E153D" w:rsidRDefault="001E153D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Uso adequado e sistemático da terminologia específica da disciplina.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1E153D" w:rsidTr="00600AD8">
        <w:trPr>
          <w:trHeight w:val="378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1E153D" w:rsidTr="00600AD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duas das características referidas no nível superior.</w:t>
            </w:r>
          </w:p>
          <w:p w:rsidR="001E153D" w:rsidRDefault="001E153D" w:rsidP="00214D23">
            <w:pPr>
              <w:numPr>
                <w:ilvl w:val="0"/>
                <w:numId w:val="2"/>
              </w:numPr>
              <w:tabs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1E153D" w:rsidRDefault="001E153D" w:rsidP="00214D23">
            <w:pPr>
              <w:numPr>
                <w:ilvl w:val="0"/>
                <w:numId w:val="2"/>
              </w:numPr>
              <w:tabs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2469A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1E153D" w:rsidTr="00600AD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1E153D" w:rsidTr="00600AD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aspetos referidos no nível superior.</w:t>
            </w:r>
          </w:p>
          <w:p w:rsidR="001E153D" w:rsidRDefault="001E153D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1E153D" w:rsidRDefault="001E153D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2469A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53D" w:rsidRDefault="001E153D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 w:rsidP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1E153D" w:rsidRPr="001E153D" w:rsidRDefault="001E153D" w:rsidP="00C0589F">
      <w:pPr>
        <w:tabs>
          <w:tab w:val="left" w:pos="851"/>
          <w:tab w:val="left" w:pos="113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C0589F" w:rsidRDefault="00C0589F" w:rsidP="00C0589F">
      <w:pPr>
        <w:tabs>
          <w:tab w:val="left" w:pos="851"/>
          <w:tab w:val="left" w:pos="1134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C0589F" w:rsidRDefault="00C0589F" w:rsidP="00C0589F">
      <w:pPr>
        <w:tabs>
          <w:tab w:val="left" w:pos="851"/>
          <w:tab w:val="left" w:pos="1134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214D23" w:rsidRDefault="00214D23" w:rsidP="00C0589F">
      <w:pPr>
        <w:tabs>
          <w:tab w:val="left" w:pos="851"/>
          <w:tab w:val="left" w:pos="1134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C0589F" w:rsidRDefault="00C0589F" w:rsidP="00C0589F">
      <w:pPr>
        <w:tabs>
          <w:tab w:val="left" w:pos="851"/>
          <w:tab w:val="left" w:pos="1134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C0589F" w:rsidRDefault="00C0589F" w:rsidP="00C0589F">
      <w:pPr>
        <w:tabs>
          <w:tab w:val="left" w:pos="851"/>
          <w:tab w:val="left" w:pos="1134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</w:p>
    <w:p w:rsidR="00600AD8" w:rsidRPr="00C0589F" w:rsidRDefault="00600AD8" w:rsidP="00C0589F">
      <w:pPr>
        <w:tabs>
          <w:tab w:val="left" w:pos="851"/>
          <w:tab w:val="left" w:pos="1134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</w:p>
    <w:tbl>
      <w:tblPr>
        <w:tblW w:w="95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540"/>
        <w:gridCol w:w="6689"/>
        <w:gridCol w:w="528"/>
        <w:gridCol w:w="709"/>
        <w:gridCol w:w="563"/>
      </w:tblGrid>
      <w:tr w:rsidR="00600AD8" w:rsidTr="00600AD8">
        <w:trPr>
          <w:trHeight w:val="1174"/>
        </w:trPr>
        <w:tc>
          <w:tcPr>
            <w:tcW w:w="7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600AD8" w:rsidRDefault="00600AD8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600AD8" w:rsidRDefault="00600AD8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600AD8" w:rsidRDefault="00600AD8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00AD8" w:rsidRDefault="00600AD8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AD8" w:rsidRDefault="00600AD8" w:rsidP="001B77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1B77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1B77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1B77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00AD8" w:rsidRDefault="00600AD8" w:rsidP="001B775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N3</w:t>
            </w:r>
          </w:p>
        </w:tc>
      </w:tr>
      <w:tr w:rsidR="00240BEF" w:rsidTr="00600AD8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Pr="00C0589F" w:rsidRDefault="001E153D" w:rsidP="00C0589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I.3</w:t>
            </w:r>
            <w:r w:rsidR="00C06B3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C058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Identificação clara de duas das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caraterísticas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Panataneias</w:t>
            </w:r>
            <w:proofErr w:type="spellEnd"/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240BEF">
              <w:rPr>
                <w:rFonts w:ascii="Arial" w:hAnsi="Arial" w:cs="Arial"/>
                <w:sz w:val="18"/>
                <w:szCs w:val="18"/>
              </w:rPr>
              <w:t>lorificavam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a Deusa Atena; Procissão em honra da deusa;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40BEF">
              <w:rPr>
                <w:rFonts w:ascii="Arial" w:hAnsi="Arial" w:cs="Arial"/>
                <w:sz w:val="18"/>
                <w:szCs w:val="18"/>
              </w:rPr>
              <w:t>oncursos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musicais; - Danças;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-p</w:t>
            </w:r>
            <w:r w:rsidR="00240BEF">
              <w:rPr>
                <w:rFonts w:ascii="Arial" w:hAnsi="Arial" w:cs="Arial"/>
                <w:sz w:val="18"/>
                <w:szCs w:val="18"/>
              </w:rPr>
              <w:t>rovas desportivas;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Grandes Dionisíacas: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="00240BEF">
              <w:rPr>
                <w:rFonts w:ascii="Arial" w:hAnsi="Arial" w:cs="Arial"/>
                <w:sz w:val="18"/>
                <w:szCs w:val="18"/>
              </w:rPr>
              <w:t>estas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em honra de Dioniso;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240BEF">
              <w:rPr>
                <w:rFonts w:ascii="Arial" w:hAnsi="Arial" w:cs="Arial"/>
                <w:sz w:val="18"/>
                <w:szCs w:val="18"/>
              </w:rPr>
              <w:t>ão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origem ao teatro;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40BEF">
              <w:rPr>
                <w:rFonts w:ascii="Arial" w:hAnsi="Arial" w:cs="Arial"/>
                <w:sz w:val="18"/>
                <w:szCs w:val="18"/>
              </w:rPr>
              <w:t>oncursos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em que cada autor apresentava três peças (trilogias);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240BEF">
              <w:rPr>
                <w:rFonts w:ascii="Arial" w:hAnsi="Arial" w:cs="Arial"/>
                <w:sz w:val="18"/>
                <w:szCs w:val="18"/>
              </w:rPr>
              <w:t>s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peças dividiam-se em tragédias e comedias.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Jogos: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240BEF">
              <w:rPr>
                <w:rFonts w:ascii="Arial" w:hAnsi="Arial" w:cs="Arial"/>
                <w:sz w:val="18"/>
                <w:szCs w:val="18"/>
              </w:rPr>
              <w:t>s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jogos mais importantes eram os de Olímpia;</w:t>
            </w:r>
            <w:r w:rsidR="002469AA">
              <w:rPr>
                <w:rFonts w:ascii="Arial" w:hAnsi="Arial" w:cs="Arial"/>
                <w:sz w:val="18"/>
                <w:szCs w:val="18"/>
              </w:rPr>
              <w:t xml:space="preserve"> e</w:t>
            </w:r>
            <w:r w:rsidR="00240BEF">
              <w:rPr>
                <w:rFonts w:ascii="Arial" w:hAnsi="Arial" w:cs="Arial"/>
                <w:sz w:val="18"/>
                <w:szCs w:val="18"/>
              </w:rPr>
              <w:t>ram em honra de Zeus;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40BEF">
              <w:rPr>
                <w:rFonts w:ascii="Arial" w:hAnsi="Arial" w:cs="Arial"/>
                <w:sz w:val="18"/>
                <w:szCs w:val="18"/>
              </w:rPr>
              <w:t>ompunham-se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de vários concursos ou provas físicas</w:t>
            </w:r>
            <w:r w:rsidR="001E153D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C0589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240BEF">
              <w:rPr>
                <w:rFonts w:ascii="Arial" w:hAnsi="Arial" w:cs="Arial"/>
                <w:sz w:val="18"/>
                <w:szCs w:val="18"/>
              </w:rPr>
              <w:t>as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provas desportivas participam homens e adolescentes livres vindos de toda a Grécia,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C0589F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odos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pod</w:t>
            </w:r>
            <w:r w:rsidR="002469AA">
              <w:rPr>
                <w:rFonts w:ascii="Arial" w:hAnsi="Arial" w:cs="Arial"/>
                <w:sz w:val="18"/>
                <w:szCs w:val="18"/>
              </w:rPr>
              <w:t>em assistir exce</w:t>
            </w:r>
            <w:r w:rsidR="001E153D">
              <w:rPr>
                <w:rFonts w:ascii="Arial" w:hAnsi="Arial" w:cs="Arial"/>
                <w:sz w:val="18"/>
                <w:szCs w:val="18"/>
              </w:rPr>
              <w:t>to as mulheres.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240BEF" w:rsidRPr="00C0589F" w:rsidRDefault="00240BEF" w:rsidP="00C0589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 w:hanging="283"/>
              <w:rPr>
                <w:sz w:val="18"/>
                <w:szCs w:val="18"/>
              </w:rPr>
            </w:pPr>
            <w:r w:rsidRPr="00C0589F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 w:rsidR="002469AA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Pr="00C0589F" w:rsidRDefault="00240BEF" w:rsidP="00C0589F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 w:hanging="283"/>
              <w:rPr>
                <w:sz w:val="18"/>
                <w:szCs w:val="18"/>
              </w:rPr>
            </w:pPr>
            <w:r w:rsidRPr="00C0589F">
              <w:rPr>
                <w:rFonts w:ascii="Arial" w:hAnsi="Arial" w:cs="Arial"/>
                <w:sz w:val="18"/>
                <w:szCs w:val="18"/>
              </w:rPr>
              <w:t>Uso adequado e sistemático da terminologia específica da disciplina.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153D" w:rsidRDefault="001E153D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240BEF" w:rsidTr="00600AD8">
        <w:trPr>
          <w:trHeight w:val="378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C058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240BEF" w:rsidTr="00600AD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C058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1E153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duas características referida</w:t>
            </w:r>
            <w:r w:rsidR="00240BEF">
              <w:rPr>
                <w:rFonts w:ascii="Arial" w:hAnsi="Arial" w:cs="Arial"/>
                <w:sz w:val="18"/>
                <w:szCs w:val="18"/>
              </w:rPr>
              <w:t>s no nível superior.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tabs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tabs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2469A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240BEF" w:rsidTr="00600AD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C058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240BEF" w:rsidTr="00600AD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C0589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1E153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40BEF">
              <w:rPr>
                <w:rFonts w:ascii="Arial" w:hAnsi="Arial" w:cs="Arial"/>
                <w:sz w:val="18"/>
                <w:szCs w:val="18"/>
              </w:rPr>
              <w:t>tos referidos no nível superior.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2469A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240BEF" w:rsidRDefault="00240BEF" w:rsidP="00214D23">
      <w:pPr>
        <w:spacing w:after="0" w:line="240" w:lineRule="auto"/>
        <w:rPr>
          <w:rFonts w:ascii="Arial" w:hAnsi="Arial" w:cs="Arial"/>
          <w:b/>
        </w:rPr>
      </w:pPr>
      <w:r w:rsidRPr="00214D23">
        <w:rPr>
          <w:rFonts w:ascii="Arial" w:hAnsi="Arial" w:cs="Arial"/>
        </w:rPr>
        <w:br w:type="page"/>
      </w:r>
    </w:p>
    <w:tbl>
      <w:tblPr>
        <w:tblpPr w:leftFromText="141" w:rightFromText="141" w:bottomFromText="200" w:vertAnchor="page" w:horzAnchor="margin" w:tblpXSpec="center" w:tblpY="1147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240BEF" w:rsidTr="00240BEF">
        <w:tc>
          <w:tcPr>
            <w:tcW w:w="81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240BEF" w:rsidRDefault="00240BEF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Descritores do nível de desempenho no domínio </w:t>
            </w:r>
          </w:p>
          <w:p w:rsidR="00240BEF" w:rsidRDefault="00240BEF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240BEF" w:rsidRDefault="00240BEF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240BEF" w:rsidRDefault="00240BEF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40BEF" w:rsidTr="00240BEF">
        <w:trPr>
          <w:trHeight w:val="490"/>
        </w:trPr>
        <w:tc>
          <w:tcPr>
            <w:tcW w:w="15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240BEF" w:rsidTr="00214D23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Pr="00214D23" w:rsidRDefault="00214D23" w:rsidP="00214D23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14D23">
              <w:rPr>
                <w:rFonts w:ascii="Arial" w:hAnsi="Arial" w:cs="Arial"/>
                <w:b/>
                <w:sz w:val="20"/>
                <w:szCs w:val="20"/>
              </w:rPr>
              <w:t>I.4</w:t>
            </w:r>
            <w:r w:rsidR="00C06B3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clara de cinco das características da arte grega de entre as seguintes: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="00240BEF">
              <w:rPr>
                <w:rFonts w:ascii="Arial" w:hAnsi="Arial" w:cs="Arial"/>
                <w:sz w:val="18"/>
                <w:szCs w:val="18"/>
              </w:rPr>
              <w:t>uncional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>; ao serviço da vida pública (aplicada com função religiosa ou cívica)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40BEF">
              <w:rPr>
                <w:rFonts w:ascii="Arial" w:hAnsi="Arial" w:cs="Arial"/>
                <w:sz w:val="18"/>
                <w:szCs w:val="18"/>
              </w:rPr>
              <w:t>xpressão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da comunidade e do homem/cidadão;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240BEF">
              <w:rPr>
                <w:rFonts w:ascii="Arial" w:hAnsi="Arial" w:cs="Arial"/>
                <w:sz w:val="18"/>
                <w:szCs w:val="18"/>
              </w:rPr>
              <w:t>evela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ligação entre os homens e os deuses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="00240BEF">
              <w:rPr>
                <w:rFonts w:ascii="Arial" w:hAnsi="Arial" w:cs="Arial"/>
                <w:sz w:val="18"/>
                <w:szCs w:val="18"/>
              </w:rPr>
              <w:t>atemática e o número estab</w:t>
            </w:r>
            <w:r>
              <w:rPr>
                <w:rFonts w:ascii="Arial" w:hAnsi="Arial" w:cs="Arial"/>
                <w:sz w:val="18"/>
                <w:szCs w:val="18"/>
              </w:rPr>
              <w:t>elecem a proporção e a harmonia;</w:t>
            </w:r>
            <w:r w:rsidR="00240B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FE214A">
              <w:rPr>
                <w:rFonts w:ascii="Arial" w:hAnsi="Arial" w:cs="Arial"/>
                <w:sz w:val="18"/>
                <w:szCs w:val="18"/>
              </w:rPr>
              <w:t>u</w:t>
            </w:r>
            <w:r w:rsidRPr="00FE214A">
              <w:rPr>
                <w:rFonts w:ascii="Arial" w:hAnsi="Arial" w:cs="Arial"/>
                <w:sz w:val="18"/>
                <w:szCs w:val="18"/>
              </w:rPr>
              <w:t>tilização</w:t>
            </w:r>
            <w:proofErr w:type="gramEnd"/>
            <w:r w:rsidRPr="00FE214A">
              <w:rPr>
                <w:rFonts w:ascii="Arial" w:hAnsi="Arial" w:cs="Arial"/>
                <w:sz w:val="18"/>
                <w:szCs w:val="18"/>
              </w:rPr>
              <w:t xml:space="preserve"> de regras construtivas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FE214A">
              <w:rPr>
                <w:rFonts w:ascii="Arial" w:hAnsi="Arial" w:cs="Arial"/>
                <w:sz w:val="18"/>
                <w:szCs w:val="18"/>
              </w:rPr>
              <w:t>(cânones)</w:t>
            </w:r>
            <w:r w:rsidR="00FE214A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240BEF">
              <w:rPr>
                <w:rFonts w:ascii="Arial" w:hAnsi="Arial" w:cs="Arial"/>
                <w:sz w:val="18"/>
                <w:szCs w:val="18"/>
              </w:rPr>
              <w:t>acional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concilia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politica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/r</w:t>
            </w:r>
            <w:r w:rsidR="00240BEF">
              <w:rPr>
                <w:rFonts w:ascii="Arial" w:hAnsi="Arial" w:cs="Arial"/>
                <w:sz w:val="18"/>
                <w:szCs w:val="18"/>
              </w:rPr>
              <w:t>eligião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concilia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: b</w:t>
            </w:r>
            <w:r w:rsidR="00240BEF">
              <w:rPr>
                <w:rFonts w:ascii="Arial" w:hAnsi="Arial" w:cs="Arial"/>
                <w:sz w:val="18"/>
                <w:szCs w:val="18"/>
              </w:rPr>
              <w:t>eleza/funcionalidade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concilia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: estética/é</w:t>
            </w:r>
            <w:r w:rsidR="00240BEF">
              <w:rPr>
                <w:rFonts w:ascii="Arial" w:hAnsi="Arial" w:cs="Arial"/>
                <w:sz w:val="18"/>
                <w:szCs w:val="18"/>
              </w:rPr>
              <w:t>tica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40BEF">
              <w:rPr>
                <w:rFonts w:ascii="Arial" w:hAnsi="Arial" w:cs="Arial"/>
                <w:sz w:val="18"/>
                <w:szCs w:val="18"/>
              </w:rPr>
              <w:t>oncilia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>realismo/i</w:t>
            </w:r>
            <w:r w:rsidR="00240BEF" w:rsidRPr="00FE214A">
              <w:rPr>
                <w:rFonts w:ascii="Arial" w:hAnsi="Arial" w:cs="Arial"/>
                <w:sz w:val="18"/>
                <w:szCs w:val="18"/>
              </w:rPr>
              <w:t>dealismo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FE214A">
              <w:rPr>
                <w:rFonts w:ascii="Arial" w:hAnsi="Arial" w:cs="Arial"/>
                <w:sz w:val="18"/>
                <w:szCs w:val="18"/>
              </w:rPr>
              <w:t>f</w:t>
            </w:r>
            <w:r w:rsidRPr="00FE214A">
              <w:rPr>
                <w:rFonts w:ascii="Arial" w:hAnsi="Arial" w:cs="Arial"/>
                <w:sz w:val="18"/>
                <w:szCs w:val="18"/>
              </w:rPr>
              <w:t>eita</w:t>
            </w:r>
            <w:proofErr w:type="gramEnd"/>
            <w:r w:rsidRPr="00FE214A">
              <w:rPr>
                <w:rFonts w:ascii="Arial" w:hAnsi="Arial" w:cs="Arial"/>
                <w:sz w:val="18"/>
                <w:szCs w:val="18"/>
              </w:rPr>
              <w:t xml:space="preserve"> à medida do homem</w:t>
            </w:r>
            <w:r w:rsidR="00FE214A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Pr="00FE214A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-</w:t>
            </w:r>
            <w:r w:rsidRPr="00FE214A">
              <w:rPr>
                <w:rFonts w:ascii="Arial" w:hAnsi="Arial" w:cs="Arial"/>
                <w:sz w:val="18"/>
                <w:szCs w:val="18"/>
              </w:rPr>
              <w:t xml:space="preserve"> Classicismo: serve de modelo e tornou-se uma referência para além do seu tempo</w:t>
            </w:r>
            <w:r w:rsidR="00FE214A" w:rsidRPr="00FE214A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 w:rsidR="00FE214A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240BEF" w:rsidTr="00240BEF">
        <w:trPr>
          <w:trHeight w:val="321"/>
        </w:trPr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240BEF" w:rsidTr="00240BEF"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FE214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três</w:t>
            </w:r>
            <w:r w:rsidR="00240BEF">
              <w:rPr>
                <w:rFonts w:ascii="Arial" w:hAnsi="Arial" w:cs="Arial"/>
                <w:sz w:val="18"/>
                <w:szCs w:val="18"/>
              </w:rPr>
              <w:t xml:space="preserve"> das cara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240BEF">
              <w:rPr>
                <w:rFonts w:ascii="Arial" w:hAnsi="Arial" w:cs="Arial"/>
                <w:sz w:val="18"/>
                <w:szCs w:val="18"/>
              </w:rPr>
              <w:t>terísticas, referidas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 w:rsidR="00FE214A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FE214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240BEF" w:rsidTr="00240BEF"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240BEF" w:rsidTr="00240BEF"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14D2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C06B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40BEF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 w:rsidR="00FE214A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 w:rsidR="00FE214A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FE214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240BEF" w:rsidRDefault="00240BEF" w:rsidP="00214D23">
      <w:pPr>
        <w:pStyle w:val="ListParagraph"/>
        <w:tabs>
          <w:tab w:val="left" w:pos="284"/>
        </w:tabs>
        <w:spacing w:after="0"/>
        <w:rPr>
          <w:rFonts w:ascii="Arial" w:hAnsi="Arial" w:cs="Arial"/>
          <w:b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40"/>
        <w:gridCol w:w="7020"/>
        <w:gridCol w:w="540"/>
        <w:gridCol w:w="540"/>
        <w:gridCol w:w="540"/>
      </w:tblGrid>
      <w:tr w:rsidR="00E85180" w:rsidTr="00BF51AB">
        <w:trPr>
          <w:trHeight w:val="1164"/>
        </w:trPr>
        <w:tc>
          <w:tcPr>
            <w:tcW w:w="8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E85180" w:rsidRDefault="00E8518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E85180" w:rsidRDefault="00E8518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E85180" w:rsidRDefault="00E8518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E85180" w:rsidRDefault="00E85180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5180" w:rsidRDefault="00E85180" w:rsidP="00DE7F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 w:rsidP="00DE7F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 w:rsidP="00DE7F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 w:rsidP="00DE7F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85180" w:rsidRDefault="00E85180" w:rsidP="00DE7F9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N3</w:t>
            </w:r>
          </w:p>
        </w:tc>
      </w:tr>
      <w:tr w:rsidR="00240BEF" w:rsidTr="00BD236E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Pr="00E85180" w:rsidRDefault="00BD236E" w:rsidP="00BD236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85180">
              <w:rPr>
                <w:rFonts w:ascii="Arial" w:hAnsi="Arial" w:cs="Arial"/>
                <w:b/>
                <w:sz w:val="20"/>
                <w:szCs w:val="20"/>
              </w:rPr>
              <w:t>II.1</w:t>
            </w:r>
            <w:r w:rsidR="00C06B3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Esclarecimento do conceito de cidadão, com referência a três das seguintes evidências dos dois documentos:</w:t>
            </w:r>
          </w:p>
          <w:p w:rsidR="00240BEF" w:rsidRPr="00E85180" w:rsidRDefault="00240BEF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85180">
              <w:rPr>
                <w:rFonts w:ascii="Arial" w:hAnsi="Arial" w:cs="Arial"/>
                <w:b/>
                <w:sz w:val="18"/>
                <w:szCs w:val="18"/>
              </w:rPr>
              <w:t>Do gráfico:</w:t>
            </w:r>
          </w:p>
          <w:p w:rsidR="00240BEF" w:rsidRDefault="00E8518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maioria da população ateniense não tinha o estatuto de cidadão; 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proofErr w:type="gramStart"/>
            <w:r w:rsidR="00E85180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metecos apesar de terem um papel importante na vida económica</w:t>
            </w:r>
            <w:r w:rsidR="00C06B30">
              <w:rPr>
                <w:rFonts w:ascii="Arial" w:hAnsi="Arial" w:cs="Arial"/>
                <w:sz w:val="18"/>
                <w:szCs w:val="18"/>
              </w:rPr>
              <w:t xml:space="preserve">, e mesmo tendo já nascido na </w:t>
            </w:r>
            <w:proofErr w:type="spellStart"/>
            <w:r w:rsidR="00C06B30">
              <w:rPr>
                <w:rFonts w:ascii="Arial" w:hAnsi="Arial" w:cs="Arial"/>
                <w:sz w:val="18"/>
                <w:szCs w:val="18"/>
              </w:rPr>
              <w:t>pó</w:t>
            </w:r>
            <w:r>
              <w:rPr>
                <w:rFonts w:ascii="Arial" w:hAnsi="Arial" w:cs="Arial"/>
                <w:sz w:val="18"/>
                <w:szCs w:val="18"/>
              </w:rPr>
              <w:t>lis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ateniense, eram considerados estrangeiros e não gozavam dos direitos dos cidadãos</w:t>
            </w:r>
            <w:r w:rsidR="00E85180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E8518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240BEF">
              <w:rPr>
                <w:rFonts w:ascii="Arial" w:hAnsi="Arial" w:cs="Arial"/>
                <w:sz w:val="18"/>
                <w:szCs w:val="18"/>
              </w:rPr>
              <w:t>s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mulheres não tinham direitos políticos</w:t>
            </w:r>
            <w:r w:rsidR="00C06B30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E8518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240BEF">
              <w:rPr>
                <w:rFonts w:ascii="Arial" w:hAnsi="Arial" w:cs="Arial"/>
                <w:sz w:val="18"/>
                <w:szCs w:val="18"/>
              </w:rPr>
              <w:t>s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escravos não eram homens livres</w:t>
            </w:r>
            <w:r w:rsidR="00C06B30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240BE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- </w:t>
            </w:r>
            <w:proofErr w:type="gramStart"/>
            <w:r w:rsidR="00E85180">
              <w:rPr>
                <w:rFonts w:ascii="Arial" w:hAnsi="Arial" w:cs="Arial"/>
                <w:sz w:val="18"/>
                <w:szCs w:val="18"/>
              </w:rPr>
              <w:t>f</w:t>
            </w:r>
            <w:r>
              <w:rPr>
                <w:rFonts w:ascii="Arial" w:hAnsi="Arial" w:cs="Arial"/>
                <w:sz w:val="18"/>
                <w:szCs w:val="18"/>
              </w:rPr>
              <w:t>icavam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excluídos da cidadania os metecos; as mulheres e os escravos que no seu conju</w:t>
            </w:r>
            <w:r w:rsidR="00E85180">
              <w:rPr>
                <w:rFonts w:ascii="Arial" w:hAnsi="Arial" w:cs="Arial"/>
                <w:sz w:val="18"/>
                <w:szCs w:val="18"/>
              </w:rPr>
              <w:t>nto eram a maioria da população.</w:t>
            </w:r>
          </w:p>
          <w:p w:rsidR="00240BEF" w:rsidRPr="00E85180" w:rsidRDefault="00240BEF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E85180">
              <w:rPr>
                <w:rFonts w:ascii="Arial" w:hAnsi="Arial" w:cs="Arial"/>
                <w:b/>
                <w:sz w:val="18"/>
                <w:szCs w:val="18"/>
              </w:rPr>
              <w:t>Do documento escrito:</w:t>
            </w:r>
          </w:p>
          <w:p w:rsidR="00240BEF" w:rsidRDefault="00E8518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40BEF">
              <w:rPr>
                <w:rFonts w:ascii="Arial" w:hAnsi="Arial" w:cs="Arial"/>
                <w:sz w:val="18"/>
                <w:szCs w:val="18"/>
              </w:rPr>
              <w:t>ó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eram considerados cidadão os filhos de pai e mãe atenienses; </w:t>
            </w:r>
          </w:p>
          <w:p w:rsidR="00240BEF" w:rsidRDefault="00E8518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240BEF">
              <w:rPr>
                <w:rFonts w:ascii="Arial" w:hAnsi="Arial" w:cs="Arial"/>
                <w:sz w:val="18"/>
                <w:szCs w:val="18"/>
              </w:rPr>
              <w:t>inham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de ser homens livres do sexo masculino;</w:t>
            </w:r>
          </w:p>
          <w:p w:rsidR="00240BEF" w:rsidRDefault="00E8518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40BEF">
              <w:rPr>
                <w:rFonts w:ascii="Arial" w:hAnsi="Arial" w:cs="Arial"/>
                <w:sz w:val="18"/>
                <w:szCs w:val="18"/>
              </w:rPr>
              <w:t>ram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os que possuíam direitos políticos:</w:t>
            </w:r>
          </w:p>
          <w:p w:rsidR="00240BEF" w:rsidRPr="00E85180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gramStart"/>
            <w:r w:rsidR="00E85180">
              <w:rPr>
                <w:rFonts w:ascii="Arial" w:hAnsi="Arial" w:cs="Arial"/>
                <w:sz w:val="18"/>
                <w:szCs w:val="18"/>
              </w:rPr>
              <w:t>p</w:t>
            </w:r>
            <w:r w:rsidRPr="00E85180">
              <w:rPr>
                <w:rFonts w:ascii="Arial" w:hAnsi="Arial" w:cs="Arial"/>
                <w:sz w:val="18"/>
                <w:szCs w:val="18"/>
              </w:rPr>
              <w:t>articipavam</w:t>
            </w:r>
            <w:proofErr w:type="gramEnd"/>
            <w:r w:rsidRPr="00E85180">
              <w:rPr>
                <w:rFonts w:ascii="Arial" w:hAnsi="Arial" w:cs="Arial"/>
                <w:sz w:val="18"/>
                <w:szCs w:val="18"/>
              </w:rPr>
              <w:t xml:space="preserve"> no exercício da democracia;</w:t>
            </w:r>
          </w:p>
          <w:p w:rsidR="00240BEF" w:rsidRDefault="00E8518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podiam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possuir bens de raiz.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240BEF" w:rsidRPr="00E85180" w:rsidRDefault="00240BEF" w:rsidP="00E85180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85180">
              <w:rPr>
                <w:rFonts w:ascii="Arial" w:hAnsi="Arial" w:cs="Arial"/>
                <w:sz w:val="18"/>
                <w:szCs w:val="18"/>
              </w:rPr>
              <w:t>Interpretação completa dos documentos por referência ao solicitado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Pr="009135B8" w:rsidRDefault="00240BEF" w:rsidP="009135B8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 w:rsidRPr="009135B8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240BEF" w:rsidTr="00E85180">
        <w:trPr>
          <w:trHeight w:val="32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240BEF" w:rsidTr="00E85180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Apresentação de duas </w:t>
            </w:r>
            <w:r w:rsidR="009135B8">
              <w:rPr>
                <w:rFonts w:ascii="Arial" w:hAnsi="Arial" w:cs="Arial"/>
                <w:sz w:val="18"/>
                <w:szCs w:val="18"/>
              </w:rPr>
              <w:t xml:space="preserve">características </w:t>
            </w:r>
            <w:r>
              <w:rPr>
                <w:rFonts w:ascii="Arial" w:hAnsi="Arial" w:cs="Arial"/>
                <w:sz w:val="18"/>
                <w:szCs w:val="18"/>
              </w:rPr>
              <w:t>para cada documento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 por referência ao solicitado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 w:rsidP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240BEF" w:rsidTr="00E85180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240BEF" w:rsidTr="00E85180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BD236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C06B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40BEF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 por referência ao solicitado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240BEF" w:rsidRDefault="00240BEF" w:rsidP="00240BEF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:rsidR="009135B8" w:rsidRDefault="009135B8" w:rsidP="00240BEF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:rsidR="009135B8" w:rsidRDefault="009135B8" w:rsidP="00240BEF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:rsidR="00240BEF" w:rsidRDefault="00240BEF" w:rsidP="009135B8">
      <w:pPr>
        <w:pStyle w:val="ListParagraph"/>
        <w:spacing w:after="0" w:line="240" w:lineRule="auto"/>
        <w:jc w:val="both"/>
        <w:rPr>
          <w:rFonts w:ascii="Arial" w:hAnsi="Arial" w:cs="Arial"/>
        </w:rPr>
      </w:pPr>
    </w:p>
    <w:p w:rsidR="009135B8" w:rsidRDefault="009135B8" w:rsidP="009135B8">
      <w:pPr>
        <w:pStyle w:val="ListParagraph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957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540"/>
        <w:gridCol w:w="6689"/>
        <w:gridCol w:w="670"/>
        <w:gridCol w:w="567"/>
        <w:gridCol w:w="563"/>
      </w:tblGrid>
      <w:tr w:rsidR="009135B8" w:rsidTr="009135B8">
        <w:trPr>
          <w:trHeight w:val="1164"/>
        </w:trPr>
        <w:tc>
          <w:tcPr>
            <w:tcW w:w="7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135B8" w:rsidRDefault="009135B8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Descritores do nível de desempenho no domínio </w:t>
            </w:r>
          </w:p>
          <w:p w:rsidR="009135B8" w:rsidRDefault="009135B8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9135B8" w:rsidRDefault="009135B8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9135B8" w:rsidRDefault="009135B8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B8" w:rsidRDefault="009135B8" w:rsidP="00BB2CA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 w:rsidP="00BB2CA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 w:rsidP="00BB2CA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 w:rsidP="00BB2CA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 w:rsidP="00BB2CA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N3</w:t>
            </w:r>
          </w:p>
        </w:tc>
      </w:tr>
      <w:tr w:rsidR="00240BEF" w:rsidTr="009135B8"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Pr="009135B8" w:rsidRDefault="00C06B30" w:rsidP="009135B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Explicação clara do ostracismo e da prestação de contas na defesa da democracia, com referência a duas das se</w:t>
            </w:r>
            <w:r w:rsidR="009135B8">
              <w:rPr>
                <w:rFonts w:ascii="Arial" w:hAnsi="Arial" w:cs="Arial"/>
                <w:sz w:val="18"/>
                <w:szCs w:val="18"/>
              </w:rPr>
              <w:t>guintes evidências para cada um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240BEF" w:rsidRPr="009135B8" w:rsidRDefault="00240BEF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135B8">
              <w:rPr>
                <w:rFonts w:ascii="Arial" w:hAnsi="Arial" w:cs="Arial"/>
                <w:b/>
                <w:sz w:val="18"/>
                <w:szCs w:val="18"/>
              </w:rPr>
              <w:t>Ostracismo</w:t>
            </w:r>
            <w:r w:rsidR="009135B8">
              <w:rPr>
                <w:rFonts w:ascii="Arial" w:hAnsi="Arial" w:cs="Arial"/>
                <w:b/>
                <w:sz w:val="18"/>
                <w:szCs w:val="18"/>
              </w:rPr>
              <w:t xml:space="preserve"> (doc. 4)</w:t>
            </w:r>
            <w:r w:rsidRPr="009135B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240BEF" w:rsidRDefault="009135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240BEF">
              <w:rPr>
                <w:rFonts w:ascii="Arial" w:hAnsi="Arial" w:cs="Arial"/>
                <w:sz w:val="18"/>
                <w:szCs w:val="18"/>
              </w:rPr>
              <w:t>estinado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a evitar a tomada de poder por um só homem;</w:t>
            </w:r>
          </w:p>
          <w:p w:rsidR="00240BEF" w:rsidRDefault="009135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Pr="009135B8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nualmente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membros da Eclé</w:t>
            </w:r>
            <w:r w:rsidR="00240BEF" w:rsidRPr="009135B8">
              <w:rPr>
                <w:rFonts w:ascii="Arial" w:hAnsi="Arial" w:cs="Arial"/>
                <w:sz w:val="18"/>
                <w:szCs w:val="18"/>
              </w:rPr>
              <w:t>sia escreviam o nome do cidadão destinado a ser ostracizado;</w:t>
            </w:r>
          </w:p>
          <w:p w:rsidR="00240BEF" w:rsidRDefault="009135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40BEF">
              <w:rPr>
                <w:rFonts w:ascii="Arial" w:hAnsi="Arial" w:cs="Arial"/>
                <w:sz w:val="18"/>
                <w:szCs w:val="18"/>
              </w:rPr>
              <w:t>ra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ostracizado todo aquele que considerado perturbador ao bom funcionamento democrático devido a excesso de protagonismo; abandonava a cidade por 10 anos com direito a retomar os bens e direitos políti</w:t>
            </w:r>
            <w:r>
              <w:rPr>
                <w:rFonts w:ascii="Arial" w:hAnsi="Arial" w:cs="Arial"/>
                <w:sz w:val="18"/>
                <w:szCs w:val="18"/>
              </w:rPr>
              <w:t>cos aquando do regresso.</w:t>
            </w:r>
          </w:p>
          <w:p w:rsidR="00240BEF" w:rsidRPr="009135B8" w:rsidRDefault="00240BEF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9135B8">
              <w:rPr>
                <w:rFonts w:ascii="Arial" w:hAnsi="Arial" w:cs="Arial"/>
                <w:b/>
                <w:sz w:val="18"/>
                <w:szCs w:val="18"/>
              </w:rPr>
              <w:t>Prestação de contas</w:t>
            </w:r>
            <w:r w:rsidR="009135B8">
              <w:rPr>
                <w:rFonts w:ascii="Arial" w:hAnsi="Arial" w:cs="Arial"/>
                <w:b/>
                <w:sz w:val="18"/>
                <w:szCs w:val="18"/>
              </w:rPr>
              <w:t xml:space="preserve"> (doc. 3)</w:t>
            </w:r>
            <w:r w:rsidRPr="009135B8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240BEF" w:rsidRDefault="009135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240BEF">
              <w:rPr>
                <w:rFonts w:ascii="Arial" w:hAnsi="Arial" w:cs="Arial"/>
                <w:sz w:val="18"/>
                <w:szCs w:val="18"/>
              </w:rPr>
              <w:t>brigatoriedade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dos magistrados a prestação de contas no fim dos mandatos;</w:t>
            </w:r>
          </w:p>
          <w:p w:rsidR="00240BEF" w:rsidRDefault="009135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240BEF">
              <w:rPr>
                <w:rFonts w:ascii="Arial" w:hAnsi="Arial" w:cs="Arial"/>
                <w:sz w:val="18"/>
                <w:szCs w:val="18"/>
              </w:rPr>
              <w:t>mportância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da honestidade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40BEF" w:rsidRDefault="009135B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240BEF">
              <w:rPr>
                <w:rFonts w:ascii="Arial" w:hAnsi="Arial" w:cs="Arial"/>
                <w:sz w:val="18"/>
                <w:szCs w:val="18"/>
              </w:rPr>
              <w:t>estinada</w:t>
            </w:r>
            <w:proofErr w:type="gramEnd"/>
            <w:r w:rsidR="00240BEF">
              <w:rPr>
                <w:rFonts w:ascii="Arial" w:hAnsi="Arial" w:cs="Arial"/>
                <w:sz w:val="18"/>
                <w:szCs w:val="18"/>
              </w:rPr>
              <w:t xml:space="preserve"> a evitar os abusos de poder e a corrupção;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Uso adequado e sistemático da terminologia específica da disciplina.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240BEF" w:rsidTr="009135B8">
        <w:trPr>
          <w:trHeight w:val="378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240BEF" w:rsidTr="009135B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uma das cara</w:t>
            </w:r>
            <w:r w:rsidR="009135B8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>terísticas para cada um dos meios referidos no nível superior.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tabs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240BEF" w:rsidRDefault="00240BEF" w:rsidP="00214D23">
            <w:pPr>
              <w:numPr>
                <w:ilvl w:val="0"/>
                <w:numId w:val="2"/>
              </w:numPr>
              <w:tabs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240BEF" w:rsidTr="009135B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240BEF" w:rsidTr="009135B8"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240BE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C06B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240BEF">
              <w:rPr>
                <w:rFonts w:ascii="Arial" w:hAnsi="Arial" w:cs="Arial"/>
                <w:sz w:val="18"/>
                <w:szCs w:val="18"/>
              </w:rPr>
              <w:t>tos referidos no nível superior.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240BEF" w:rsidRDefault="00240BEF" w:rsidP="00214D23">
            <w:pPr>
              <w:numPr>
                <w:ilvl w:val="0"/>
                <w:numId w:val="3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9135B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240BEF" w:rsidRDefault="00240BEF" w:rsidP="00240BEF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:rsidR="00240BEF" w:rsidRDefault="00240BEF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  <w:bookmarkStart w:id="0" w:name="_GoBack"/>
      <w:bookmarkEnd w:id="0"/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p w:rsidR="009135B8" w:rsidRDefault="009135B8" w:rsidP="00240BEF">
      <w:pPr>
        <w:spacing w:after="0" w:line="240" w:lineRule="auto"/>
        <w:ind w:left="180"/>
        <w:rPr>
          <w:rFonts w:ascii="Arial" w:hAnsi="Arial" w:cs="Arial"/>
          <w:b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60"/>
        <w:gridCol w:w="7920"/>
        <w:gridCol w:w="540"/>
        <w:gridCol w:w="540"/>
        <w:gridCol w:w="540"/>
      </w:tblGrid>
      <w:tr w:rsidR="009135B8" w:rsidTr="00B80667">
        <w:trPr>
          <w:trHeight w:val="1035"/>
        </w:trPr>
        <w:tc>
          <w:tcPr>
            <w:tcW w:w="8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9135B8" w:rsidRDefault="009135B8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Descritores do nível de desempenho no domínio </w:t>
            </w:r>
          </w:p>
          <w:p w:rsidR="009135B8" w:rsidRDefault="009135B8">
            <w:pPr>
              <w:spacing w:after="0" w:line="240" w:lineRule="auto"/>
              <w:jc w:val="right"/>
              <w:rPr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comunicação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escrita em língua portuguesa</w:t>
            </w:r>
          </w:p>
          <w:p w:rsidR="009135B8" w:rsidRDefault="009135B8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9135B8" w:rsidRDefault="009135B8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9135B8" w:rsidRDefault="009135B8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35B8" w:rsidRDefault="009135B8" w:rsidP="006E36A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N3</w:t>
            </w:r>
          </w:p>
        </w:tc>
      </w:tr>
      <w:tr w:rsidR="00240BEF" w:rsidTr="0040284B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Pr="0040284B" w:rsidRDefault="0040284B" w:rsidP="0040284B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Desenvolvimento claro e organizado do tema </w:t>
            </w:r>
            <w:proofErr w:type="gramStart"/>
            <w:r w:rsidR="0040284B">
              <w:rPr>
                <w:rFonts w:ascii="Arial" w:hAnsi="Arial" w:cs="Arial"/>
                <w:sz w:val="16"/>
                <w:szCs w:val="16"/>
              </w:rPr>
              <w:t>«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…) Atenas era a Escola da Grécia, (…) tornou-se exemplo para as restantes cidades-estado devido ao</w:t>
            </w:r>
            <w:r w:rsidR="009135B8">
              <w:rPr>
                <w:rFonts w:ascii="Arial" w:hAnsi="Arial" w:cs="Arial"/>
                <w:sz w:val="16"/>
                <w:szCs w:val="16"/>
              </w:rPr>
              <w:t xml:space="preserve"> seu regime político</w:t>
            </w:r>
            <w:r>
              <w:rPr>
                <w:rFonts w:ascii="Arial" w:hAnsi="Arial" w:cs="Arial"/>
                <w:sz w:val="16"/>
                <w:szCs w:val="16"/>
              </w:rPr>
              <w:t xml:space="preserve"> inovado</w:t>
            </w:r>
            <w:r w:rsidR="009135B8">
              <w:rPr>
                <w:rFonts w:ascii="Arial" w:hAnsi="Arial" w:cs="Arial"/>
                <w:sz w:val="16"/>
                <w:szCs w:val="16"/>
              </w:rPr>
              <w:t>r (…)», abordando três dos aspe</w:t>
            </w:r>
            <w:r>
              <w:rPr>
                <w:rFonts w:ascii="Arial" w:hAnsi="Arial" w:cs="Arial"/>
                <w:sz w:val="16"/>
                <w:szCs w:val="16"/>
              </w:rPr>
              <w:t>tos a seguir referidos para cada um dos tópicos de orientação de resposta.</w:t>
            </w:r>
          </w:p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Exercício do poder por parte dos cidadãos e a importância da oratória</w:t>
            </w:r>
            <w:r w:rsidR="009135B8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35B8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="009135B8"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>gualdade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entre todos os cidadãos;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240BEF">
              <w:rPr>
                <w:rFonts w:ascii="Arial" w:hAnsi="Arial" w:cs="Arial"/>
                <w:sz w:val="16"/>
                <w:szCs w:val="16"/>
              </w:rPr>
              <w:t>sonomia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– igualdade perante a lei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240BEF">
              <w:rPr>
                <w:rFonts w:ascii="Arial" w:hAnsi="Arial" w:cs="Arial"/>
                <w:sz w:val="16"/>
                <w:szCs w:val="16"/>
              </w:rPr>
              <w:t>socracia</w:t>
            </w:r>
            <w:proofErr w:type="spellEnd"/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– igualdade de acesso aos cargos políticos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proofErr w:type="gramStart"/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240BEF">
              <w:rPr>
                <w:rFonts w:ascii="Arial" w:hAnsi="Arial" w:cs="Arial"/>
                <w:sz w:val="16"/>
                <w:szCs w:val="16"/>
              </w:rPr>
              <w:t>segoria</w:t>
            </w:r>
            <w:proofErr w:type="spellEnd"/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– direito de todos ao uso da palavra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direito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à participação na Eclé</w:t>
            </w:r>
            <w:r w:rsidR="00240BEF">
              <w:rPr>
                <w:rFonts w:ascii="Arial" w:hAnsi="Arial" w:cs="Arial"/>
                <w:sz w:val="16"/>
                <w:szCs w:val="16"/>
              </w:rPr>
              <w:t>sia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240BEF">
              <w:rPr>
                <w:rFonts w:ascii="Arial" w:hAnsi="Arial" w:cs="Arial"/>
                <w:sz w:val="16"/>
                <w:szCs w:val="16"/>
              </w:rPr>
              <w:t>apacidade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útil e apreciada como arte de discursar em público;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240BEF">
              <w:rPr>
                <w:rFonts w:ascii="Arial" w:hAnsi="Arial" w:cs="Arial"/>
                <w:sz w:val="16"/>
                <w:szCs w:val="16"/>
              </w:rPr>
              <w:t>om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da palavra permitia convencer e brilhar;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="00240BEF">
              <w:rPr>
                <w:rFonts w:ascii="Arial" w:hAnsi="Arial" w:cs="Arial"/>
                <w:sz w:val="16"/>
                <w:szCs w:val="16"/>
              </w:rPr>
              <w:t>odo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o cidadão devia estar preparado para apresentar propostas e discuti-las;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oratória para melhor justificar medidas, acusar e defender;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240BEF">
              <w:rPr>
                <w:rFonts w:ascii="Arial" w:hAnsi="Arial" w:cs="Arial"/>
                <w:sz w:val="16"/>
                <w:szCs w:val="16"/>
              </w:rPr>
              <w:t>uxil</w:t>
            </w:r>
            <w:r w:rsidR="00C06B30">
              <w:rPr>
                <w:rFonts w:ascii="Arial" w:hAnsi="Arial" w:cs="Arial"/>
                <w:sz w:val="16"/>
                <w:szCs w:val="16"/>
              </w:rPr>
              <w:t>iada</w:t>
            </w:r>
            <w:proofErr w:type="gramEnd"/>
            <w:r w:rsidR="00C06B30">
              <w:rPr>
                <w:rFonts w:ascii="Arial" w:hAnsi="Arial" w:cs="Arial"/>
                <w:sz w:val="16"/>
                <w:szCs w:val="16"/>
              </w:rPr>
              <w:t xml:space="preserve"> pela retórica e pela dialé</w:t>
            </w:r>
            <w:r w:rsidR="00240BEF">
              <w:rPr>
                <w:rFonts w:ascii="Arial" w:hAnsi="Arial" w:cs="Arial"/>
                <w:sz w:val="16"/>
                <w:szCs w:val="16"/>
              </w:rPr>
              <w:t>tica como instrumento de persuasão e domínio;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240BEF">
              <w:rPr>
                <w:rFonts w:ascii="Arial" w:hAnsi="Arial" w:cs="Arial"/>
                <w:sz w:val="16"/>
                <w:szCs w:val="16"/>
              </w:rPr>
              <w:t>nfluencia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o sentido da opinião dominante e das votações.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Funcionamento das instituições/ órgãos democráticos</w:t>
            </w:r>
            <w:r w:rsidR="009135B8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240BEF" w:rsidRPr="009135B8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="009135B8">
              <w:rPr>
                <w:rFonts w:ascii="Arial" w:hAnsi="Arial" w:cs="Arial"/>
                <w:sz w:val="16"/>
                <w:szCs w:val="16"/>
              </w:rPr>
              <w:t>d</w:t>
            </w:r>
            <w:r w:rsidR="00C06B30">
              <w:rPr>
                <w:rFonts w:ascii="Arial" w:hAnsi="Arial" w:cs="Arial"/>
                <w:sz w:val="16"/>
                <w:szCs w:val="16"/>
              </w:rPr>
              <w:t>emocracia</w:t>
            </w:r>
            <w:proofErr w:type="gramEnd"/>
            <w:r w:rsidR="00C06B30">
              <w:rPr>
                <w:rFonts w:ascii="Arial" w:hAnsi="Arial" w:cs="Arial"/>
                <w:sz w:val="16"/>
                <w:szCs w:val="16"/>
              </w:rPr>
              <w:t xml:space="preserve"> dire</w:t>
            </w:r>
            <w:r w:rsidRPr="009135B8">
              <w:rPr>
                <w:rFonts w:ascii="Arial" w:hAnsi="Arial" w:cs="Arial"/>
                <w:sz w:val="16"/>
                <w:szCs w:val="16"/>
              </w:rPr>
              <w:t>ta com Igualdade entre todos os cidadãos</w:t>
            </w:r>
            <w:r w:rsidR="009135B8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="00240BEF">
              <w:rPr>
                <w:rFonts w:ascii="Arial" w:hAnsi="Arial" w:cs="Arial"/>
                <w:sz w:val="16"/>
                <w:szCs w:val="16"/>
              </w:rPr>
              <w:t>otatividade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dos cargos e sistema de sorteio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Eclé</w:t>
            </w:r>
            <w:r w:rsidR="00240BEF">
              <w:rPr>
                <w:rFonts w:ascii="Arial" w:hAnsi="Arial" w:cs="Arial"/>
                <w:sz w:val="16"/>
                <w:szCs w:val="16"/>
              </w:rPr>
              <w:t>sia e o órgão mais importante com poder legislativos e onde participam todos os cidadãos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="009135B8"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="009135B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9135B8">
              <w:rPr>
                <w:rFonts w:ascii="Arial" w:hAnsi="Arial" w:cs="Arial"/>
                <w:sz w:val="16"/>
                <w:szCs w:val="16"/>
              </w:rPr>
              <w:t>Bulé</w:t>
            </w:r>
            <w:proofErr w:type="spellEnd"/>
            <w:r w:rsidR="009135B8">
              <w:rPr>
                <w:rFonts w:ascii="Arial" w:hAnsi="Arial" w:cs="Arial"/>
                <w:sz w:val="16"/>
                <w:szCs w:val="16"/>
              </w:rPr>
              <w:t xml:space="preserve"> é</w:t>
            </w:r>
            <w:r>
              <w:rPr>
                <w:rFonts w:ascii="Arial" w:hAnsi="Arial" w:cs="Arial"/>
                <w:sz w:val="16"/>
                <w:szCs w:val="16"/>
              </w:rPr>
              <w:t xml:space="preserve"> composta por 500 membros e com poder legislativo</w:t>
            </w:r>
            <w:r w:rsidR="009135B8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240BEF">
              <w:rPr>
                <w:rFonts w:ascii="Arial" w:hAnsi="Arial" w:cs="Arial"/>
                <w:sz w:val="16"/>
                <w:szCs w:val="16"/>
              </w:rPr>
              <w:t>rcontes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 mandatos anuais, detêm poder executivo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240BEF">
              <w:rPr>
                <w:rFonts w:ascii="Arial" w:hAnsi="Arial" w:cs="Arial"/>
                <w:sz w:val="16"/>
                <w:szCs w:val="16"/>
              </w:rPr>
              <w:t>strategos</w:t>
            </w:r>
            <w:proofErr w:type="gramEnd"/>
            <w:r w:rsidR="00240BEF">
              <w:rPr>
                <w:rFonts w:ascii="Arial" w:hAnsi="Arial" w:cs="Arial"/>
                <w:sz w:val="16"/>
                <w:szCs w:val="16"/>
              </w:rPr>
              <w:t xml:space="preserve">, cargo anual de poder </w:t>
            </w:r>
            <w:r>
              <w:rPr>
                <w:rFonts w:ascii="Arial" w:hAnsi="Arial" w:cs="Arial"/>
                <w:sz w:val="16"/>
                <w:szCs w:val="16"/>
              </w:rPr>
              <w:t>executivo;</w:t>
            </w:r>
          </w:p>
          <w:p w:rsidR="00240BEF" w:rsidRDefault="009135B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o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A</w:t>
            </w:r>
            <w:r w:rsidR="00240BEF">
              <w:rPr>
                <w:rFonts w:ascii="Arial" w:hAnsi="Arial" w:cs="Arial"/>
                <w:sz w:val="16"/>
                <w:szCs w:val="16"/>
              </w:rPr>
              <w:t>reópago, composto por antigos arcontes, com poder judicial vitalício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 w:rsidR="009135B8">
              <w:rPr>
                <w:rFonts w:ascii="Arial" w:hAnsi="Arial" w:cs="Arial"/>
                <w:sz w:val="16"/>
                <w:szCs w:val="16"/>
              </w:rPr>
              <w:t>o</w:t>
            </w:r>
            <w:proofErr w:type="gramEnd"/>
            <w:r w:rsidR="009135B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Helieu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com poder judicial julga a maior parte dos delitos</w:t>
            </w:r>
            <w:r w:rsidR="009135B8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Limites da democracia ateniense</w:t>
            </w:r>
            <w:r w:rsidR="009135B8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240BEF" w:rsidRPr="009135B8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40284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40284B">
              <w:rPr>
                <w:rFonts w:ascii="Arial" w:hAnsi="Arial" w:cs="Arial"/>
                <w:sz w:val="16"/>
                <w:szCs w:val="16"/>
              </w:rPr>
              <w:t>e</w:t>
            </w:r>
            <w:r w:rsidRPr="009135B8">
              <w:rPr>
                <w:rFonts w:ascii="Arial" w:hAnsi="Arial" w:cs="Arial"/>
                <w:sz w:val="16"/>
                <w:szCs w:val="16"/>
              </w:rPr>
              <w:t>xercida</w:t>
            </w:r>
            <w:proofErr w:type="gramEnd"/>
            <w:r w:rsidRPr="009135B8">
              <w:rPr>
                <w:rFonts w:ascii="Arial" w:hAnsi="Arial" w:cs="Arial"/>
                <w:sz w:val="16"/>
                <w:szCs w:val="16"/>
              </w:rPr>
              <w:t xml:space="preserve"> por um grupo limitado – cidadãos</w:t>
            </w:r>
            <w:r w:rsidR="0040284B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Pr="009135B8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135B8">
              <w:rPr>
                <w:rFonts w:ascii="Arial" w:hAnsi="Arial" w:cs="Arial"/>
                <w:sz w:val="16"/>
                <w:szCs w:val="16"/>
              </w:rPr>
              <w:t>-</w:t>
            </w:r>
            <w:r w:rsidR="0040284B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40284B">
              <w:rPr>
                <w:rFonts w:ascii="Arial" w:hAnsi="Arial" w:cs="Arial"/>
                <w:sz w:val="16"/>
                <w:szCs w:val="16"/>
              </w:rPr>
              <w:t>e</w:t>
            </w:r>
            <w:r w:rsidRPr="009135B8">
              <w:rPr>
                <w:rFonts w:ascii="Arial" w:hAnsi="Arial" w:cs="Arial"/>
                <w:sz w:val="16"/>
                <w:szCs w:val="16"/>
              </w:rPr>
              <w:t>xclui</w:t>
            </w:r>
            <w:proofErr w:type="gramEnd"/>
            <w:r w:rsidRPr="009135B8">
              <w:rPr>
                <w:rFonts w:ascii="Arial" w:hAnsi="Arial" w:cs="Arial"/>
                <w:sz w:val="16"/>
                <w:szCs w:val="16"/>
              </w:rPr>
              <w:t xml:space="preserve"> a maior parte da população</w:t>
            </w:r>
            <w:r w:rsidR="0040284B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240BEF" w:rsidRDefault="0040284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mulheres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, m</w:t>
            </w:r>
            <w:r w:rsidR="00240BEF">
              <w:rPr>
                <w:rFonts w:ascii="Arial" w:hAnsi="Arial" w:cs="Arial"/>
                <w:sz w:val="16"/>
                <w:szCs w:val="16"/>
              </w:rPr>
              <w:t>etecos e escravos impedidos de participar na democracia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240BEF" w:rsidRDefault="00240BEF" w:rsidP="00214D23">
            <w:pPr>
              <w:numPr>
                <w:ilvl w:val="0"/>
                <w:numId w:val="6"/>
              </w:numPr>
              <w:tabs>
                <w:tab w:val="num" w:pos="252"/>
              </w:tabs>
              <w:spacing w:after="0" w:line="240" w:lineRule="auto"/>
              <w:ind w:left="72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Integração, de forma oportuna e sistemática, dos quatro documentos</w:t>
            </w:r>
          </w:p>
          <w:p w:rsidR="00240BEF" w:rsidRDefault="00240BEF" w:rsidP="00214D23">
            <w:pPr>
              <w:numPr>
                <w:ilvl w:val="0"/>
                <w:numId w:val="6"/>
              </w:numPr>
              <w:tabs>
                <w:tab w:val="num" w:pos="252"/>
              </w:tabs>
              <w:spacing w:after="0" w:line="240" w:lineRule="auto"/>
              <w:ind w:left="72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Utilização adequada da terminologia específica da disciplina</w:t>
            </w:r>
          </w:p>
          <w:p w:rsidR="00240BEF" w:rsidRDefault="00240BEF">
            <w:pPr>
              <w:spacing w:after="0" w:line="240" w:lineRule="auto"/>
              <w:ind w:lef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135B8" w:rsidRDefault="009135B8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240BEF" w:rsidTr="009135B8">
        <w:trPr>
          <w:trHeight w:val="291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27</w:t>
            </w:r>
          </w:p>
        </w:tc>
      </w:tr>
      <w:tr w:rsidR="00240BEF" w:rsidTr="009135B8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Desenvolvimento do tema </w:t>
            </w:r>
            <w:proofErr w:type="gramStart"/>
            <w:r w:rsidR="0040284B">
              <w:rPr>
                <w:rFonts w:ascii="Arial" w:hAnsi="Arial" w:cs="Arial"/>
                <w:sz w:val="16"/>
                <w:szCs w:val="16"/>
              </w:rPr>
              <w:t>«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…) Atenas era a Escola da Grécia, (…) tornou-se exemplo para as restantes cidades-estado devido ao seu regime politico inovador (…)» abordando por referência ao nível 7:</w:t>
            </w:r>
          </w:p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-dois aspetos de cada um dos tópicos (2/2/2);</w:t>
            </w:r>
          </w:p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-três aspetos de um dos tópicos, dois aspetos de outro dos tópicos e um aspeto de outro tópico (3/2/1);</w:t>
            </w:r>
          </w:p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-três aspetos de cada um de dois tópicos (3/3/0);</w:t>
            </w:r>
          </w:p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-dois aspetos de cada um de dois tópicos e um aspeto do outro tópico (2/2/1);</w:t>
            </w:r>
          </w:p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-três aspetos de um dos tópicos e dois aspetos de outro dos tópicos (3/2/0);</w:t>
            </w:r>
          </w:p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-três aspetos de um dos tópicos e um aspeto de cada um dos outros tópicos (3/1/1)</w:t>
            </w:r>
          </w:p>
          <w:p w:rsidR="00240BEF" w:rsidRDefault="00240BEF" w:rsidP="00214D23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Integração, de forma oportuna, de 3 documentos. </w:t>
            </w:r>
          </w:p>
          <w:p w:rsidR="00240BEF" w:rsidRDefault="00240BEF" w:rsidP="00214D23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Utilização adequada da terminologia específica da disciplina.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</w:tr>
      <w:tr w:rsidR="00240BEF" w:rsidTr="009135B8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</w:t>
            </w:r>
          </w:p>
        </w:tc>
      </w:tr>
      <w:tr w:rsidR="00240BEF" w:rsidTr="009135B8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Desenvolvimento do tema </w:t>
            </w:r>
            <w:proofErr w:type="gramStart"/>
            <w:r w:rsidR="0040284B">
              <w:rPr>
                <w:rFonts w:ascii="Arial" w:hAnsi="Arial" w:cs="Arial"/>
                <w:sz w:val="16"/>
                <w:szCs w:val="16"/>
              </w:rPr>
              <w:t>«</w:t>
            </w:r>
            <w:r>
              <w:rPr>
                <w:rFonts w:ascii="Arial" w:hAnsi="Arial" w:cs="Arial"/>
                <w:sz w:val="16"/>
                <w:szCs w:val="16"/>
              </w:rPr>
              <w:t>(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…) Atenas era a Escola da Grécia, (…) tornou-se exemplo para as restantes cidades-estado devido ao seu regime politico inovador (…)» abordando por referência ao nível 7: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-um aspeto de cada um dos tópicos (1/1/1);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-três aspetos de um dos tópicos (3/0/0);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-dois aspetos de um dos tópicos e um aspeto de outro dos tópicos (2/1/0);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-um aspeto de cada um de dois dos tópicos (1/1/0);</w:t>
            </w:r>
          </w:p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-dois aspetos de um dos tópicos (2/0/0)</w:t>
            </w:r>
          </w:p>
          <w:p w:rsidR="00240BEF" w:rsidRDefault="00240BEF" w:rsidP="00214D23">
            <w:pPr>
              <w:numPr>
                <w:ilvl w:val="0"/>
                <w:numId w:val="8"/>
              </w:numPr>
              <w:spacing w:after="0" w:line="240" w:lineRule="auto"/>
              <w:ind w:hanging="3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Integração, de forma oportuna, de dois documentos</w:t>
            </w:r>
          </w:p>
          <w:p w:rsidR="00240BEF" w:rsidRDefault="00240BEF" w:rsidP="00214D23">
            <w:pPr>
              <w:numPr>
                <w:ilvl w:val="0"/>
                <w:numId w:val="8"/>
              </w:numPr>
              <w:spacing w:after="0" w:line="240" w:lineRule="auto"/>
              <w:ind w:hanging="3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Utilização pouco rigorosa da terminologia específica da disciplina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</w:tr>
      <w:tr w:rsidR="00240BEF" w:rsidTr="00240BEF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240BEF" w:rsidTr="009135B8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BEF" w:rsidRDefault="00240BE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BEF" w:rsidRDefault="00240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Apresentação genérica dos aspetos referidos no nível 7.</w:t>
            </w:r>
          </w:p>
          <w:p w:rsidR="00240BEF" w:rsidRDefault="00240BEF" w:rsidP="00214D23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Incipiente integração dos documentos, por referência ao solicitado.</w:t>
            </w:r>
          </w:p>
          <w:p w:rsidR="00240BEF" w:rsidRDefault="00240BEF" w:rsidP="00214D23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Utilização pouco rigorosa da terminologia específica da disciplina.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0BEF" w:rsidRDefault="00240BE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240BEF" w:rsidRDefault="00240BEF" w:rsidP="00240BEF">
      <w:pPr>
        <w:ind w:left="180"/>
        <w:rPr>
          <w:rFonts w:ascii="Arial" w:hAnsi="Arial" w:cs="Arial"/>
          <w:b/>
        </w:rPr>
      </w:pPr>
    </w:p>
    <w:p w:rsidR="00240BEF" w:rsidRDefault="00240BEF" w:rsidP="00240BE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2861C3" w:rsidRDefault="002861C3"/>
    <w:sectPr w:rsidR="002861C3" w:rsidSect="00214D23">
      <w:pgSz w:w="11906" w:h="16838"/>
      <w:pgMar w:top="851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469F2"/>
    <w:multiLevelType w:val="hybridMultilevel"/>
    <w:tmpl w:val="93C4752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8335D"/>
    <w:multiLevelType w:val="hybridMultilevel"/>
    <w:tmpl w:val="50EA9E5C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591651"/>
    <w:multiLevelType w:val="multilevel"/>
    <w:tmpl w:val="56546D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244814A9"/>
    <w:multiLevelType w:val="hybridMultilevel"/>
    <w:tmpl w:val="8580FF2E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E611A9"/>
    <w:multiLevelType w:val="hybridMultilevel"/>
    <w:tmpl w:val="FD1A9B72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795F03"/>
    <w:multiLevelType w:val="hybridMultilevel"/>
    <w:tmpl w:val="CFD49D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947EA"/>
    <w:multiLevelType w:val="hybridMultilevel"/>
    <w:tmpl w:val="29448762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C0207F"/>
    <w:multiLevelType w:val="hybridMultilevel"/>
    <w:tmpl w:val="C122E46E"/>
    <w:lvl w:ilvl="0" w:tplc="F3D001CA">
      <w:start w:val="1"/>
      <w:numFmt w:val="bullet"/>
      <w:lvlText w:val=""/>
      <w:lvlJc w:val="left"/>
      <w:pPr>
        <w:tabs>
          <w:tab w:val="num" w:pos="802"/>
        </w:tabs>
        <w:ind w:left="632" w:firstLine="76"/>
      </w:pPr>
      <w:rPr>
        <w:rFonts w:ascii="Symbol" w:hAnsi="Symbol" w:hint="default"/>
      </w:rPr>
    </w:lvl>
    <w:lvl w:ilvl="1" w:tplc="F3D001CA">
      <w:start w:val="1"/>
      <w:numFmt w:val="bullet"/>
      <w:lvlText w:val=""/>
      <w:lvlJc w:val="left"/>
      <w:pPr>
        <w:tabs>
          <w:tab w:val="num" w:pos="1522"/>
        </w:tabs>
        <w:ind w:left="1352" w:firstLine="76"/>
      </w:pPr>
      <w:rPr>
        <w:rFonts w:ascii="Symbol" w:hAnsi="Symbol" w:hint="default"/>
      </w:rPr>
    </w:lvl>
    <w:lvl w:ilvl="2" w:tplc="08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4DA214A0"/>
    <w:multiLevelType w:val="hybridMultilevel"/>
    <w:tmpl w:val="88908C9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8902FC"/>
    <w:multiLevelType w:val="hybridMultilevel"/>
    <w:tmpl w:val="29B20958"/>
    <w:lvl w:ilvl="0" w:tplc="F3D001CA">
      <w:start w:val="1"/>
      <w:numFmt w:val="bullet"/>
      <w:lvlText w:val=""/>
      <w:lvlJc w:val="left"/>
      <w:pPr>
        <w:tabs>
          <w:tab w:val="num" w:pos="526"/>
        </w:tabs>
        <w:ind w:left="356" w:firstLine="76"/>
      </w:pPr>
      <w:rPr>
        <w:rFonts w:ascii="Symbol" w:hAnsi="Symbol" w:hint="default"/>
      </w:rPr>
    </w:lvl>
    <w:lvl w:ilvl="1" w:tplc="53FECFAE">
      <w:start w:val="1"/>
      <w:numFmt w:val="bullet"/>
      <w:lvlText w:val=""/>
      <w:lvlJc w:val="left"/>
      <w:pPr>
        <w:tabs>
          <w:tab w:val="num" w:pos="3442"/>
        </w:tabs>
        <w:ind w:left="1038" w:firstLine="114"/>
      </w:pPr>
      <w:rPr>
        <w:rFonts w:ascii="Symbol" w:hAnsi="Symbol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5D0E2DD4"/>
    <w:multiLevelType w:val="hybridMultilevel"/>
    <w:tmpl w:val="8E6C36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B91864"/>
    <w:multiLevelType w:val="hybridMultilevel"/>
    <w:tmpl w:val="D12CFDF2"/>
    <w:lvl w:ilvl="0" w:tplc="03E6F886">
      <w:start w:val="1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1"/>
  </w:num>
  <w:num w:numId="9">
    <w:abstractNumId w:val="6"/>
  </w:num>
  <w:num w:numId="10">
    <w:abstractNumId w:val="11"/>
  </w:num>
  <w:num w:numId="11">
    <w:abstractNumId w:val="1"/>
  </w:num>
  <w:num w:numId="12">
    <w:abstractNumId w:val="0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BEF"/>
    <w:rsid w:val="001E153D"/>
    <w:rsid w:val="00214D23"/>
    <w:rsid w:val="00240BEF"/>
    <w:rsid w:val="002469AA"/>
    <w:rsid w:val="002861C3"/>
    <w:rsid w:val="0040284B"/>
    <w:rsid w:val="00600AD8"/>
    <w:rsid w:val="009135B8"/>
    <w:rsid w:val="00BD236E"/>
    <w:rsid w:val="00C0589F"/>
    <w:rsid w:val="00C06B30"/>
    <w:rsid w:val="00E85180"/>
    <w:rsid w:val="00FE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BE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B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BE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7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2047</Words>
  <Characters>11059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EMiranda</cp:lastModifiedBy>
  <cp:revision>8</cp:revision>
  <dcterms:created xsi:type="dcterms:W3CDTF">2013-05-13T10:51:00Z</dcterms:created>
  <dcterms:modified xsi:type="dcterms:W3CDTF">2013-05-27T13:50:00Z</dcterms:modified>
</cp:coreProperties>
</file>