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EA" w:rsidRPr="00353319" w:rsidRDefault="00353319" w:rsidP="0035331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TESTE 2 – CRITÉRIOS ESPECÍFICOS DE CLASSIFICAÇÃO</w:t>
      </w: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531"/>
        <w:gridCol w:w="709"/>
        <w:gridCol w:w="560"/>
      </w:tblGrid>
      <w:tr w:rsidR="00353319" w:rsidRPr="00F71BAE" w:rsidTr="00353319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353319" w:rsidRPr="00F71BAE" w:rsidRDefault="00353319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53319" w:rsidRPr="00F71BAE" w:rsidRDefault="00353319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53319" w:rsidRPr="00F71BAE" w:rsidRDefault="00353319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53319" w:rsidRPr="00F71BAE" w:rsidRDefault="00353319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53319" w:rsidRPr="00F71BAE" w:rsidRDefault="00353319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31" w:type="dxa"/>
          </w:tcPr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53319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F71BAE" w:rsidTr="00353319">
        <w:tc>
          <w:tcPr>
            <w:tcW w:w="540" w:type="dxa"/>
            <w:vMerge w:val="restart"/>
          </w:tcPr>
          <w:p w:rsidR="000917EA" w:rsidRPr="00353319" w:rsidRDefault="00353319" w:rsidP="0035331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I.1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Ident</w:t>
            </w:r>
            <w:r w:rsidR="00E8069E">
              <w:rPr>
                <w:rFonts w:ascii="Arial" w:hAnsi="Arial" w:cs="Arial"/>
                <w:sz w:val="20"/>
                <w:szCs w:val="20"/>
              </w:rPr>
              <w:t>ificação clara de quatro dos fa</w:t>
            </w:r>
            <w:r w:rsidRPr="00F71BAE">
              <w:rPr>
                <w:rFonts w:ascii="Arial" w:hAnsi="Arial" w:cs="Arial"/>
                <w:sz w:val="20"/>
                <w:szCs w:val="20"/>
              </w:rPr>
              <w:t>tores que contribuíram para o desenvolvimento do Império Romano, de entre os seguintes: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rganização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do exército;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estão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de recursos económicos, rede viária (terrestre e marítima);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rganização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política e administrativa;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unicípios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e colónias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direito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omano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atim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como língua oficial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extensão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da paz r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omana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oncessão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da cidadania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FF3F6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531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917EA" w:rsidRPr="00F71BAE" w:rsidTr="00353319">
        <w:trPr>
          <w:trHeight w:val="378"/>
        </w:trPr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31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0917EA" w:rsidRPr="00F71BAE" w:rsidTr="00353319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0917EA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de dois dos fatores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referidos no nível superior.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FF3F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1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0917EA" w:rsidRPr="00F71BAE" w:rsidTr="00353319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31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0917EA" w:rsidRPr="00F71BAE" w:rsidTr="00353319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353319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0917EA" w:rsidRPr="00F71BAE" w:rsidRDefault="00E8069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E806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1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0917EA" w:rsidRDefault="000917EA" w:rsidP="000917EA">
      <w:pPr>
        <w:pStyle w:val="PargrafodaLista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:rsidR="00353319" w:rsidRDefault="00353319" w:rsidP="000917EA">
      <w:pPr>
        <w:pStyle w:val="PargrafodaLista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FF3F66" w:rsidRPr="00F71BAE" w:rsidTr="00FF3F66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FF3F66" w:rsidRPr="00F71BAE" w:rsidRDefault="00FF3F66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FF3F66" w:rsidRPr="00F71BAE" w:rsidRDefault="00FF3F66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FF3F66" w:rsidRPr="00F71BAE" w:rsidRDefault="00FF3F66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FF3F66" w:rsidRPr="00F71BAE" w:rsidRDefault="00FF3F66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F3F66" w:rsidRPr="00F71BAE" w:rsidRDefault="00FF3F66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3F66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F71BAE" w:rsidTr="00FF3F66">
        <w:tc>
          <w:tcPr>
            <w:tcW w:w="540" w:type="dxa"/>
            <w:vMerge w:val="restart"/>
          </w:tcPr>
          <w:p w:rsidR="000917EA" w:rsidRPr="00FF3F66" w:rsidRDefault="00FF3F66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I.2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Apresentação clara de três das diferenças entre colónias e municípios, de entre as seguintes:</w:t>
            </w:r>
          </w:p>
          <w:p w:rsidR="000917EA" w:rsidRPr="00F71BAE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Colónias: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undadas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por cidadãos;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erritório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provincial;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éplicas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de Roma;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abitantes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com plena cidadania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Municípios: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idades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provinciais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abitadas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por povos indígenas;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utonomia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administrativa;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rganização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semelhante à de Roma;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unicípios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de direito latino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F3F66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unicípios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de direito romano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FF3F6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917EA" w:rsidRPr="00F71BAE" w:rsidTr="00FF3F66">
        <w:trPr>
          <w:trHeight w:val="321"/>
        </w:trPr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0917EA" w:rsidRPr="00F71BAE" w:rsidTr="00FF3F66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</w:t>
            </w:r>
            <w:r w:rsidR="001174FF">
              <w:rPr>
                <w:rFonts w:ascii="Arial" w:hAnsi="Arial" w:cs="Arial"/>
                <w:sz w:val="20"/>
                <w:szCs w:val="20"/>
              </w:rPr>
              <w:t>presentação de duas das diferenças referidas no nível superior.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</w:t>
            </w:r>
            <w:r w:rsidR="001174F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1174F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0917EA" w:rsidRPr="00F71BAE" w:rsidTr="00FF3F66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0917EA" w:rsidRPr="00F71BAE" w:rsidTr="00FF3F66"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7020" w:type="dxa"/>
          </w:tcPr>
          <w:p w:rsidR="000917EA" w:rsidRDefault="001174FF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aspetos referidos no nível superior.</w:t>
            </w:r>
          </w:p>
          <w:p w:rsidR="001174FF" w:rsidRPr="00F71BAE" w:rsidRDefault="001174FF" w:rsidP="001174FF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Interpretação incipiente</w:t>
            </w:r>
            <w:r w:rsidRPr="00F71BAE">
              <w:rPr>
                <w:rFonts w:ascii="Arial" w:hAnsi="Arial" w:cs="Arial"/>
                <w:sz w:val="20"/>
                <w:szCs w:val="20"/>
              </w:rPr>
              <w:t xml:space="preserve"> do documento, por referência ao solicitado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174FF" w:rsidRPr="00E8069E" w:rsidRDefault="00E8069E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1174FF" w:rsidRPr="00E8069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0917EA" w:rsidRPr="00F71BAE" w:rsidRDefault="00FF3F66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0917EA" w:rsidRPr="00FF3F66" w:rsidRDefault="000917EA" w:rsidP="00FF3F66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F3F66" w:rsidRDefault="00FF3F66" w:rsidP="00FF3F66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F3F66" w:rsidRDefault="00FF3F66" w:rsidP="00FF3F66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F3F66" w:rsidRPr="00FF3F66" w:rsidRDefault="00FF3F66" w:rsidP="00FF3F66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tbl>
      <w:tblPr>
        <w:tblpPr w:leftFromText="141" w:rightFromText="141" w:vertAnchor="page" w:horzAnchor="margin" w:tblpXSpec="center" w:tblpY="1147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315103" w:rsidRPr="003948D5" w:rsidTr="00E8069E">
        <w:trPr>
          <w:trHeight w:val="1147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315103" w:rsidRPr="003948D5" w:rsidRDefault="00315103" w:rsidP="00FF3F66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15103" w:rsidRPr="003948D5" w:rsidRDefault="00315103" w:rsidP="00FF3F66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gramStart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da</w:t>
            </w:r>
            <w:proofErr w:type="gramEnd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15103" w:rsidRPr="003948D5" w:rsidRDefault="00315103" w:rsidP="00FF3F66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  <w:p w:rsidR="00315103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no</w:t>
            </w:r>
            <w:proofErr w:type="gramEnd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  <w:p w:rsidR="00315103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proofErr w:type="gramStart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domínio</w:t>
            </w:r>
            <w:proofErr w:type="gramEnd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315103" w:rsidRDefault="00315103" w:rsidP="00E8069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E8069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E8069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Default="00315103" w:rsidP="00E8069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15103" w:rsidRPr="003948D5" w:rsidRDefault="00315103" w:rsidP="00E8069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</w:tr>
      <w:tr w:rsidR="000917EA" w:rsidRPr="003948D5" w:rsidTr="001174FF">
        <w:trPr>
          <w:trHeight w:val="1410"/>
        </w:trPr>
        <w:tc>
          <w:tcPr>
            <w:tcW w:w="540" w:type="dxa"/>
            <w:vMerge w:val="restart"/>
          </w:tcPr>
          <w:p w:rsidR="000917EA" w:rsidRPr="00315103" w:rsidRDefault="00315103" w:rsidP="001174FF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I.3</w:t>
            </w:r>
            <w:r w:rsidR="00E8069E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0917EA" w:rsidRPr="003948D5">
              <w:rPr>
                <w:rFonts w:ascii="Arial Narrow" w:hAnsi="Arial Narrow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Descrição clara de três das características da educação romana: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e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ducação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o mais completa possível;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e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clética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h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umanista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a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os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7 anos frequentavam as escolas públicas</w:t>
            </w:r>
            <w:r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p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rática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de exercícios físicos e desportivos com vista à preparação militar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E8069E">
              <w:rPr>
                <w:rFonts w:ascii="Arial Narrow" w:hAnsi="Arial Narrow" w:cs="Arial"/>
                <w:b/>
                <w:i/>
                <w:sz w:val="20"/>
                <w:szCs w:val="20"/>
              </w:rPr>
              <w:t>Litterator</w:t>
            </w:r>
            <w:proofErr w:type="spellEnd"/>
            <w:r w:rsidRPr="00E8069E">
              <w:rPr>
                <w:rFonts w:ascii="Arial Narrow" w:hAnsi="Arial Narrow" w:cs="Arial"/>
                <w:i/>
                <w:sz w:val="20"/>
                <w:szCs w:val="20"/>
              </w:rPr>
              <w:t xml:space="preserve"> </w:t>
            </w: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(7-11 anos)</w:t>
            </w: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 w:rsidR="00315103">
              <w:rPr>
                <w:rFonts w:ascii="Arial Narrow" w:hAnsi="Arial Narrow" w:cs="Arial"/>
                <w:sz w:val="20"/>
                <w:szCs w:val="20"/>
              </w:rPr>
              <w:t>a</w:t>
            </w:r>
            <w:r w:rsidRPr="003948D5">
              <w:rPr>
                <w:rFonts w:ascii="Arial Narrow" w:hAnsi="Arial Narrow" w:cs="Arial"/>
                <w:sz w:val="20"/>
                <w:szCs w:val="20"/>
              </w:rPr>
              <w:t>prendiam</w:t>
            </w:r>
            <w:proofErr w:type="gramEnd"/>
            <w:r w:rsidRPr="003948D5">
              <w:rPr>
                <w:rFonts w:ascii="Arial Narrow" w:hAnsi="Arial Narrow" w:cs="Arial"/>
                <w:sz w:val="20"/>
                <w:szCs w:val="20"/>
              </w:rPr>
              <w:t xml:space="preserve"> a ler, escrever e contar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f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requentado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por rapazes e raparigas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f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requentado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por quase todas as crianças da cidade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 w:rsidRPr="00E8069E">
              <w:rPr>
                <w:rFonts w:ascii="Arial Narrow" w:hAnsi="Arial Narrow" w:cs="Arial"/>
                <w:b/>
                <w:i/>
                <w:sz w:val="20"/>
                <w:szCs w:val="20"/>
              </w:rPr>
              <w:t>Grammaticus</w:t>
            </w:r>
            <w:proofErr w:type="spellEnd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 (12-16 anos)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a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profunda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o estudo da língua, Literatura, História</w:t>
            </w:r>
            <w:r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a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prendiam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cálculo e geometria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f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requentado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quase só por rapazes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 w:rsidRPr="00E8069E">
              <w:rPr>
                <w:rFonts w:ascii="Arial Narrow" w:hAnsi="Arial Narrow" w:cs="Arial"/>
                <w:b/>
                <w:i/>
                <w:sz w:val="20"/>
                <w:szCs w:val="20"/>
              </w:rPr>
              <w:t>Rethor</w:t>
            </w:r>
            <w:proofErr w:type="spellEnd"/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 xml:space="preserve"> (17 anos)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spellStart"/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m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nistrava</w:t>
            </w:r>
            <w:proofErr w:type="spellEnd"/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disciplinas de humanidades</w:t>
            </w:r>
            <w:r>
              <w:rPr>
                <w:rFonts w:ascii="Arial Narrow" w:hAnsi="Arial Narrow" w:cs="Arial"/>
                <w:sz w:val="20"/>
                <w:szCs w:val="20"/>
              </w:rPr>
              <w:t>;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p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rática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da oratória e da retórica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e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nsino</w:t>
            </w:r>
            <w:proofErr w:type="gramEnd"/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 xml:space="preserve"> da língua e das obras gregas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Interpretação completa do documento, por referência ao solicitado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</w:p>
        </w:tc>
      </w:tr>
      <w:tr w:rsidR="000917EA" w:rsidRPr="003948D5" w:rsidTr="00315103">
        <w:trPr>
          <w:trHeight w:val="434"/>
        </w:trPr>
        <w:tc>
          <w:tcPr>
            <w:tcW w:w="540" w:type="dxa"/>
            <w:vMerge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0917EA" w:rsidRPr="003948D5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17</w:t>
            </w:r>
          </w:p>
        </w:tc>
      </w:tr>
      <w:tr w:rsidR="000917EA" w:rsidRPr="003948D5" w:rsidTr="001174FF">
        <w:trPr>
          <w:trHeight w:val="854"/>
        </w:trPr>
        <w:tc>
          <w:tcPr>
            <w:tcW w:w="540" w:type="dxa"/>
            <w:vMerge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0917EA" w:rsidRPr="003948D5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Apresentação de duas das características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 xml:space="preserve"> referidas no nível superior.</w:t>
            </w:r>
          </w:p>
          <w:p w:rsidR="000917EA" w:rsidRPr="003948D5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Interpretação incompleta do documento, por referência ao solicitado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Utilização adequada da terminologia específica da disciplina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14</w:t>
            </w:r>
          </w:p>
        </w:tc>
      </w:tr>
      <w:tr w:rsidR="000917EA" w:rsidRPr="003948D5" w:rsidTr="001174FF">
        <w:trPr>
          <w:trHeight w:val="400"/>
        </w:trPr>
        <w:tc>
          <w:tcPr>
            <w:tcW w:w="540" w:type="dxa"/>
            <w:vMerge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0917EA" w:rsidRPr="003948D5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11</w:t>
            </w:r>
          </w:p>
        </w:tc>
      </w:tr>
      <w:tr w:rsidR="000917EA" w:rsidRPr="003948D5" w:rsidTr="00FF3F66">
        <w:tc>
          <w:tcPr>
            <w:tcW w:w="540" w:type="dxa"/>
            <w:vMerge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315103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  <w:r w:rsidR="000917EA" w:rsidRPr="003948D5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0917EA" w:rsidRPr="003948D5" w:rsidRDefault="00315103" w:rsidP="00FF3F6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Apresentação genérica de aspe</w:t>
            </w:r>
            <w:r w:rsidR="000917EA" w:rsidRPr="003948D5">
              <w:rPr>
                <w:rFonts w:ascii="Arial Narrow" w:hAnsi="Arial Narrow" w:cs="Arial"/>
                <w:sz w:val="20"/>
                <w:szCs w:val="20"/>
              </w:rPr>
              <w:t>tos referidos no nível superior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Interpretação incipiente do documento, por referência ao solicitado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917EA" w:rsidRPr="003948D5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 Narrow" w:hAnsi="Arial Narrow" w:cs="Arial"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sz w:val="20"/>
                <w:szCs w:val="20"/>
              </w:rPr>
              <w:t>Utilização pouco rigorosa da terminologia específica da disciplina</w:t>
            </w:r>
            <w:r w:rsidR="00315103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0917EA" w:rsidRPr="003948D5" w:rsidRDefault="000917EA" w:rsidP="00FF3F66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0917EA" w:rsidRPr="003948D5" w:rsidRDefault="000917EA" w:rsidP="00FF3F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948D5">
              <w:rPr>
                <w:rFonts w:ascii="Arial Narrow" w:hAnsi="Arial Narrow" w:cs="Arial"/>
                <w:b/>
                <w:sz w:val="20"/>
                <w:szCs w:val="20"/>
              </w:rPr>
              <w:t>8</w:t>
            </w:r>
          </w:p>
        </w:tc>
      </w:tr>
    </w:tbl>
    <w:p w:rsidR="00315103" w:rsidRDefault="0031510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F852F3" w:rsidRPr="00315103" w:rsidRDefault="00F852F3" w:rsidP="00315103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673"/>
        <w:gridCol w:w="567"/>
        <w:gridCol w:w="560"/>
      </w:tblGrid>
      <w:tr w:rsidR="00DF51EE" w:rsidRPr="00F71BAE" w:rsidTr="00DF51EE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DF51EE" w:rsidRPr="00F71BAE" w:rsidRDefault="00DF51EE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DF51EE" w:rsidRPr="00F71BAE" w:rsidRDefault="00DF51EE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DF51EE" w:rsidRPr="00F71BAE" w:rsidRDefault="00DF51EE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DF51EE" w:rsidRPr="00F71BAE" w:rsidRDefault="00DF51EE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DF51EE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Pr="00F71BA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Pr="00F71BA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Pr="00F71BA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F71BAE" w:rsidTr="00DF51EE">
        <w:tc>
          <w:tcPr>
            <w:tcW w:w="540" w:type="dxa"/>
            <w:vMerge w:val="restart"/>
          </w:tcPr>
          <w:p w:rsidR="000917EA" w:rsidRPr="00F852F3" w:rsidRDefault="00F852F3" w:rsidP="00F852F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I.4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52F3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52F3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Caracterização clara de três dos espaços públicos da cidade romana: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ermas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estabelecimentos onde se podia tomar banhos de água quente e fria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nfiteatros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local de duelo entre gladiadores e de lutas entre homens e feras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0917EA">
              <w:rPr>
                <w:rFonts w:ascii="Arial" w:hAnsi="Arial" w:cs="Arial"/>
                <w:sz w:val="20"/>
                <w:szCs w:val="20"/>
              </w:rPr>
              <w:t>ircos</w:t>
            </w:r>
            <w:proofErr w:type="gramEnd"/>
            <w:r w:rsidR="000917EA">
              <w:rPr>
                <w:rFonts w:ascii="Arial" w:hAnsi="Arial" w:cs="Arial"/>
                <w:sz w:val="20"/>
                <w:szCs w:val="20"/>
              </w:rPr>
              <w:t xml:space="preserve">; estádios; 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utilizados para corridas de cavalos e de carros puxados por cavalos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eatros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locais para representação de tragédias e comédias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úria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local de reunião do Senado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asílica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Tribunal público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emplos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local de culto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mercados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 a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bastecia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a cidade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DF51E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órum</w:t>
            </w:r>
            <w:proofErr w:type="gramEnd"/>
            <w:r w:rsidR="000917EA" w:rsidRPr="00F71BAE">
              <w:rPr>
                <w:rFonts w:ascii="Arial" w:hAnsi="Arial" w:cs="Arial"/>
                <w:sz w:val="20"/>
                <w:szCs w:val="20"/>
              </w:rPr>
              <w:t>: praça pública onde se localizavam os edifí</w:t>
            </w:r>
            <w:r w:rsidR="000917EA">
              <w:rPr>
                <w:rFonts w:ascii="Arial" w:hAnsi="Arial" w:cs="Arial"/>
                <w:sz w:val="20"/>
                <w:szCs w:val="20"/>
              </w:rPr>
              <w:t>cios mais importantes da cidade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 xml:space="preserve"> dedica</w:t>
            </w:r>
            <w:r w:rsidR="00315103">
              <w:rPr>
                <w:rFonts w:ascii="Arial" w:hAnsi="Arial" w:cs="Arial"/>
                <w:sz w:val="20"/>
                <w:szCs w:val="20"/>
              </w:rPr>
              <w:t>dos à religião e poder político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completa do documento, por referência ao solicitado</w:t>
            </w:r>
            <w:r w:rsidR="00DF51E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F51EE" w:rsidRDefault="00DF51EE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0917EA" w:rsidRPr="00F71BAE" w:rsidTr="00DF51EE">
        <w:trPr>
          <w:trHeight w:val="378"/>
        </w:trPr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0917EA" w:rsidRPr="00F71BAE" w:rsidTr="00DF51EE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Apres</w:t>
            </w:r>
            <w:r w:rsidR="00DF51EE">
              <w:rPr>
                <w:rFonts w:ascii="Arial" w:hAnsi="Arial" w:cs="Arial"/>
                <w:sz w:val="20"/>
                <w:szCs w:val="20"/>
              </w:rPr>
              <w:t>entação de dois aspetos, referidos no nível superior.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DF51E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917EA" w:rsidRPr="00F71BAE" w:rsidTr="00DF51EE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0917EA" w:rsidRPr="00F71BAE" w:rsidTr="00DF51EE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52F3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0917EA" w:rsidRPr="00F71BAE" w:rsidRDefault="00E8069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DF51E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0917EA" w:rsidRDefault="000917EA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673"/>
        <w:gridCol w:w="567"/>
        <w:gridCol w:w="560"/>
      </w:tblGrid>
      <w:tr w:rsidR="00665B63" w:rsidRPr="00F71BAE" w:rsidTr="00665B63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665B63" w:rsidRPr="00F71BAE" w:rsidRDefault="00665B63" w:rsidP="00E8069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65B63" w:rsidRPr="00F71BAE" w:rsidRDefault="00665B63" w:rsidP="00E8069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65B63" w:rsidRPr="00F71BAE" w:rsidRDefault="00665B63" w:rsidP="00E8069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665B63" w:rsidRPr="00F71BAE" w:rsidTr="00665B63">
        <w:tc>
          <w:tcPr>
            <w:tcW w:w="540" w:type="dxa"/>
            <w:vMerge w:val="restart"/>
          </w:tcPr>
          <w:p w:rsidR="00665B63" w:rsidRPr="00665B63" w:rsidRDefault="00665B63" w:rsidP="00665B6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I.5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665B63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Identificação clara das quatro inovações arquitetónicas:</w:t>
            </w:r>
          </w:p>
          <w:p w:rsidR="00665B63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ordem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compósita (doc.7);</w:t>
            </w:r>
          </w:p>
          <w:p w:rsidR="00665B63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arco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volta perfeita (doc.8);</w:t>
            </w:r>
          </w:p>
          <w:p w:rsidR="00665B63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cúpula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(doc. 9);</w:t>
            </w:r>
          </w:p>
          <w:p w:rsidR="00665B63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abóbada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berço (doc.10).</w:t>
            </w:r>
          </w:p>
          <w:p w:rsidR="00665B63" w:rsidRDefault="00665B63" w:rsidP="00665B6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ind w:left="448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Interpretação completa do documento, por referência ao solicitado.</w:t>
            </w:r>
          </w:p>
          <w:p w:rsidR="00665B63" w:rsidRPr="00665B63" w:rsidRDefault="00665B63" w:rsidP="00665B63">
            <w:pPr>
              <w:pStyle w:val="PargrafodaLista"/>
              <w:numPr>
                <w:ilvl w:val="0"/>
                <w:numId w:val="11"/>
              </w:numPr>
              <w:spacing w:after="0" w:line="240" w:lineRule="auto"/>
              <w:ind w:left="448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673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665B63" w:rsidRPr="00F71BAE" w:rsidRDefault="00665B63" w:rsidP="00665B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665B6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665B63" w:rsidRPr="00F71BAE" w:rsidTr="00665B63">
        <w:trPr>
          <w:trHeight w:val="378"/>
        </w:trPr>
        <w:tc>
          <w:tcPr>
            <w:tcW w:w="540" w:type="dxa"/>
            <w:vMerge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665B63" w:rsidRPr="00F71BAE" w:rsidTr="00665B63">
        <w:tc>
          <w:tcPr>
            <w:tcW w:w="540" w:type="dxa"/>
            <w:vMerge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Apresentação de duas das evidências referidas anteriormente</w:t>
            </w:r>
          </w:p>
          <w:p w:rsidR="00665B63" w:rsidRPr="00F71BAE" w:rsidRDefault="00665B63" w:rsidP="00E8069E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665B63" w:rsidRPr="00F71BAE" w:rsidRDefault="00665B63" w:rsidP="00E8069E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</w:p>
        </w:tc>
        <w:tc>
          <w:tcPr>
            <w:tcW w:w="673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0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665B63" w:rsidRPr="00F71BAE" w:rsidTr="00665B63">
        <w:tc>
          <w:tcPr>
            <w:tcW w:w="540" w:type="dxa"/>
            <w:vMerge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665B63" w:rsidRPr="00F71BAE" w:rsidTr="00665B63">
        <w:tc>
          <w:tcPr>
            <w:tcW w:w="540" w:type="dxa"/>
            <w:vMerge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665B63" w:rsidRPr="00F71BAE" w:rsidRDefault="00E8069E" w:rsidP="00E8069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665B63" w:rsidRPr="00F71BAE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665B63" w:rsidRPr="00F71BAE" w:rsidRDefault="00665B63" w:rsidP="00E8069E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665B63" w:rsidRPr="00F71BAE" w:rsidRDefault="00665B63" w:rsidP="00E8069E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E806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0" w:type="dxa"/>
          </w:tcPr>
          <w:p w:rsidR="00665B63" w:rsidRPr="00F71BAE" w:rsidRDefault="00665B63" w:rsidP="00E80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5B63" w:rsidRPr="00F71BAE" w:rsidRDefault="00665B63" w:rsidP="00E806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65B63" w:rsidRDefault="00665B6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315103" w:rsidRPr="00F71BAE" w:rsidRDefault="00315103" w:rsidP="0031510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673"/>
        <w:gridCol w:w="567"/>
        <w:gridCol w:w="560"/>
      </w:tblGrid>
      <w:tr w:rsidR="00F12FA0" w:rsidRPr="00F71BAE" w:rsidTr="00F12FA0">
        <w:trPr>
          <w:trHeight w:val="1150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F12FA0" w:rsidRPr="00F71BAE" w:rsidRDefault="00F12FA0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F12FA0" w:rsidRPr="00F71BAE" w:rsidRDefault="00F12FA0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F12FA0" w:rsidRPr="00F71BAE" w:rsidRDefault="00F12FA0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F12FA0" w:rsidRPr="00F71BAE" w:rsidRDefault="00F12FA0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12FA0" w:rsidRPr="00F71BAE" w:rsidRDefault="00F12FA0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F71BAE" w:rsidTr="00F12FA0">
        <w:tc>
          <w:tcPr>
            <w:tcW w:w="540" w:type="dxa"/>
            <w:vMerge w:val="restart"/>
          </w:tcPr>
          <w:p w:rsidR="000917EA" w:rsidRPr="00F12FA0" w:rsidRDefault="00F12FA0" w:rsidP="00F12F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D5882">
              <w:rPr>
                <w:rFonts w:ascii="Arial" w:hAnsi="Arial" w:cs="Arial"/>
                <w:b/>
                <w:sz w:val="20"/>
                <w:szCs w:val="20"/>
              </w:rPr>
              <w:t>..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..</w:t>
            </w:r>
            <w:proofErr w:type="gramEnd"/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0917EA" w:rsidRDefault="00F12FA0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Enunciado de três dos feitos e títulos</w:t>
            </w:r>
            <w:r w:rsidR="000917EA">
              <w:rPr>
                <w:rFonts w:ascii="Arial" w:hAnsi="Arial" w:cs="Arial"/>
                <w:sz w:val="20"/>
                <w:szCs w:val="20"/>
              </w:rPr>
              <w:t xml:space="preserve"> com base na informação do documento:</w:t>
            </w:r>
          </w:p>
          <w:p w:rsidR="000917EA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F12F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r</w:t>
            </w:r>
            <w:r w:rsidRPr="005F60AC">
              <w:rPr>
                <w:rFonts w:ascii="Arial" w:hAnsi="Arial" w:cs="Arial"/>
                <w:sz w:val="20"/>
                <w:szCs w:val="20"/>
              </w:rPr>
              <w:t>ealizou</w:t>
            </w:r>
            <w:proofErr w:type="gramEnd"/>
            <w:r w:rsidRPr="005F60AC">
              <w:rPr>
                <w:rFonts w:ascii="Arial" w:hAnsi="Arial" w:cs="Arial"/>
                <w:sz w:val="20"/>
                <w:szCs w:val="20"/>
              </w:rPr>
              <w:t xml:space="preserve"> feitos militares que lhe deram direito a que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F60AC">
              <w:rPr>
                <w:rFonts w:ascii="Arial" w:hAnsi="Arial" w:cs="Arial"/>
                <w:sz w:val="20"/>
                <w:szCs w:val="20"/>
              </w:rPr>
              <w:t xml:space="preserve"> segundo refere</w:t>
            </w:r>
            <w:r>
              <w:rPr>
                <w:rFonts w:ascii="Arial" w:hAnsi="Arial" w:cs="Arial"/>
                <w:i/>
                <w:sz w:val="20"/>
                <w:szCs w:val="20"/>
              </w:rPr>
              <w:t>: “</w:t>
            </w:r>
            <w:r w:rsidRPr="005F60AC">
              <w:rPr>
                <w:rFonts w:ascii="Arial" w:hAnsi="Arial" w:cs="Arial"/>
                <w:i/>
                <w:sz w:val="20"/>
                <w:szCs w:val="20"/>
              </w:rPr>
              <w:t xml:space="preserve">vinte e uma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vezes fui </w:t>
            </w:r>
            <w:r w:rsidR="00E8069E">
              <w:rPr>
                <w:rFonts w:ascii="Arial" w:hAnsi="Arial" w:cs="Arial"/>
                <w:i/>
                <w:sz w:val="20"/>
                <w:szCs w:val="20"/>
              </w:rPr>
              <w:t>proclamado imperador” e a sua a</w:t>
            </w:r>
            <w:r>
              <w:rPr>
                <w:rFonts w:ascii="Arial" w:hAnsi="Arial" w:cs="Arial"/>
                <w:i/>
                <w:sz w:val="20"/>
                <w:szCs w:val="20"/>
              </w:rPr>
              <w:t>ção permitiu que tivesse estabelecido a paz</w:t>
            </w:r>
            <w:r w:rsidRPr="005F60A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F60AC">
              <w:rPr>
                <w:rFonts w:ascii="Arial" w:hAnsi="Arial" w:cs="Arial"/>
                <w:sz w:val="20"/>
                <w:szCs w:val="20"/>
              </w:rPr>
              <w:t>[…</w:t>
            </w:r>
            <w:proofErr w:type="gramStart"/>
            <w:r w:rsidRPr="005F60AC">
              <w:rPr>
                <w:rFonts w:ascii="Arial" w:hAnsi="Arial" w:cs="Arial"/>
                <w:sz w:val="20"/>
                <w:szCs w:val="20"/>
              </w:rPr>
              <w:t>]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>depois d</w:t>
            </w: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="00F12FA0">
              <w:rPr>
                <w:rFonts w:ascii="Arial" w:hAnsi="Arial" w:cs="Arial"/>
                <w:i/>
                <w:sz w:val="20"/>
                <w:szCs w:val="20"/>
              </w:rPr>
              <w:t xml:space="preserve"> ter extinguido a guerra civil”;</w:t>
            </w:r>
          </w:p>
          <w:p w:rsidR="000917EA" w:rsidRDefault="00F12FA0" w:rsidP="00FF3F66">
            <w:p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917EA">
              <w:rPr>
                <w:rFonts w:ascii="Arial" w:hAnsi="Arial" w:cs="Arial"/>
                <w:sz w:val="20"/>
                <w:szCs w:val="20"/>
              </w:rPr>
              <w:t>ornou-se</w:t>
            </w:r>
            <w:proofErr w:type="gramEnd"/>
            <w:r w:rsidR="000917EA">
              <w:rPr>
                <w:rFonts w:ascii="Arial" w:hAnsi="Arial" w:cs="Arial"/>
                <w:sz w:val="20"/>
                <w:szCs w:val="20"/>
              </w:rPr>
              <w:t xml:space="preserve"> o mais importante membro do Senado, por isso afirma: “</w:t>
            </w:r>
            <w:r w:rsidR="000917EA" w:rsidRPr="005F60AC">
              <w:rPr>
                <w:rFonts w:ascii="Arial" w:hAnsi="Arial" w:cs="Arial"/>
                <w:i/>
                <w:sz w:val="20"/>
                <w:szCs w:val="20"/>
              </w:rPr>
              <w:t xml:space="preserve">Fui príncipe do Senado […]. </w:t>
            </w:r>
            <w:r w:rsidR="000917EA">
              <w:rPr>
                <w:rFonts w:ascii="Arial" w:hAnsi="Arial" w:cs="Arial"/>
                <w:i/>
                <w:sz w:val="20"/>
                <w:szCs w:val="20"/>
              </w:rPr>
              <w:t>“</w:t>
            </w:r>
            <w:r>
              <w:rPr>
                <w:rFonts w:ascii="Arial" w:hAnsi="Arial" w:cs="Arial"/>
                <w:i/>
                <w:sz w:val="20"/>
                <w:szCs w:val="20"/>
              </w:rPr>
              <w:t>;</w:t>
            </w:r>
          </w:p>
          <w:p w:rsidR="000917EA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f</w:t>
            </w:r>
            <w:r w:rsidRPr="005F60AC">
              <w:rPr>
                <w:rFonts w:ascii="Arial" w:hAnsi="Arial" w:cs="Arial"/>
                <w:sz w:val="20"/>
                <w:szCs w:val="20"/>
              </w:rPr>
              <w:t>oi</w:t>
            </w:r>
            <w:proofErr w:type="gramEnd"/>
            <w:r w:rsidRPr="005F60AC">
              <w:rPr>
                <w:rFonts w:ascii="Arial" w:hAnsi="Arial" w:cs="Arial"/>
                <w:sz w:val="20"/>
                <w:szCs w:val="20"/>
              </w:rPr>
              <w:t xml:space="preserve"> atribuído o poder sagrado e como tal declara: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“</w:t>
            </w:r>
            <w:r w:rsidRPr="005F60AC">
              <w:rPr>
                <w:rFonts w:ascii="Arial" w:hAnsi="Arial" w:cs="Arial"/>
                <w:i/>
                <w:sz w:val="20"/>
                <w:szCs w:val="20"/>
              </w:rPr>
              <w:t xml:space="preserve">Fui Pontífice máximo </w:t>
            </w:r>
            <w:r w:rsidRPr="005F60AC">
              <w:rPr>
                <w:rFonts w:ascii="Arial" w:hAnsi="Arial" w:cs="Arial"/>
                <w:sz w:val="20"/>
                <w:szCs w:val="20"/>
              </w:rPr>
              <w:t>[…]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; </w:t>
            </w:r>
          </w:p>
          <w:p w:rsidR="000917EA" w:rsidRPr="005F60AC" w:rsidRDefault="000917EA" w:rsidP="00FF3F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n</w:t>
            </w:r>
            <w:r w:rsidRPr="005F60AC">
              <w:rPr>
                <w:rFonts w:ascii="Arial" w:hAnsi="Arial" w:cs="Arial"/>
                <w:sz w:val="20"/>
                <w:szCs w:val="20"/>
              </w:rPr>
              <w:t>ão</w:t>
            </w:r>
            <w:proofErr w:type="gramEnd"/>
            <w:r w:rsidRPr="005F60AC">
              <w:rPr>
                <w:rFonts w:ascii="Arial" w:hAnsi="Arial" w:cs="Arial"/>
                <w:sz w:val="20"/>
                <w:szCs w:val="20"/>
              </w:rPr>
              <w:t xml:space="preserve"> podia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5F60AC">
              <w:rPr>
                <w:rFonts w:ascii="Arial" w:hAnsi="Arial" w:cs="Arial"/>
                <w:sz w:val="20"/>
                <w:szCs w:val="20"/>
              </w:rPr>
              <w:t>ser preso pois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“</w:t>
            </w:r>
            <w:r w:rsidRPr="005F60AC">
              <w:rPr>
                <w:rFonts w:ascii="Arial" w:hAnsi="Arial" w:cs="Arial"/>
                <w:i/>
                <w:sz w:val="20"/>
                <w:szCs w:val="20"/>
              </w:rPr>
              <w:t xml:space="preserve">Uma lei determinou </w:t>
            </w:r>
            <w:r w:rsidRPr="005F60AC">
              <w:rPr>
                <w:rFonts w:ascii="Arial" w:hAnsi="Arial" w:cs="Arial"/>
                <w:sz w:val="20"/>
                <w:szCs w:val="20"/>
              </w:rPr>
              <w:t>[23 a.C.]</w:t>
            </w:r>
            <w:r w:rsidRPr="005F60AC">
              <w:rPr>
                <w:rFonts w:ascii="Arial" w:hAnsi="Arial" w:cs="Arial"/>
                <w:i/>
                <w:sz w:val="20"/>
                <w:szCs w:val="20"/>
              </w:rPr>
              <w:t xml:space="preserve"> que a minha pessoa seria, para sempre, inviolável e possuiria o poder dos tribunos da plebe </w:t>
            </w:r>
            <w:r w:rsidRPr="005F60AC">
              <w:rPr>
                <w:rFonts w:ascii="Arial" w:hAnsi="Arial" w:cs="Arial"/>
                <w:sz w:val="20"/>
                <w:szCs w:val="20"/>
              </w:rPr>
              <w:t>[…].</w:t>
            </w:r>
            <w:r>
              <w:rPr>
                <w:rFonts w:ascii="Arial" w:hAnsi="Arial" w:cs="Arial"/>
                <w:sz w:val="20"/>
                <w:szCs w:val="20"/>
              </w:rPr>
              <w:t>”;</w:t>
            </w:r>
          </w:p>
          <w:p w:rsidR="000917EA" w:rsidRDefault="000917EA" w:rsidP="00FF3F66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t</w:t>
            </w:r>
            <w:r w:rsidRPr="005F60AC">
              <w:rPr>
                <w:rFonts w:ascii="Arial" w:hAnsi="Arial" w:cs="Arial"/>
                <w:sz w:val="20"/>
                <w:szCs w:val="20"/>
              </w:rPr>
              <w:t>omou</w:t>
            </w:r>
            <w:proofErr w:type="gramEnd"/>
            <w:r w:rsidRPr="005F60AC">
              <w:rPr>
                <w:rFonts w:ascii="Arial" w:hAnsi="Arial" w:cs="Arial"/>
                <w:sz w:val="20"/>
                <w:szCs w:val="20"/>
              </w:rPr>
              <w:t xml:space="preserve"> o poder de cônsul sucessivamente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“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No meu sexto e sétimo consulados </w:t>
            </w:r>
            <w:r w:rsidRPr="009F59E2">
              <w:rPr>
                <w:rFonts w:ascii="Arial" w:hAnsi="Arial" w:cs="Arial"/>
                <w:sz w:val="20"/>
                <w:szCs w:val="20"/>
              </w:rPr>
              <w:t xml:space="preserve">[28 e </w:t>
            </w:r>
            <w:smartTag w:uri="urn:schemas-microsoft-com:office:smarttags" w:element="metricconverter">
              <w:smartTagPr>
                <w:attr w:name="ProductID" w:val="27 a"/>
              </w:smartTagPr>
              <w:r w:rsidRPr="009F59E2">
                <w:rPr>
                  <w:rFonts w:ascii="Arial" w:hAnsi="Arial" w:cs="Arial"/>
                  <w:sz w:val="20"/>
                  <w:szCs w:val="20"/>
                </w:rPr>
                <w:t>27 a</w:t>
              </w:r>
            </w:smartTag>
            <w:r w:rsidRPr="009F59E2">
              <w:rPr>
                <w:rFonts w:ascii="Arial" w:hAnsi="Arial" w:cs="Arial"/>
                <w:sz w:val="20"/>
                <w:szCs w:val="20"/>
              </w:rPr>
              <w:t>.C.]</w:t>
            </w:r>
            <w:r w:rsidR="00F12FA0">
              <w:rPr>
                <w:rFonts w:ascii="Arial" w:hAnsi="Arial" w:cs="Arial"/>
                <w:sz w:val="20"/>
                <w:szCs w:val="20"/>
              </w:rPr>
              <w:t>”</w:t>
            </w:r>
            <w:r w:rsidR="00F12FA0">
              <w:rPr>
                <w:rFonts w:ascii="Arial" w:hAnsi="Arial" w:cs="Arial"/>
                <w:i/>
                <w:sz w:val="20"/>
                <w:szCs w:val="20"/>
              </w:rPr>
              <w:t>;</w:t>
            </w:r>
          </w:p>
          <w:p w:rsidR="000917EA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r</w:t>
            </w:r>
            <w:r w:rsidRPr="005F60AC">
              <w:rPr>
                <w:rFonts w:ascii="Arial" w:hAnsi="Arial" w:cs="Arial"/>
                <w:sz w:val="20"/>
                <w:szCs w:val="20"/>
              </w:rPr>
              <w:t>ecebeu</w:t>
            </w:r>
            <w:proofErr w:type="gramEnd"/>
            <w:r w:rsidRPr="005F60AC">
              <w:rPr>
                <w:rFonts w:ascii="Arial" w:hAnsi="Arial" w:cs="Arial"/>
                <w:sz w:val="20"/>
                <w:szCs w:val="20"/>
              </w:rPr>
              <w:t xml:space="preserve"> o título de Augusto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“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recebi o título de </w:t>
            </w:r>
            <w:r w:rsidRPr="009F59E2">
              <w:rPr>
                <w:rFonts w:ascii="Arial" w:hAnsi="Arial" w:cs="Arial"/>
                <w:sz w:val="20"/>
                <w:szCs w:val="20"/>
              </w:rPr>
              <w:t>Augustus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 por decisão do Senado </w:t>
            </w:r>
            <w:r w:rsidRPr="009F59E2">
              <w:rPr>
                <w:rFonts w:ascii="Arial" w:hAnsi="Arial" w:cs="Arial"/>
                <w:sz w:val="20"/>
                <w:szCs w:val="20"/>
              </w:rPr>
              <w:t>[…]</w:t>
            </w:r>
            <w:r>
              <w:rPr>
                <w:rFonts w:ascii="Arial" w:hAnsi="Arial" w:cs="Arial"/>
                <w:sz w:val="20"/>
                <w:szCs w:val="20"/>
              </w:rPr>
              <w:t>”;</w:t>
            </w: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9E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2FA0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F12FA0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eclara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finalmente que todos os poderes foram concedidos devido à sua “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F59E2">
              <w:rPr>
                <w:rFonts w:ascii="Arial" w:hAnsi="Arial" w:cs="Arial"/>
                <w:sz w:val="20"/>
                <w:szCs w:val="20"/>
              </w:rPr>
              <w:t>[…]</w:t>
            </w:r>
            <w:r w:rsidR="00E806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>valentia, clemência, justiça e piedade. Depois dessa época, fiqu</w:t>
            </w:r>
            <w:r>
              <w:rPr>
                <w:rFonts w:ascii="Arial" w:hAnsi="Arial" w:cs="Arial"/>
                <w:i/>
                <w:sz w:val="20"/>
                <w:szCs w:val="20"/>
              </w:rPr>
              <w:t>ei acima de todos em autoridade.</w:t>
            </w:r>
            <w:r w:rsidRPr="009F59E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F59E2">
              <w:rPr>
                <w:rFonts w:ascii="Arial" w:hAnsi="Arial" w:cs="Arial"/>
                <w:sz w:val="20"/>
                <w:szCs w:val="20"/>
              </w:rPr>
              <w:t>[…</w:t>
            </w:r>
            <w:proofErr w:type="gramStart"/>
            <w:r w:rsidRPr="009F59E2">
              <w:rPr>
                <w:rFonts w:ascii="Arial" w:hAnsi="Arial" w:cs="Arial"/>
                <w:sz w:val="20"/>
                <w:szCs w:val="20"/>
              </w:rPr>
              <w:t>]</w:t>
            </w:r>
            <w:proofErr w:type="gramEnd"/>
            <w:r w:rsidR="00F12FA0">
              <w:rPr>
                <w:rFonts w:ascii="Arial" w:hAnsi="Arial" w:cs="Arial"/>
                <w:i/>
                <w:sz w:val="20"/>
                <w:szCs w:val="20"/>
              </w:rPr>
              <w:t>”.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2FA0" w:rsidRDefault="00F12FA0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917EA" w:rsidRPr="00F71BAE" w:rsidTr="00F12FA0">
        <w:trPr>
          <w:trHeight w:val="378"/>
        </w:trPr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0917EA" w:rsidRPr="00F71BAE" w:rsidTr="00F12FA0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Apresentação de duas das evidências referidas anteriormente</w:t>
            </w:r>
            <w:r w:rsidR="00F12FA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3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F12FA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0917EA" w:rsidRPr="00F71BAE" w:rsidTr="00F12FA0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0917EA" w:rsidRPr="00F71BAE" w:rsidTr="00F12FA0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12FA0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0917EA" w:rsidRPr="00F71BAE" w:rsidRDefault="00E8069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tos referidos no nível superior.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incipiente do documento, por referência ao solicitado.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F12FA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73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0917EA" w:rsidRDefault="000917EA" w:rsidP="000917EA">
      <w:pPr>
        <w:pStyle w:val="PargrafodaLista"/>
        <w:spacing w:after="0" w:line="240" w:lineRule="auto"/>
        <w:jc w:val="center"/>
        <w:rPr>
          <w:rFonts w:ascii="Arial" w:hAnsi="Arial" w:cs="Arial"/>
        </w:rPr>
      </w:pPr>
      <w:r w:rsidRPr="009F59E2">
        <w:rPr>
          <w:rFonts w:ascii="Arial" w:hAnsi="Arial" w:cs="Arial"/>
        </w:rPr>
        <w:t xml:space="preserve">. </w:t>
      </w:r>
    </w:p>
    <w:p w:rsidR="000917EA" w:rsidRDefault="000917EA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Pr="00F80D34" w:rsidRDefault="00665B63" w:rsidP="00F80D3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65B63" w:rsidRDefault="00665B6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15103" w:rsidRPr="009F59E2" w:rsidRDefault="00315103" w:rsidP="000917EA">
      <w:pPr>
        <w:pStyle w:val="PargrafodaLista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F80D34" w:rsidRPr="00F71BAE" w:rsidTr="00E8069E">
        <w:trPr>
          <w:trHeight w:val="1150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F80D34" w:rsidRPr="00F71BAE" w:rsidRDefault="00F80D34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F80D34" w:rsidRPr="00F71BAE" w:rsidRDefault="00F80D34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F80D34" w:rsidRPr="00F71BAE" w:rsidRDefault="00F80D34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F80D34" w:rsidRPr="00F71BAE" w:rsidRDefault="00F80D34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80D34" w:rsidRPr="00F71BAE" w:rsidRDefault="00F80D34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0D34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F71BAE" w:rsidTr="00F80D34">
        <w:tc>
          <w:tcPr>
            <w:tcW w:w="540" w:type="dxa"/>
            <w:vMerge w:val="restart"/>
          </w:tcPr>
          <w:p w:rsidR="000917EA" w:rsidRPr="00F80D34" w:rsidRDefault="00F80D34" w:rsidP="00F80D3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D588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8069E">
              <w:rPr>
                <w:rFonts w:ascii="Arial" w:hAnsi="Arial" w:cs="Arial"/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Explicação clara da importância da extensão da cidadania romana</w:t>
            </w:r>
            <w:r w:rsidR="00E8069E">
              <w:rPr>
                <w:rFonts w:ascii="Arial" w:hAnsi="Arial" w:cs="Arial"/>
                <w:sz w:val="20"/>
                <w:szCs w:val="20"/>
              </w:rPr>
              <w:t xml:space="preserve"> como um fator de coesão do I</w:t>
            </w:r>
            <w:r>
              <w:rPr>
                <w:rFonts w:ascii="Arial" w:hAnsi="Arial" w:cs="Arial"/>
                <w:sz w:val="20"/>
                <w:szCs w:val="20"/>
              </w:rPr>
              <w:t>mpério</w:t>
            </w:r>
            <w:r w:rsidRPr="00F71BAE">
              <w:rPr>
                <w:rFonts w:ascii="Arial" w:hAnsi="Arial" w:cs="Arial"/>
                <w:sz w:val="20"/>
                <w:szCs w:val="20"/>
              </w:rPr>
              <w:t>, com referência a três das seguintes evidências:</w:t>
            </w: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-</w:t>
            </w:r>
            <w:r w:rsidR="00F80D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80D34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1BAE">
              <w:rPr>
                <w:rFonts w:ascii="Arial" w:hAnsi="Arial" w:cs="Arial"/>
                <w:sz w:val="20"/>
                <w:szCs w:val="20"/>
              </w:rPr>
              <w:t xml:space="preserve">212. </w:t>
            </w:r>
            <w:proofErr w:type="gramStart"/>
            <w:r w:rsidRPr="00F71BAE">
              <w:rPr>
                <w:rFonts w:ascii="Arial" w:hAnsi="Arial" w:cs="Arial"/>
                <w:sz w:val="20"/>
                <w:szCs w:val="20"/>
              </w:rPr>
              <w:t>d.C.</w:t>
            </w:r>
            <w:proofErr w:type="gramEnd"/>
            <w:r w:rsidRPr="00F71BAE">
              <w:rPr>
                <w:rFonts w:ascii="Arial" w:hAnsi="Arial" w:cs="Arial"/>
                <w:sz w:val="20"/>
                <w:szCs w:val="20"/>
              </w:rPr>
              <w:t xml:space="preserve"> Caracala concede cidadania plena a todos os habitantes livres do Império</w:t>
            </w:r>
            <w:r>
              <w:rPr>
                <w:rFonts w:ascii="Arial" w:hAnsi="Arial" w:cs="Arial"/>
                <w:sz w:val="20"/>
                <w:szCs w:val="20"/>
              </w:rPr>
              <w:t xml:space="preserve"> concedendo i</w:t>
            </w:r>
            <w:r w:rsidRPr="00F71BAE">
              <w:rPr>
                <w:rFonts w:ascii="Arial" w:hAnsi="Arial" w:cs="Arial"/>
                <w:sz w:val="20"/>
                <w:szCs w:val="20"/>
              </w:rPr>
              <w:t>gualdade entre conquistados e conquistador</w:t>
            </w:r>
            <w:r>
              <w:rPr>
                <w:rFonts w:ascii="Arial" w:hAnsi="Arial" w:cs="Arial"/>
                <w:sz w:val="20"/>
                <w:szCs w:val="20"/>
              </w:rPr>
              <w:t>; a</w:t>
            </w:r>
            <w:r w:rsidRPr="00F71BAE">
              <w:rPr>
                <w:rFonts w:ascii="Arial" w:hAnsi="Arial" w:cs="Arial"/>
                <w:sz w:val="20"/>
                <w:szCs w:val="20"/>
              </w:rPr>
              <w:t>té ao século I a cidadania plena estava reservada aos cidadãos de Roma e seus descendentes</w:t>
            </w:r>
            <w:r w:rsidR="00F80D34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F80D34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0917EA">
              <w:rPr>
                <w:rFonts w:ascii="Arial" w:hAnsi="Arial" w:cs="Arial"/>
                <w:sz w:val="20"/>
                <w:szCs w:val="20"/>
              </w:rPr>
              <w:t>oi</w:t>
            </w:r>
            <w:proofErr w:type="gramEnd"/>
            <w:r w:rsidR="000917EA">
              <w:rPr>
                <w:rFonts w:ascii="Arial" w:hAnsi="Arial" w:cs="Arial"/>
                <w:sz w:val="20"/>
                <w:szCs w:val="20"/>
              </w:rPr>
              <w:t xml:space="preserve"> f</w:t>
            </w:r>
            <w:r w:rsidR="00E8069E">
              <w:rPr>
                <w:rFonts w:ascii="Arial" w:hAnsi="Arial" w:cs="Arial"/>
                <w:sz w:val="20"/>
                <w:szCs w:val="20"/>
              </w:rPr>
              <w:t>a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tor de inclusão no Império</w:t>
            </w:r>
            <w:r w:rsidR="000917EA">
              <w:rPr>
                <w:rFonts w:ascii="Arial" w:hAnsi="Arial" w:cs="Arial"/>
                <w:sz w:val="20"/>
                <w:szCs w:val="20"/>
              </w:rPr>
              <w:t xml:space="preserve"> pois os que adquiriam direito de cidadania tinha acesso a 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um conjunto de direitos e deveres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F80D34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F71BAE">
              <w:rPr>
                <w:rFonts w:ascii="Arial" w:hAnsi="Arial" w:cs="Arial"/>
                <w:sz w:val="20"/>
                <w:szCs w:val="20"/>
              </w:rPr>
              <w:t>lena cidadania incluía vários direitos (direito de contrair matrimónio, possuir terras, votar e ser eleito para magistraturas, servir no exército, pagamento de impostos)</w:t>
            </w:r>
            <w:r w:rsidR="00F80D34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F80D34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ara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além da cidadania a participação na v</w:t>
            </w:r>
            <w:r w:rsidRPr="00F71BAE">
              <w:rPr>
                <w:rFonts w:ascii="Arial" w:hAnsi="Arial" w:cs="Arial"/>
                <w:sz w:val="20"/>
                <w:szCs w:val="20"/>
              </w:rPr>
              <w:t>ida urbana</w:t>
            </w:r>
            <w:r>
              <w:rPr>
                <w:rFonts w:ascii="Arial" w:hAnsi="Arial" w:cs="Arial"/>
                <w:sz w:val="20"/>
                <w:szCs w:val="20"/>
              </w:rPr>
              <w:t>; o c</w:t>
            </w:r>
            <w:r w:rsidRPr="00F71BAE">
              <w:rPr>
                <w:rFonts w:ascii="Arial" w:hAnsi="Arial" w:cs="Arial"/>
                <w:sz w:val="20"/>
                <w:szCs w:val="20"/>
              </w:rPr>
              <w:t>ulto ao Imperador</w:t>
            </w:r>
            <w:r w:rsidR="00F80D34">
              <w:rPr>
                <w:rFonts w:ascii="Arial" w:hAnsi="Arial" w:cs="Arial"/>
                <w:sz w:val="20"/>
                <w:szCs w:val="20"/>
              </w:rPr>
              <w:t>; o acesso ao direito r</w:t>
            </w:r>
            <w:r w:rsidRPr="00F71BAE">
              <w:rPr>
                <w:rFonts w:ascii="Arial" w:hAnsi="Arial" w:cs="Arial"/>
                <w:sz w:val="20"/>
                <w:szCs w:val="20"/>
              </w:rPr>
              <w:t>omano</w:t>
            </w:r>
            <w:r w:rsidR="00F80D34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0917EA" w:rsidRDefault="000917EA" w:rsidP="00F80D3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="00F80D34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cidadania permitia o a</w:t>
            </w:r>
            <w:r w:rsidRPr="00F71BAE">
              <w:rPr>
                <w:rFonts w:ascii="Arial" w:hAnsi="Arial" w:cs="Arial"/>
                <w:sz w:val="20"/>
                <w:szCs w:val="20"/>
              </w:rPr>
              <w:t>cesso ao Senado e às magistraturas para todos os cidadãos livres com posses</w:t>
            </w:r>
            <w:r>
              <w:rPr>
                <w:rFonts w:ascii="Arial" w:hAnsi="Arial" w:cs="Arial"/>
                <w:sz w:val="20"/>
                <w:szCs w:val="20"/>
              </w:rPr>
              <w:t xml:space="preserve"> para o desempenho dos cargos; a cidadania determinava a o</w:t>
            </w:r>
            <w:r w:rsidRPr="00F71BAE">
              <w:rPr>
                <w:rFonts w:ascii="Arial" w:hAnsi="Arial" w:cs="Arial"/>
                <w:sz w:val="20"/>
                <w:szCs w:val="20"/>
              </w:rPr>
              <w:t>brigação do recenseamento civil e fiscal</w:t>
            </w:r>
            <w:r w:rsidR="00F80D3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F80D34">
            <w:pPr>
              <w:numPr>
                <w:ilvl w:val="0"/>
                <w:numId w:val="3"/>
              </w:numPr>
              <w:spacing w:after="0" w:line="240" w:lineRule="auto"/>
              <w:ind w:left="252" w:firstLine="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Interpretação </w:t>
            </w:r>
            <w:r w:rsidRPr="00F71BAE">
              <w:rPr>
                <w:rFonts w:ascii="Arial" w:hAnsi="Arial" w:cs="Arial"/>
                <w:sz w:val="20"/>
                <w:szCs w:val="20"/>
              </w:rPr>
              <w:t xml:space="preserve">completa do </w:t>
            </w:r>
            <w:r w:rsidR="00F80D34">
              <w:rPr>
                <w:rFonts w:ascii="Arial" w:hAnsi="Arial" w:cs="Arial"/>
                <w:sz w:val="20"/>
                <w:szCs w:val="20"/>
              </w:rPr>
              <w:t>documento por referê</w:t>
            </w:r>
            <w:r w:rsidRPr="00F71BAE">
              <w:rPr>
                <w:rFonts w:ascii="Arial" w:hAnsi="Arial" w:cs="Arial"/>
                <w:sz w:val="20"/>
                <w:szCs w:val="20"/>
              </w:rPr>
              <w:t>ncia ao solicitado</w:t>
            </w:r>
            <w:r w:rsidR="00F80D3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80D34" w:rsidRDefault="000917EA" w:rsidP="00F80D34">
            <w:pPr>
              <w:pStyle w:val="PargrafodaLista"/>
              <w:numPr>
                <w:ilvl w:val="0"/>
                <w:numId w:val="12"/>
              </w:numPr>
              <w:spacing w:after="0" w:line="240" w:lineRule="auto"/>
              <w:ind w:left="590" w:hanging="284"/>
              <w:rPr>
                <w:rFonts w:ascii="Arial" w:hAnsi="Arial" w:cs="Arial"/>
                <w:sz w:val="20"/>
                <w:szCs w:val="20"/>
              </w:rPr>
            </w:pPr>
            <w:r w:rsidRPr="00F80D34">
              <w:rPr>
                <w:rFonts w:ascii="Arial" w:hAnsi="Arial" w:cs="Arial"/>
                <w:sz w:val="20"/>
                <w:szCs w:val="20"/>
              </w:rPr>
              <w:t>Uso adequado e sistemático da terminologia específica da disciplina.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0917EA" w:rsidRPr="00F71BAE" w:rsidTr="00FF3F66">
        <w:trPr>
          <w:trHeight w:val="321"/>
        </w:trPr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0917EA" w:rsidRPr="00F71BAE" w:rsidTr="00FF3F66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A</w:t>
            </w:r>
            <w:r w:rsidR="00F80D34">
              <w:rPr>
                <w:rFonts w:ascii="Arial" w:hAnsi="Arial" w:cs="Arial"/>
                <w:sz w:val="20"/>
                <w:szCs w:val="20"/>
              </w:rPr>
              <w:t>presentação de dois dos aspetos</w:t>
            </w:r>
            <w:r w:rsidRPr="00F71BAE">
              <w:rPr>
                <w:rFonts w:ascii="Arial" w:hAnsi="Arial" w:cs="Arial"/>
                <w:sz w:val="20"/>
                <w:szCs w:val="20"/>
              </w:rPr>
              <w:t xml:space="preserve"> apresentados anteriormente</w:t>
            </w:r>
            <w:r w:rsidR="00F80D3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Default="000917EA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adequada da terminologia específica da disciplina</w:t>
            </w:r>
            <w:r w:rsidR="0065768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57687" w:rsidRPr="00F71BAE" w:rsidRDefault="00657687" w:rsidP="000917EA">
            <w:pPr>
              <w:numPr>
                <w:ilvl w:val="0"/>
                <w:numId w:val="3"/>
              </w:numPr>
              <w:spacing w:after="0" w:line="240" w:lineRule="auto"/>
              <w:ind w:left="252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Interpretação incompleta do documento, por referência ao solicitado.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917EA" w:rsidRPr="00F71BAE" w:rsidTr="00FF3F66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>Nível Intercalar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0917EA" w:rsidRPr="00F71BAE" w:rsidTr="00FF3F66">
        <w:tc>
          <w:tcPr>
            <w:tcW w:w="540" w:type="dxa"/>
            <w:vMerge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F80D34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0917EA"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0917EA" w:rsidRPr="00F71BAE" w:rsidRDefault="00E8069E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Apresentação genérica de aspe</w:t>
            </w:r>
            <w:r w:rsidR="000917EA" w:rsidRPr="00F71BAE">
              <w:rPr>
                <w:rFonts w:ascii="Arial" w:hAnsi="Arial" w:cs="Arial"/>
                <w:sz w:val="20"/>
                <w:szCs w:val="20"/>
              </w:rPr>
              <w:t>tos referidos no nível superior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Interpretação in</w:t>
            </w:r>
            <w:r w:rsidR="007D5882">
              <w:rPr>
                <w:rFonts w:ascii="Arial" w:hAnsi="Arial" w:cs="Arial"/>
                <w:sz w:val="20"/>
                <w:szCs w:val="20"/>
              </w:rPr>
              <w:t>cipiente do documento por referê</w:t>
            </w:r>
            <w:r w:rsidRPr="00F71BAE">
              <w:rPr>
                <w:rFonts w:ascii="Arial" w:hAnsi="Arial" w:cs="Arial"/>
                <w:sz w:val="20"/>
                <w:szCs w:val="20"/>
              </w:rPr>
              <w:t>ncia ao solicitado</w:t>
            </w:r>
            <w:r w:rsidR="007D588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17EA" w:rsidRPr="00F71BAE" w:rsidRDefault="000917EA" w:rsidP="000917EA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20"/>
                <w:szCs w:val="20"/>
              </w:rPr>
            </w:pPr>
            <w:r w:rsidRPr="00F71BAE">
              <w:rPr>
                <w:rFonts w:ascii="Arial" w:hAnsi="Arial" w:cs="Arial"/>
                <w:sz w:val="20"/>
                <w:szCs w:val="20"/>
              </w:rPr>
              <w:t>Utilização pouco rigorosa da terminologia específica da disciplina</w:t>
            </w:r>
            <w:r w:rsidR="00E806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0917EA" w:rsidRPr="00F71BAE" w:rsidRDefault="000917EA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17EA" w:rsidRPr="00F71BAE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0917EA" w:rsidRDefault="000917EA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pStyle w:val="PargrafodaList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0917EA" w:rsidRDefault="000917EA" w:rsidP="000917EA">
      <w:pPr>
        <w:rPr>
          <w:rFonts w:ascii="Arial" w:hAnsi="Arial" w:cs="Arial"/>
          <w:sz w:val="20"/>
          <w:szCs w:val="20"/>
        </w:rPr>
      </w:pPr>
    </w:p>
    <w:p w:rsidR="00657687" w:rsidRDefault="00657687" w:rsidP="000917EA">
      <w:pPr>
        <w:rPr>
          <w:rFonts w:ascii="Arial" w:hAnsi="Arial" w:cs="Arial"/>
          <w:sz w:val="20"/>
          <w:szCs w:val="20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60"/>
        <w:gridCol w:w="7920"/>
        <w:gridCol w:w="540"/>
        <w:gridCol w:w="540"/>
        <w:gridCol w:w="540"/>
      </w:tblGrid>
      <w:tr w:rsidR="00657687" w:rsidRPr="00F71BAE" w:rsidTr="00E8069E">
        <w:trPr>
          <w:trHeight w:val="1150"/>
        </w:trPr>
        <w:tc>
          <w:tcPr>
            <w:tcW w:w="8820" w:type="dxa"/>
            <w:gridSpan w:val="3"/>
            <w:tcBorders>
              <w:tl2br w:val="single" w:sz="4" w:space="0" w:color="auto"/>
            </w:tcBorders>
          </w:tcPr>
          <w:p w:rsidR="00657687" w:rsidRPr="00F71BAE" w:rsidRDefault="00657687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57687" w:rsidRPr="00F71BAE" w:rsidRDefault="00657687" w:rsidP="00FF3F66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57687" w:rsidRPr="00F71BAE" w:rsidRDefault="00657687" w:rsidP="00FF3F6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57687" w:rsidRPr="00F71BAE" w:rsidRDefault="00657687" w:rsidP="00FF3F6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57687" w:rsidRPr="00F71BAE" w:rsidRDefault="00657687" w:rsidP="00FF3F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1BAE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F71BAE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657687" w:rsidRPr="00F71BAE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657687" w:rsidRPr="00F71BAE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657687" w:rsidRPr="00F71BAE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F71BA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0917EA" w:rsidRPr="005D6FE4" w:rsidTr="00657687">
        <w:tc>
          <w:tcPr>
            <w:tcW w:w="540" w:type="dxa"/>
            <w:vMerge w:val="restart"/>
          </w:tcPr>
          <w:p w:rsidR="000917EA" w:rsidRPr="005D6FE4" w:rsidRDefault="00657687" w:rsidP="0065768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II.3</w:t>
            </w:r>
            <w:r w:rsidR="007D5882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36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7920" w:type="dxa"/>
          </w:tcPr>
          <w:p w:rsidR="000917EA" w:rsidRPr="005D6FE4" w:rsidRDefault="000917EA" w:rsidP="00657687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Desenvolvimento claro e organizado do tema «A construção de um Estado 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>forte e unificado, que</w:t>
            </w:r>
            <w:r w:rsidRPr="005D6FE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 xml:space="preserve">centralizou </w:t>
            </w:r>
            <w:r w:rsidRPr="005D6FE4">
              <w:rPr>
                <w:rFonts w:ascii="Arial" w:hAnsi="Arial" w:cs="Arial"/>
                <w:sz w:val="16"/>
                <w:szCs w:val="16"/>
              </w:rPr>
              <w:t>numa única pes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 xml:space="preserve">soa: </w:t>
            </w:r>
            <w:r w:rsidRPr="005D6FE4">
              <w:rPr>
                <w:rFonts w:ascii="Arial" w:hAnsi="Arial" w:cs="Arial"/>
                <w:sz w:val="16"/>
                <w:szCs w:val="16"/>
              </w:rPr>
              <w:t xml:space="preserve">Octávio César Augusto» abordando três dos aspectos a seguir referidos para cada um dos tópicos de orientação 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>de resposta.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 xml:space="preserve">Os poderes </w:t>
            </w:r>
            <w:r w:rsidR="00657687" w:rsidRPr="005D6FE4">
              <w:rPr>
                <w:rFonts w:ascii="Arial" w:hAnsi="Arial" w:cs="Arial"/>
                <w:b/>
                <w:sz w:val="16"/>
                <w:szCs w:val="16"/>
              </w:rPr>
              <w:t>e títulos do imperador: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prínceps</w:t>
            </w:r>
            <w:proofErr w:type="gramEnd"/>
            <w:r w:rsidRPr="005D6FE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c</w:t>
            </w:r>
            <w:r w:rsidR="000917EA" w:rsidRPr="005D6FE4">
              <w:rPr>
                <w:rFonts w:ascii="Arial" w:hAnsi="Arial" w:cs="Arial"/>
                <w:i/>
                <w:sz w:val="16"/>
                <w:szCs w:val="16"/>
              </w:rPr>
              <w:t>ivitates</w:t>
            </w:r>
            <w:proofErr w:type="spell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(primeiro dos cidadãos)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proofErr w:type="gram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princeps</w:t>
            </w:r>
            <w:proofErr w:type="spellEnd"/>
            <w:proofErr w:type="gramEnd"/>
            <w:r w:rsidRPr="005D6FE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="000917EA" w:rsidRPr="005D6FE4">
              <w:rPr>
                <w:rFonts w:ascii="Arial" w:hAnsi="Arial" w:cs="Arial"/>
                <w:i/>
                <w:sz w:val="16"/>
                <w:szCs w:val="16"/>
              </w:rPr>
              <w:t>enatus</w:t>
            </w:r>
            <w:proofErr w:type="spell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(o primeiro dos Senadores)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proofErr w:type="gram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i</w:t>
            </w:r>
            <w:r w:rsidR="000917EA" w:rsidRPr="005D6FE4">
              <w:rPr>
                <w:rFonts w:ascii="Arial" w:hAnsi="Arial" w:cs="Arial"/>
                <w:i/>
                <w:sz w:val="16"/>
                <w:szCs w:val="16"/>
              </w:rPr>
              <w:t>mperium</w:t>
            </w:r>
            <w:proofErr w:type="spellEnd"/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proconsular (recrutava e comandava o exército, julgar e mandar prender os cidadãos, convocar os comícios o Senado e Povo romano)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d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ireito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de veto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d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etém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poder legislativo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f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az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cumprir as leis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p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oder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de nomear senadores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p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oder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tribunício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proofErr w:type="gram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pontifex</w:t>
            </w:r>
            <w:proofErr w:type="spellEnd"/>
            <w:proofErr w:type="gramEnd"/>
            <w:r w:rsidRPr="005D6FE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D6FE4">
              <w:rPr>
                <w:rFonts w:ascii="Arial" w:hAnsi="Arial" w:cs="Arial"/>
                <w:i/>
                <w:sz w:val="16"/>
                <w:szCs w:val="16"/>
              </w:rPr>
              <w:t>m</w:t>
            </w:r>
            <w:r w:rsidR="000917EA" w:rsidRPr="005D6FE4">
              <w:rPr>
                <w:rFonts w:ascii="Arial" w:hAnsi="Arial" w:cs="Arial"/>
                <w:i/>
                <w:sz w:val="16"/>
                <w:szCs w:val="16"/>
              </w:rPr>
              <w:t>aximus</w:t>
            </w:r>
            <w:proofErr w:type="spell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(interpreta a vontade dos deuses)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t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ítulo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de Augusto</w:t>
            </w:r>
            <w:r w:rsidRPr="005D6FE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O significado do c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ulto imperial</w:t>
            </w:r>
            <w:r w:rsidRPr="005D6FE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t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ítulo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de Augusto o divino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c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onsiderado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um deus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a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doração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do seu génio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a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doração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das virtudes imperiais (vitória paz e justiça)</w:t>
            </w:r>
            <w:r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="00657687" w:rsidRPr="005D6FE4">
              <w:rPr>
                <w:rFonts w:ascii="Arial" w:hAnsi="Arial" w:cs="Arial"/>
                <w:sz w:val="16"/>
                <w:szCs w:val="16"/>
              </w:rPr>
              <w:t>c</w:t>
            </w:r>
            <w:r w:rsidRPr="005D6FE4">
              <w:rPr>
                <w:rFonts w:ascii="Arial" w:hAnsi="Arial" w:cs="Arial"/>
                <w:sz w:val="16"/>
                <w:szCs w:val="16"/>
              </w:rPr>
              <w:t>ulto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praticado em todo o Império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0917EA" w:rsidRPr="005D6FE4" w:rsidRDefault="00657687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e</w:t>
            </w:r>
            <w:r w:rsidR="000917EA" w:rsidRPr="005D6FE4">
              <w:rPr>
                <w:rFonts w:ascii="Arial" w:hAnsi="Arial" w:cs="Arial"/>
                <w:sz w:val="16"/>
                <w:szCs w:val="16"/>
              </w:rPr>
              <w:t>lemento</w:t>
            </w:r>
            <w:proofErr w:type="gramEnd"/>
            <w:r w:rsidR="000917EA" w:rsidRPr="005D6FE4">
              <w:rPr>
                <w:rFonts w:ascii="Arial" w:hAnsi="Arial" w:cs="Arial"/>
                <w:sz w:val="16"/>
                <w:szCs w:val="16"/>
              </w:rPr>
              <w:t xml:space="preserve"> de união política</w:t>
            </w:r>
            <w:r w:rsidRPr="005D6FE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57687" w:rsidRPr="005D6FE4" w:rsidRDefault="00657687" w:rsidP="0065768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As instituições administrativas do Império:</w:t>
            </w:r>
          </w:p>
          <w:p w:rsidR="00657687" w:rsidRPr="005D6FE4" w:rsidRDefault="00657687" w:rsidP="006576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 Senado diminuído nos seus membros (de 900 para 600);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deixa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de comandar o exército nas províncias de difícil sujeição;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não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interfere na política externa;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pareceres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com força de lei.</w:t>
            </w:r>
          </w:p>
          <w:p w:rsidR="00657687" w:rsidRPr="005D6FE4" w:rsidRDefault="00657687" w:rsidP="006576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 Comícios: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investem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o novo imperador;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conferem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poder tribunício.</w:t>
            </w:r>
          </w:p>
          <w:p w:rsidR="00657687" w:rsidRPr="005D6FE4" w:rsidRDefault="00657687" w:rsidP="006576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 Magistraturas: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devem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obediência ao poder imperial.</w:t>
            </w:r>
          </w:p>
          <w:p w:rsidR="00657687" w:rsidRPr="005D6FE4" w:rsidRDefault="00657687" w:rsidP="0065768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 Criação de novos órgãos ligados ao Imperador: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conselho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Imperial (Senadores e Magistrados – cabe o aconselhamento ao Imperador prepara leis para o Imperador apresentar ao Senado);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Pr="005D6FE4">
              <w:rPr>
                <w:rFonts w:ascii="Arial" w:hAnsi="Arial" w:cs="Arial"/>
                <w:sz w:val="16"/>
                <w:szCs w:val="16"/>
              </w:rPr>
              <w:t>prefeitos</w:t>
            </w:r>
            <w:proofErr w:type="gramEnd"/>
            <w:r w:rsidRPr="005D6FE4">
              <w:rPr>
                <w:rFonts w:ascii="Arial" w:hAnsi="Arial" w:cs="Arial"/>
                <w:sz w:val="16"/>
                <w:szCs w:val="16"/>
              </w:rPr>
              <w:t xml:space="preserve"> e legados (funcionários da administração central e provincial);</w:t>
            </w:r>
          </w:p>
          <w:p w:rsidR="00657687" w:rsidRPr="005D6FE4" w:rsidRDefault="00657687" w:rsidP="00657687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-guarda pretoriana (corpo militar privativo do Imperador e policia a ordem pública).</w:t>
            </w:r>
          </w:p>
          <w:p w:rsidR="000917EA" w:rsidRPr="005D6FE4" w:rsidRDefault="000917EA" w:rsidP="000917EA">
            <w:pPr>
              <w:numPr>
                <w:ilvl w:val="0"/>
                <w:numId w:val="2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Integração, de forma oportuna e sistemática, dos quatro documentos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917EA" w:rsidRPr="005D6FE4" w:rsidRDefault="000917EA" w:rsidP="000917EA">
            <w:pPr>
              <w:numPr>
                <w:ilvl w:val="0"/>
                <w:numId w:val="2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Utilização adequada da terminologia específica da disciplina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917EA" w:rsidRPr="005D6FE4" w:rsidRDefault="000917EA" w:rsidP="00FF3F66">
            <w:pPr>
              <w:spacing w:after="0" w:line="240" w:lineRule="auto"/>
              <w:ind w:lef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38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39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40</w:t>
            </w:r>
          </w:p>
        </w:tc>
      </w:tr>
      <w:tr w:rsidR="000917EA" w:rsidRPr="005D6FE4" w:rsidTr="00FF3F66">
        <w:trPr>
          <w:trHeight w:val="291"/>
        </w:trPr>
        <w:tc>
          <w:tcPr>
            <w:tcW w:w="540" w:type="dxa"/>
            <w:vMerge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33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34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35</w:t>
            </w:r>
          </w:p>
        </w:tc>
      </w:tr>
      <w:tr w:rsidR="000917EA" w:rsidRPr="005D6FE4" w:rsidTr="00FF3F66">
        <w:tc>
          <w:tcPr>
            <w:tcW w:w="540" w:type="dxa"/>
            <w:vMerge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Desenvolvimento do tema </w:t>
            </w:r>
            <w:r w:rsidR="00657687" w:rsidRPr="005D6FE4">
              <w:rPr>
                <w:rFonts w:ascii="Arial" w:hAnsi="Arial" w:cs="Arial"/>
                <w:sz w:val="16"/>
                <w:szCs w:val="16"/>
              </w:rPr>
              <w:t xml:space="preserve">«A construção de um Estado forte e unificado, que centralizou numa única pessoa: Octávio César Augusto» </w:t>
            </w:r>
            <w:r w:rsidRPr="005D6FE4">
              <w:rPr>
                <w:rFonts w:ascii="Arial" w:hAnsi="Arial" w:cs="Arial"/>
                <w:sz w:val="16"/>
                <w:szCs w:val="16"/>
              </w:rPr>
              <w:t>abordando por referência ao nível 7: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-dois aspetos de cada um dos tópicos (2/2/2);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-três aspetos de um dos tópicos, dois aspetos de outro dos tópicos e um aspeto de outro tópico (3/2/1);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-três aspetos de cada um de dois tópicos (3/3/0);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-dois aspetos de cada um de dois tópicos e um aspeto do outro tópico (2/2/1);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-três aspetos de um dos tópicos e dois aspetos de outro dos tópicos (3/2/0);</w:t>
            </w:r>
          </w:p>
          <w:p w:rsidR="000917EA" w:rsidRPr="005D6FE4" w:rsidRDefault="000917EA" w:rsidP="00FF3F66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-três aspetos de um dos tópicos e um aspeto de cada um dos outros tópicos (3/1/1)</w:t>
            </w:r>
          </w:p>
          <w:p w:rsidR="000917EA" w:rsidRPr="005D6FE4" w:rsidRDefault="000917EA" w:rsidP="000917E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Integração, de forma oportuna, de 3 documentos. </w:t>
            </w:r>
          </w:p>
          <w:p w:rsidR="000917EA" w:rsidRPr="005D6FE4" w:rsidRDefault="000917EA" w:rsidP="000917EA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Utilização adequada da terminologia específica da disciplina.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</w:tr>
      <w:tr w:rsidR="000917EA" w:rsidRPr="005D6FE4" w:rsidTr="00FF3F66">
        <w:tc>
          <w:tcPr>
            <w:tcW w:w="540" w:type="dxa"/>
            <w:vMerge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</w:tr>
      <w:tr w:rsidR="000917EA" w:rsidRPr="005D6FE4" w:rsidTr="00FF3F66">
        <w:tc>
          <w:tcPr>
            <w:tcW w:w="540" w:type="dxa"/>
            <w:vMerge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 xml:space="preserve">Desenvolvimento do tema </w:t>
            </w:r>
            <w:r w:rsidR="005D6FE4" w:rsidRPr="005D6FE4">
              <w:rPr>
                <w:rFonts w:ascii="Arial" w:hAnsi="Arial" w:cs="Arial"/>
                <w:sz w:val="16"/>
                <w:szCs w:val="16"/>
              </w:rPr>
              <w:t xml:space="preserve">«A construção de um Estado forte e unificado, que centralizou numa única pessoa: Octávio César Augusto» </w:t>
            </w:r>
            <w:r w:rsidRPr="005D6FE4">
              <w:rPr>
                <w:rFonts w:ascii="Arial" w:hAnsi="Arial" w:cs="Arial"/>
                <w:sz w:val="16"/>
                <w:szCs w:val="16"/>
              </w:rPr>
              <w:t>abordando por referência ao nível 7: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-um aspeto de cada um dos tópicos (1/1/1);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-três aspetos de um dos tópicos (3/0/0);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-dois aspetos de um dos tópicos e um aspeto de outro dos tópicos (2/1/0);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-um aspeto de cada um de dois dos tópicos (1/1/0);</w:t>
            </w:r>
          </w:p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-dois aspetos de um dos tópicos (2/0/0)</w:t>
            </w:r>
          </w:p>
          <w:p w:rsidR="000917EA" w:rsidRPr="005D6FE4" w:rsidRDefault="000917EA" w:rsidP="000917EA">
            <w:pPr>
              <w:numPr>
                <w:ilvl w:val="0"/>
                <w:numId w:val="4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Integração, de forma oportuna, de dois documentos</w:t>
            </w:r>
            <w:r w:rsidR="007D5882">
              <w:rPr>
                <w:rFonts w:ascii="Arial" w:hAnsi="Arial" w:cs="Arial"/>
                <w:sz w:val="16"/>
                <w:szCs w:val="16"/>
              </w:rPr>
              <w:t>.</w:t>
            </w:r>
            <w:bookmarkStart w:id="0" w:name="_GoBack"/>
            <w:bookmarkEnd w:id="0"/>
          </w:p>
          <w:p w:rsidR="000917EA" w:rsidRPr="005D6FE4" w:rsidRDefault="000917EA" w:rsidP="000917EA">
            <w:pPr>
              <w:numPr>
                <w:ilvl w:val="0"/>
                <w:numId w:val="4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57687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</w:tr>
      <w:tr w:rsidR="000917EA" w:rsidRPr="005D6FE4" w:rsidTr="00FF3F66">
        <w:tc>
          <w:tcPr>
            <w:tcW w:w="540" w:type="dxa"/>
            <w:vMerge w:val="restart"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0917EA" w:rsidRPr="005D6FE4" w:rsidTr="00FF3F66">
        <w:tc>
          <w:tcPr>
            <w:tcW w:w="540" w:type="dxa"/>
            <w:vMerge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657687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0917EA" w:rsidRPr="005D6FE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7920" w:type="dxa"/>
          </w:tcPr>
          <w:p w:rsidR="000917EA" w:rsidRPr="005D6FE4" w:rsidRDefault="000917EA" w:rsidP="00FF3F6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Apresentação genérica dos aspetos referidos no nível 7.</w:t>
            </w:r>
          </w:p>
          <w:p w:rsidR="000917EA" w:rsidRPr="005D6FE4" w:rsidRDefault="000917EA" w:rsidP="000917EA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Incipiente integração dos documentos, por referência ao solicitado.</w:t>
            </w:r>
          </w:p>
          <w:p w:rsidR="000917EA" w:rsidRPr="005D6FE4" w:rsidRDefault="000917EA" w:rsidP="000917EA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D6FE4"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540" w:type="dxa"/>
          </w:tcPr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917EA" w:rsidRPr="005D6FE4" w:rsidRDefault="000917EA" w:rsidP="00FF3F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D6FE4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</w:tr>
    </w:tbl>
    <w:p w:rsidR="002861C3" w:rsidRDefault="002861C3" w:rsidP="00DF5528"/>
    <w:sectPr w:rsidR="002861C3" w:rsidSect="00DF5528">
      <w:footerReference w:type="default" r:id="rId7"/>
      <w:pgSz w:w="11906" w:h="16838"/>
      <w:pgMar w:top="709" w:right="1701" w:bottom="709" w:left="1701" w:header="708" w:footer="5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B1D" w:rsidRDefault="00B26B1D" w:rsidP="00DF5528">
      <w:pPr>
        <w:spacing w:after="0" w:line="240" w:lineRule="auto"/>
      </w:pPr>
      <w:r>
        <w:separator/>
      </w:r>
    </w:p>
  </w:endnote>
  <w:endnote w:type="continuationSeparator" w:id="0">
    <w:p w:rsidR="00B26B1D" w:rsidRDefault="00B26B1D" w:rsidP="00DF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28" w:rsidRPr="00DF5528" w:rsidRDefault="00DF5528" w:rsidP="00DF5528">
    <w:pPr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B1D" w:rsidRDefault="00B26B1D" w:rsidP="00DF5528">
      <w:pPr>
        <w:spacing w:after="0" w:line="240" w:lineRule="auto"/>
      </w:pPr>
      <w:r>
        <w:separator/>
      </w:r>
    </w:p>
  </w:footnote>
  <w:footnote w:type="continuationSeparator" w:id="0">
    <w:p w:rsidR="00B26B1D" w:rsidRDefault="00B26B1D" w:rsidP="00DF5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CE65CA"/>
    <w:multiLevelType w:val="hybridMultilevel"/>
    <w:tmpl w:val="562EA2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814A9"/>
    <w:multiLevelType w:val="hybridMultilevel"/>
    <w:tmpl w:val="8580FF2E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611A9"/>
    <w:multiLevelType w:val="hybridMultilevel"/>
    <w:tmpl w:val="FD1A9B72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D44C0A"/>
    <w:multiLevelType w:val="hybridMultilevel"/>
    <w:tmpl w:val="7BE8F1AA"/>
    <w:lvl w:ilvl="0" w:tplc="AB7C2E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752DD"/>
    <w:multiLevelType w:val="hybridMultilevel"/>
    <w:tmpl w:val="F24AC1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C0207F"/>
    <w:multiLevelType w:val="hybridMultilevel"/>
    <w:tmpl w:val="C122E46E"/>
    <w:lvl w:ilvl="0" w:tplc="F3D001CA">
      <w:start w:val="1"/>
      <w:numFmt w:val="bullet"/>
      <w:lvlText w:val=""/>
      <w:lvlJc w:val="left"/>
      <w:pPr>
        <w:tabs>
          <w:tab w:val="num" w:pos="802"/>
        </w:tabs>
        <w:ind w:left="632" w:firstLine="76"/>
      </w:pPr>
      <w:rPr>
        <w:rFonts w:ascii="Symbol" w:hAnsi="Symbol" w:hint="default"/>
      </w:rPr>
    </w:lvl>
    <w:lvl w:ilvl="1" w:tplc="F3D001CA">
      <w:start w:val="1"/>
      <w:numFmt w:val="bullet"/>
      <w:lvlText w:val=""/>
      <w:lvlJc w:val="left"/>
      <w:pPr>
        <w:tabs>
          <w:tab w:val="num" w:pos="1522"/>
        </w:tabs>
        <w:ind w:left="1352" w:firstLine="76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589100C0"/>
    <w:multiLevelType w:val="hybridMultilevel"/>
    <w:tmpl w:val="F4A871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864AC"/>
    <w:multiLevelType w:val="hybridMultilevel"/>
    <w:tmpl w:val="20606F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B2BC6"/>
    <w:multiLevelType w:val="hybridMultilevel"/>
    <w:tmpl w:val="0AAE31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7EA"/>
    <w:rsid w:val="000917EA"/>
    <w:rsid w:val="001174FF"/>
    <w:rsid w:val="002861C3"/>
    <w:rsid w:val="00315103"/>
    <w:rsid w:val="00353319"/>
    <w:rsid w:val="005D6FE4"/>
    <w:rsid w:val="00657687"/>
    <w:rsid w:val="00665B63"/>
    <w:rsid w:val="00772B93"/>
    <w:rsid w:val="007D5882"/>
    <w:rsid w:val="00AE6EC2"/>
    <w:rsid w:val="00B26B1D"/>
    <w:rsid w:val="00DF51EE"/>
    <w:rsid w:val="00DF5528"/>
    <w:rsid w:val="00E8069E"/>
    <w:rsid w:val="00F12FA0"/>
    <w:rsid w:val="00F80D34"/>
    <w:rsid w:val="00F852F3"/>
    <w:rsid w:val="00FF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7E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17E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35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5331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DF5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F5528"/>
  </w:style>
  <w:style w:type="paragraph" w:styleId="Rodap">
    <w:name w:val="footer"/>
    <w:basedOn w:val="Normal"/>
    <w:link w:val="RodapCarcter"/>
    <w:uiPriority w:val="99"/>
    <w:semiHidden/>
    <w:unhideWhenUsed/>
    <w:rsid w:val="00DF5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DF55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3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2176</Words>
  <Characters>11753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Carlos</cp:lastModifiedBy>
  <cp:revision>10</cp:revision>
  <dcterms:created xsi:type="dcterms:W3CDTF">2013-05-13T11:35:00Z</dcterms:created>
  <dcterms:modified xsi:type="dcterms:W3CDTF">2015-12-05T09:00:00Z</dcterms:modified>
</cp:coreProperties>
</file>