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8138C7" w:rsidRPr="004C59DA" w:rsidRDefault="004806E0" w:rsidP="008138C7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702D52"/>
          <w:sz w:val="32"/>
          <w:szCs w:val="24"/>
        </w:rPr>
      </w:pPr>
      <w:r w:rsidRPr="004806E0">
        <w:rPr>
          <w:noProof/>
          <w:sz w:val="24"/>
          <w:szCs w:val="24"/>
        </w:rPr>
        <w:pict>
          <v:rect id="Rectangle 1" o:spid="_x0000_s1026" style="position:absolute;margin-left:0;margin-top:-42.65pt;width:595.5pt;height:22.5pt;z-index:251659264;visibility:visible;mso-position-horizontal:left;mso-position-horizont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" fillcolor="#7030a0" stroked="f" strokeweight="2pt">
            <w10:wrap anchorx="page"/>
          </v:rect>
        </w:pict>
      </w:r>
      <w:r w:rsidR="008138C7" w:rsidRPr="004C59DA">
        <w:rPr>
          <w:rFonts w:cs="BureauGrot-Bold"/>
          <w:b/>
          <w:bCs/>
          <w:color w:val="702D52"/>
          <w:sz w:val="32"/>
          <w:szCs w:val="24"/>
        </w:rPr>
        <w:t>Ficha 17</w:t>
      </w:r>
    </w:p>
    <w:p w:rsidR="008138C7" w:rsidRPr="004C59DA" w:rsidRDefault="008138C7" w:rsidP="008138C7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85C9F0"/>
          <w:sz w:val="28"/>
          <w:szCs w:val="24"/>
        </w:rPr>
      </w:pPr>
      <w:r w:rsidRPr="004C59DA">
        <w:rPr>
          <w:rFonts w:cs="BureauGrot-Bold"/>
          <w:b/>
          <w:bCs/>
          <w:color w:val="000000"/>
          <w:sz w:val="28"/>
          <w:szCs w:val="24"/>
        </w:rPr>
        <w:t xml:space="preserve">Parte 3 · </w:t>
      </w:r>
      <w:r w:rsidRPr="004C59DA">
        <w:rPr>
          <w:rFonts w:cs="BureauGrot-Bold"/>
          <w:b/>
          <w:bCs/>
          <w:color w:val="85C9F0"/>
          <w:sz w:val="28"/>
          <w:szCs w:val="24"/>
        </w:rPr>
        <w:t>Módulo 3</w:t>
      </w:r>
    </w:p>
    <w:p w:rsidR="008138C7" w:rsidRPr="004C59DA" w:rsidRDefault="008138C7" w:rsidP="008138C7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702D52"/>
          <w:sz w:val="24"/>
          <w:szCs w:val="24"/>
        </w:rPr>
      </w:pPr>
      <w:r w:rsidRPr="004C59DA">
        <w:rPr>
          <w:rFonts w:cs="BureauGrot-Bold"/>
          <w:b/>
          <w:bCs/>
          <w:color w:val="702D52"/>
          <w:sz w:val="24"/>
          <w:szCs w:val="24"/>
        </w:rPr>
        <w:t>2. O alargamento do conhecimento do Mundo</w:t>
      </w:r>
    </w:p>
    <w:p w:rsidR="008138C7" w:rsidRPr="004C59DA" w:rsidRDefault="008138C7" w:rsidP="008138C7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000000"/>
          <w:sz w:val="24"/>
          <w:szCs w:val="24"/>
        </w:rPr>
      </w:pPr>
      <w:r w:rsidRPr="004C59DA">
        <w:rPr>
          <w:rFonts w:cs="BureauGrot-Bold"/>
          <w:b/>
          <w:bCs/>
          <w:color w:val="000000"/>
          <w:sz w:val="24"/>
          <w:szCs w:val="24"/>
        </w:rPr>
        <w:t>2.1. O contributo português</w:t>
      </w:r>
    </w:p>
    <w:p w:rsidR="008138C7" w:rsidRPr="004C59DA" w:rsidRDefault="008138C7" w:rsidP="008138C7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000000"/>
          <w:sz w:val="24"/>
          <w:szCs w:val="24"/>
        </w:rPr>
      </w:pPr>
      <w:r w:rsidRPr="004C59DA">
        <w:rPr>
          <w:rFonts w:cs="BureauGrot-Bold"/>
          <w:b/>
          <w:bCs/>
          <w:color w:val="000000"/>
          <w:sz w:val="24"/>
          <w:szCs w:val="24"/>
        </w:rPr>
        <w:t>2.2. O conhecimento científico da Natureza</w:t>
      </w:r>
    </w:p>
    <w:p w:rsidR="00932426" w:rsidRPr="004C59DA" w:rsidRDefault="00932426" w:rsidP="004C59DA">
      <w:pPr>
        <w:spacing w:after="0" w:line="240" w:lineRule="auto"/>
        <w:rPr>
          <w:rFonts w:cs="Arial"/>
          <w:b/>
        </w:rPr>
      </w:pPr>
    </w:p>
    <w:p w:rsidR="005146A2" w:rsidRDefault="005146A2" w:rsidP="004C59DA">
      <w:pPr>
        <w:spacing w:after="0" w:line="240" w:lineRule="auto"/>
        <w:jc w:val="center"/>
        <w:rPr>
          <w:rFonts w:cs="Arial"/>
          <w:b/>
          <w:color w:val="660033"/>
          <w:sz w:val="24"/>
        </w:rPr>
        <w:sectPr w:rsidR="005146A2" w:rsidSect="00742C54">
          <w:footerReference w:type="default" r:id="rId8"/>
          <w:pgSz w:w="11906" w:h="16838"/>
          <w:pgMar w:top="851" w:right="1134" w:bottom="851" w:left="1134" w:header="708" w:footer="567" w:gutter="0"/>
          <w:cols w:space="708"/>
          <w:docGrid w:linePitch="360"/>
        </w:sectPr>
      </w:pPr>
    </w:p>
    <w:p w:rsidR="009B5874" w:rsidRPr="004C59DA" w:rsidRDefault="009B5874" w:rsidP="004C59DA">
      <w:pPr>
        <w:spacing w:after="0" w:line="240" w:lineRule="auto"/>
        <w:jc w:val="center"/>
        <w:rPr>
          <w:rFonts w:cs="Arial"/>
          <w:b/>
          <w:color w:val="660033"/>
          <w:sz w:val="24"/>
        </w:rPr>
      </w:pPr>
      <w:r w:rsidRPr="004C59DA">
        <w:rPr>
          <w:rFonts w:cs="Arial"/>
          <w:b/>
          <w:color w:val="660033"/>
          <w:sz w:val="24"/>
        </w:rPr>
        <w:lastRenderedPageBreak/>
        <w:t>Grupo I</w:t>
      </w:r>
    </w:p>
    <w:p w:rsidR="00954EFB" w:rsidRDefault="00954EFB" w:rsidP="00954EFB">
      <w:pPr>
        <w:pStyle w:val="PargrafodaLista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664BD3">
        <w:rPr>
          <w:rFonts w:cs="BureauGrotCond-Bold"/>
          <w:b/>
          <w:bCs/>
          <w:color w:val="004F9F"/>
        </w:rPr>
        <w:t>Questão 1</w:t>
      </w:r>
    </w:p>
    <w:p w:rsidR="00EA1DBC" w:rsidRPr="004C59DA" w:rsidRDefault="00232C95" w:rsidP="00954EFB">
      <w:pPr>
        <w:pStyle w:val="PargrafodaLista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4C59DA">
        <w:rPr>
          <w:rFonts w:cs="Arial"/>
          <w:b/>
        </w:rPr>
        <w:t>Os objetivos que presidiram à viagem de Cristóvão Colombo em 1492 (Doc. 1) foram:</w:t>
      </w:r>
    </w:p>
    <w:p w:rsidR="00232C95" w:rsidRPr="004C59DA" w:rsidRDefault="00232C95" w:rsidP="00954EFB">
      <w:pPr>
        <w:autoSpaceDE w:val="0"/>
        <w:autoSpaceDN w:val="0"/>
        <w:adjustRightInd w:val="0"/>
        <w:spacing w:after="0" w:line="240" w:lineRule="auto"/>
        <w:ind w:left="284" w:right="-227" w:hanging="284"/>
        <w:jc w:val="both"/>
        <w:rPr>
          <w:rFonts w:cs="Arial"/>
        </w:rPr>
      </w:pPr>
      <w:r w:rsidRPr="007F6BD6">
        <w:rPr>
          <w:rFonts w:cs="Arial"/>
        </w:rPr>
        <w:t>c)</w:t>
      </w:r>
      <w:r w:rsidRPr="007F6BD6">
        <w:rPr>
          <w:rFonts w:cs="Arial"/>
          <w:color w:val="0070C0"/>
        </w:rPr>
        <w:t xml:space="preserve"> </w:t>
      </w:r>
      <w:r w:rsidRPr="007F6BD6">
        <w:rPr>
          <w:rFonts w:cs="Arial"/>
        </w:rPr>
        <w:t xml:space="preserve">Alcançar as Índias, para converter os </w:t>
      </w:r>
      <w:r w:rsidR="00742C54" w:rsidRPr="007F6BD6">
        <w:rPr>
          <w:rFonts w:cs="Arial"/>
        </w:rPr>
        <w:t>m</w:t>
      </w:r>
      <w:r w:rsidRPr="007F6BD6">
        <w:rPr>
          <w:rFonts w:cs="Arial"/>
        </w:rPr>
        <w:t>uçulmanos</w:t>
      </w:r>
      <w:r w:rsidRPr="004C59DA">
        <w:rPr>
          <w:rFonts w:cs="Arial"/>
        </w:rPr>
        <w:t xml:space="preserve"> à Fé cristã e obter mercadorias valiosas para explorar e comerciar</w:t>
      </w:r>
      <w:r w:rsidR="001E54C7" w:rsidRPr="004C59DA">
        <w:rPr>
          <w:rFonts w:cs="Arial"/>
        </w:rPr>
        <w:t>.</w:t>
      </w:r>
    </w:p>
    <w:p w:rsidR="008A4E3B" w:rsidRPr="004C59DA" w:rsidRDefault="008A4E3B" w:rsidP="00954EFB">
      <w:pPr>
        <w:autoSpaceDE w:val="0"/>
        <w:autoSpaceDN w:val="0"/>
        <w:adjustRightInd w:val="0"/>
        <w:spacing w:after="0" w:line="240" w:lineRule="auto"/>
        <w:ind w:right="-227" w:hanging="284"/>
        <w:jc w:val="both"/>
        <w:rPr>
          <w:rFonts w:cs="Arial"/>
          <w:color w:val="0070C0"/>
        </w:rPr>
      </w:pPr>
    </w:p>
    <w:p w:rsidR="00954EFB" w:rsidRDefault="00954EFB" w:rsidP="00954EFB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2</w:t>
      </w:r>
    </w:p>
    <w:p w:rsidR="00232C95" w:rsidRPr="004C59DA" w:rsidRDefault="00232C95" w:rsidP="00954EFB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4C59DA">
        <w:rPr>
          <w:rFonts w:cs="Arial"/>
          <w:b/>
        </w:rPr>
        <w:t>Referir o nome do continente descoberto na sequência da viagem Cristóvão Colombo (Doc. 1).</w:t>
      </w:r>
    </w:p>
    <w:p w:rsidR="00232C95" w:rsidRPr="004C59DA" w:rsidRDefault="00232C95" w:rsidP="00954EFB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</w:rPr>
      </w:pPr>
      <w:r w:rsidRPr="004C59DA">
        <w:rPr>
          <w:rFonts w:cs="Arial"/>
        </w:rPr>
        <w:t>América OU Continente americano</w:t>
      </w:r>
      <w:r w:rsidR="001E54C7" w:rsidRPr="004C59DA">
        <w:rPr>
          <w:rFonts w:cs="Arial"/>
        </w:rPr>
        <w:t>.</w:t>
      </w:r>
    </w:p>
    <w:p w:rsidR="001E54C7" w:rsidRPr="004C59DA" w:rsidRDefault="001E54C7" w:rsidP="00954EFB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</w:rPr>
      </w:pPr>
    </w:p>
    <w:p w:rsidR="00954EFB" w:rsidRDefault="00954EFB" w:rsidP="00954EFB">
      <w:pPr>
        <w:pStyle w:val="PargrafodaLista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3</w:t>
      </w:r>
    </w:p>
    <w:p w:rsidR="009B5874" w:rsidRPr="004C59DA" w:rsidRDefault="009B5874" w:rsidP="00954EFB">
      <w:pPr>
        <w:pStyle w:val="PargrafodaLista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4C59DA">
        <w:rPr>
          <w:rFonts w:cs="Arial"/>
          <w:b/>
        </w:rPr>
        <w:t xml:space="preserve">Identificar, no </w:t>
      </w:r>
      <w:r w:rsidRPr="004C59DA">
        <w:rPr>
          <w:rFonts w:cs="Arial"/>
          <w:b/>
          <w:i/>
        </w:rPr>
        <w:t>Diário de bordo</w:t>
      </w:r>
      <w:r w:rsidRPr="004C59DA">
        <w:rPr>
          <w:rFonts w:cs="Arial"/>
          <w:b/>
        </w:rPr>
        <w:t xml:space="preserve"> de Cristóvão Colombo, dois sinais reveladores de uma mentalidade quantitativa.</w:t>
      </w:r>
    </w:p>
    <w:p w:rsidR="009B5874" w:rsidRPr="004C59DA" w:rsidRDefault="009B5874" w:rsidP="00954EFB">
      <w:pPr>
        <w:pStyle w:val="PargrafodaLista"/>
        <w:numPr>
          <w:ilvl w:val="0"/>
          <w:numId w:val="6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4C59DA">
        <w:rPr>
          <w:rFonts w:cs="Arial"/>
        </w:rPr>
        <w:t>Utilização dos números indo-árabes para calcular distâncias (“60 milhas que são 15 léguas”)</w:t>
      </w:r>
      <w:r w:rsidR="00A1271C" w:rsidRPr="004C59DA">
        <w:rPr>
          <w:rFonts w:cs="Arial"/>
        </w:rPr>
        <w:t xml:space="preserve"> OU quantidades (“3 caravelas”).</w:t>
      </w:r>
    </w:p>
    <w:p w:rsidR="009B5874" w:rsidRPr="004C59DA" w:rsidRDefault="00A1271C" w:rsidP="00954EFB">
      <w:pPr>
        <w:pStyle w:val="Pargrafoda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142" w:right="-227" w:hanging="142"/>
        <w:jc w:val="both"/>
        <w:rPr>
          <w:rFonts w:cs="Arial"/>
        </w:rPr>
      </w:pPr>
      <w:r w:rsidRPr="004C59DA">
        <w:rPr>
          <w:rFonts w:cs="Arial"/>
        </w:rPr>
        <w:t>C</w:t>
      </w:r>
      <w:r w:rsidR="009B5874" w:rsidRPr="004C59DA">
        <w:rPr>
          <w:rFonts w:cs="Arial"/>
        </w:rPr>
        <w:t xml:space="preserve">álculo das durações (horas e dias da semana) OU </w:t>
      </w:r>
      <w:r w:rsidRPr="004C59DA">
        <w:rPr>
          <w:rFonts w:cs="Arial"/>
        </w:rPr>
        <w:t>P</w:t>
      </w:r>
      <w:r w:rsidR="009B5874" w:rsidRPr="004C59DA">
        <w:rPr>
          <w:rFonts w:cs="Arial"/>
        </w:rPr>
        <w:t>roporções (“ ¼ de sudoeste”).</w:t>
      </w:r>
    </w:p>
    <w:p w:rsidR="009B5874" w:rsidRPr="004C59DA" w:rsidRDefault="009B5874" w:rsidP="00954EFB">
      <w:pPr>
        <w:autoSpaceDE w:val="0"/>
        <w:autoSpaceDN w:val="0"/>
        <w:adjustRightInd w:val="0"/>
        <w:spacing w:after="0" w:line="240" w:lineRule="auto"/>
        <w:ind w:right="-227"/>
        <w:jc w:val="both"/>
        <w:rPr>
          <w:rFonts w:cs="Arial"/>
        </w:rPr>
      </w:pPr>
    </w:p>
    <w:p w:rsidR="009B5874" w:rsidRPr="004C59DA" w:rsidRDefault="009B5874" w:rsidP="00954EFB">
      <w:pPr>
        <w:spacing w:after="0" w:line="240" w:lineRule="auto"/>
        <w:ind w:right="-227"/>
        <w:jc w:val="center"/>
        <w:rPr>
          <w:rFonts w:cs="Arial"/>
          <w:b/>
          <w:color w:val="660033"/>
          <w:sz w:val="24"/>
        </w:rPr>
      </w:pPr>
      <w:r w:rsidRPr="004C59DA">
        <w:rPr>
          <w:rFonts w:cs="Arial"/>
          <w:b/>
          <w:color w:val="660033"/>
          <w:sz w:val="24"/>
        </w:rPr>
        <w:t>Grupo II</w:t>
      </w:r>
    </w:p>
    <w:p w:rsidR="00954EFB" w:rsidRDefault="00954EFB" w:rsidP="00954EFB">
      <w:pPr>
        <w:pStyle w:val="PargrafodaLista"/>
        <w:tabs>
          <w:tab w:val="left" w:pos="4678"/>
        </w:tabs>
        <w:autoSpaceDE w:val="0"/>
        <w:autoSpaceDN w:val="0"/>
        <w:adjustRightInd w:val="0"/>
        <w:spacing w:after="0" w:line="240" w:lineRule="auto"/>
        <w:ind w:left="0" w:right="-227"/>
        <w:contextualSpacing w:val="0"/>
        <w:rPr>
          <w:rFonts w:cs="Arial"/>
          <w:b/>
        </w:rPr>
      </w:pPr>
      <w:r w:rsidRPr="00664BD3">
        <w:rPr>
          <w:rFonts w:cs="BureauGrotCond-Bold"/>
          <w:b/>
          <w:bCs/>
          <w:color w:val="004F9F"/>
        </w:rPr>
        <w:t>Questão 1</w:t>
      </w:r>
    </w:p>
    <w:p w:rsidR="001E54C7" w:rsidRPr="004C59DA" w:rsidRDefault="001E54C7" w:rsidP="00954EFB">
      <w:pPr>
        <w:pStyle w:val="PargrafodaLista"/>
        <w:tabs>
          <w:tab w:val="left" w:pos="4678"/>
        </w:tabs>
        <w:autoSpaceDE w:val="0"/>
        <w:autoSpaceDN w:val="0"/>
        <w:adjustRightInd w:val="0"/>
        <w:spacing w:after="0" w:line="240" w:lineRule="auto"/>
        <w:ind w:left="0" w:right="-227"/>
        <w:contextualSpacing w:val="0"/>
        <w:rPr>
          <w:rFonts w:cs="Arial"/>
          <w:b/>
        </w:rPr>
      </w:pPr>
      <w:r w:rsidRPr="004C59DA">
        <w:rPr>
          <w:rFonts w:cs="Arial"/>
          <w:b/>
        </w:rPr>
        <w:t>Associar cada uma das representações cartográficas da Terra, citadas na coluna A, às características geográficas correspondentes, que constam da coluna B.</w:t>
      </w:r>
    </w:p>
    <w:p w:rsidR="00232C95" w:rsidRPr="007F6BD6" w:rsidRDefault="00232C95" w:rsidP="00954EFB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right="-227"/>
        <w:rPr>
          <w:rFonts w:cs="Arial"/>
        </w:rPr>
      </w:pPr>
      <w:r w:rsidRPr="007F6BD6">
        <w:rPr>
          <w:rFonts w:cs="Arial"/>
        </w:rPr>
        <w:t xml:space="preserve">a) </w:t>
      </w:r>
      <w:r w:rsidR="001E54C7" w:rsidRPr="007F6BD6">
        <w:rPr>
          <w:rFonts w:eastAsia="Calibri" w:cs="Arial"/>
          <w:lang w:eastAsia="en-US"/>
        </w:rPr>
        <w:t>2</w:t>
      </w:r>
      <w:r w:rsidR="00742C54" w:rsidRPr="007F6BD6">
        <w:rPr>
          <w:rFonts w:eastAsia="Calibri" w:cs="Arial"/>
          <w:lang w:eastAsia="en-US"/>
        </w:rPr>
        <w:t xml:space="preserve">; </w:t>
      </w:r>
      <w:r w:rsidRPr="007F6BD6">
        <w:rPr>
          <w:rFonts w:cs="Arial"/>
        </w:rPr>
        <w:t xml:space="preserve">b) </w:t>
      </w:r>
      <w:r w:rsidR="001E54C7" w:rsidRPr="007F6BD6">
        <w:rPr>
          <w:rFonts w:eastAsia="Calibri" w:cs="Arial"/>
          <w:lang w:eastAsia="en-US"/>
        </w:rPr>
        <w:t>6</w:t>
      </w:r>
      <w:r w:rsidR="00742C54" w:rsidRPr="007F6BD6">
        <w:rPr>
          <w:rFonts w:eastAsia="Calibri" w:cs="Arial"/>
          <w:lang w:eastAsia="en-US"/>
        </w:rPr>
        <w:t xml:space="preserve">; </w:t>
      </w:r>
      <w:r w:rsidRPr="007F6BD6">
        <w:rPr>
          <w:rFonts w:cs="Arial"/>
        </w:rPr>
        <w:t xml:space="preserve">c) </w:t>
      </w:r>
      <w:r w:rsidRPr="007F6BD6">
        <w:rPr>
          <w:rFonts w:eastAsia="Calibri" w:cs="Arial"/>
          <w:lang w:eastAsia="en-US"/>
        </w:rPr>
        <w:t>3</w:t>
      </w:r>
      <w:r w:rsidR="00742C54" w:rsidRPr="007F6BD6">
        <w:rPr>
          <w:rFonts w:eastAsia="Calibri" w:cs="Arial"/>
          <w:lang w:eastAsia="en-US"/>
        </w:rPr>
        <w:t xml:space="preserve">; </w:t>
      </w:r>
      <w:r w:rsidRPr="007F6BD6">
        <w:rPr>
          <w:rFonts w:cs="Arial"/>
        </w:rPr>
        <w:t>d)</w:t>
      </w:r>
      <w:r w:rsidRPr="007F6BD6">
        <w:rPr>
          <w:rFonts w:cs="Arial"/>
          <w:color w:val="2C0052"/>
        </w:rPr>
        <w:t xml:space="preserve"> </w:t>
      </w:r>
      <w:r w:rsidR="001E54C7" w:rsidRPr="007F6BD6">
        <w:rPr>
          <w:rFonts w:eastAsia="Calibri" w:cs="Arial"/>
          <w:lang w:eastAsia="en-US"/>
        </w:rPr>
        <w:t>7</w:t>
      </w:r>
    </w:p>
    <w:p w:rsidR="008A4E3B" w:rsidRPr="004C59DA" w:rsidRDefault="008A4E3B" w:rsidP="00954EFB">
      <w:pPr>
        <w:pStyle w:val="PargrafodaLista"/>
        <w:spacing w:after="0" w:line="240" w:lineRule="auto"/>
        <w:ind w:left="0" w:right="-227"/>
        <w:jc w:val="both"/>
        <w:rPr>
          <w:rFonts w:cs="Arial"/>
          <w:b/>
        </w:rPr>
      </w:pPr>
    </w:p>
    <w:p w:rsidR="00954EFB" w:rsidRPr="00954EFB" w:rsidRDefault="00954EFB" w:rsidP="00954EFB">
      <w:pPr>
        <w:pStyle w:val="PargrafodaLista"/>
        <w:spacing w:after="0" w:line="240" w:lineRule="auto"/>
        <w:ind w:left="0" w:right="-227"/>
        <w:contextualSpacing w:val="0"/>
        <w:jc w:val="both"/>
        <w:rPr>
          <w:rFonts w:cs="Arial"/>
        </w:rPr>
      </w:pPr>
      <w:r>
        <w:rPr>
          <w:rFonts w:cs="BureauGrotCond-Bold"/>
          <w:b/>
          <w:bCs/>
          <w:color w:val="004F9F"/>
        </w:rPr>
        <w:t>Questão 2</w:t>
      </w:r>
    </w:p>
    <w:p w:rsidR="00EA1DBC" w:rsidRPr="004C59DA" w:rsidRDefault="009B5874" w:rsidP="00954EFB">
      <w:pPr>
        <w:pStyle w:val="PargrafodaLista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4C59DA">
        <w:rPr>
          <w:rFonts w:cs="Arial"/>
          <w:b/>
        </w:rPr>
        <w:t>Comparar três aspetos em que a visão geográfica de Ptolomeu e a de A. Ortelius se opõem.</w:t>
      </w:r>
    </w:p>
    <w:p w:rsidR="009B5874" w:rsidRPr="00954EFB" w:rsidRDefault="009B5874" w:rsidP="00954EFB">
      <w:pPr>
        <w:pStyle w:val="PargrafodaLista"/>
        <w:numPr>
          <w:ilvl w:val="0"/>
          <w:numId w:val="3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4C59DA">
        <w:rPr>
          <w:rFonts w:cs="Arial"/>
        </w:rPr>
        <w:t xml:space="preserve">Os oceanos Atlântico e Índico são </w:t>
      </w:r>
      <w:r w:rsidRPr="00954EFB">
        <w:rPr>
          <w:rFonts w:cs="Arial"/>
        </w:rPr>
        <w:t>incomunicáveis na visão geográfica de Ptolomeu (</w:t>
      </w:r>
      <w:r w:rsidRPr="00954EFB">
        <w:rPr>
          <w:rFonts w:cs="Arial"/>
          <w:b/>
        </w:rPr>
        <w:t>Doc. 1</w:t>
      </w:r>
      <w:r w:rsidRPr="00954EFB">
        <w:rPr>
          <w:rFonts w:cs="Arial"/>
        </w:rPr>
        <w:t>) enquanto, na visão geográfica de A. Ortelius (</w:t>
      </w:r>
      <w:r w:rsidRPr="00954EFB">
        <w:rPr>
          <w:rFonts w:cs="Arial"/>
          <w:b/>
        </w:rPr>
        <w:t>Doc. 2</w:t>
      </w:r>
      <w:r w:rsidRPr="00954EFB">
        <w:rPr>
          <w:rFonts w:cs="Arial"/>
        </w:rPr>
        <w:t>), existe comunicabilidade entre os oceanos Atlântico e Ín</w:t>
      </w:r>
      <w:r w:rsidR="00A1271C" w:rsidRPr="00954EFB">
        <w:rPr>
          <w:rFonts w:cs="Arial"/>
        </w:rPr>
        <w:t>dico.</w:t>
      </w:r>
    </w:p>
    <w:p w:rsidR="009B5874" w:rsidRPr="00954EFB" w:rsidRDefault="00A1271C" w:rsidP="00954EFB">
      <w:pPr>
        <w:pStyle w:val="PargrafodaLista"/>
        <w:numPr>
          <w:ilvl w:val="0"/>
          <w:numId w:val="3"/>
        </w:numPr>
        <w:spacing w:after="0" w:line="240" w:lineRule="auto"/>
        <w:ind w:left="142" w:right="-170" w:hanging="142"/>
        <w:jc w:val="both"/>
        <w:rPr>
          <w:rFonts w:cs="Arial"/>
        </w:rPr>
      </w:pPr>
      <w:r w:rsidRPr="00954EFB">
        <w:rPr>
          <w:rFonts w:cs="Arial"/>
        </w:rPr>
        <w:t>A</w:t>
      </w:r>
      <w:r w:rsidR="009B5874" w:rsidRPr="00954EFB">
        <w:rPr>
          <w:rFonts w:cs="Arial"/>
        </w:rPr>
        <w:t xml:space="preserve"> configuração dos contornos de África (conhe</w:t>
      </w:r>
      <w:r w:rsidRPr="00954EFB">
        <w:rPr>
          <w:rFonts w:cs="Arial"/>
        </w:rPr>
        <w:t>cido apenas o Norte africano) e</w:t>
      </w:r>
      <w:r w:rsidR="009B5874" w:rsidRPr="00954EFB">
        <w:rPr>
          <w:rFonts w:cs="Arial"/>
        </w:rPr>
        <w:t xml:space="preserve"> do litoral sul da Ásia é bastante imperfeita na visão geográfica de Ptolomeu (</w:t>
      </w:r>
      <w:r w:rsidR="009B5874" w:rsidRPr="00954EFB">
        <w:rPr>
          <w:rFonts w:cs="Arial"/>
          <w:b/>
        </w:rPr>
        <w:t>Doc. 1</w:t>
      </w:r>
      <w:r w:rsidR="009B5874" w:rsidRPr="00954EFB">
        <w:rPr>
          <w:rFonts w:cs="Arial"/>
        </w:rPr>
        <w:t>)</w:t>
      </w:r>
      <w:r w:rsidR="00DE4651" w:rsidRPr="00954EFB">
        <w:rPr>
          <w:rFonts w:cs="Arial"/>
        </w:rPr>
        <w:t>,</w:t>
      </w:r>
      <w:r w:rsidR="009B5874" w:rsidRPr="00954EFB">
        <w:rPr>
          <w:rFonts w:cs="Arial"/>
        </w:rPr>
        <w:t xml:space="preserve"> enquanto, na visão geográfica de</w:t>
      </w:r>
      <w:r w:rsidR="00DE4651" w:rsidRPr="00954EFB">
        <w:rPr>
          <w:rFonts w:cs="Arial"/>
        </w:rPr>
        <w:t xml:space="preserve"> </w:t>
      </w:r>
      <w:r w:rsidR="009B5874" w:rsidRPr="00954EFB">
        <w:rPr>
          <w:rFonts w:cs="Arial"/>
        </w:rPr>
        <w:t>A. Ortelius (</w:t>
      </w:r>
      <w:r w:rsidR="009B5874" w:rsidRPr="00954EFB">
        <w:rPr>
          <w:rFonts w:cs="Arial"/>
          <w:b/>
        </w:rPr>
        <w:t>Doc. 2)</w:t>
      </w:r>
      <w:r w:rsidR="009B5874" w:rsidRPr="00954EFB">
        <w:rPr>
          <w:rFonts w:cs="Arial"/>
        </w:rPr>
        <w:t xml:space="preserve">, a </w:t>
      </w:r>
      <w:r w:rsidR="009B5874" w:rsidRPr="00954EFB">
        <w:rPr>
          <w:rFonts w:cs="Arial"/>
        </w:rPr>
        <w:lastRenderedPageBreak/>
        <w:t>representação da África e da Ásia é feita com bastante exatidão</w:t>
      </w:r>
      <w:r w:rsidRPr="00954EFB">
        <w:rPr>
          <w:rFonts w:cs="Arial"/>
        </w:rPr>
        <w:t>.</w:t>
      </w:r>
    </w:p>
    <w:p w:rsidR="009B5874" w:rsidRPr="004C59DA" w:rsidRDefault="00A1271C" w:rsidP="00954EFB">
      <w:pPr>
        <w:pStyle w:val="PargrafodaLista"/>
        <w:numPr>
          <w:ilvl w:val="0"/>
          <w:numId w:val="3"/>
        </w:numPr>
        <w:spacing w:after="0" w:line="240" w:lineRule="auto"/>
        <w:ind w:left="142" w:right="-170" w:hanging="142"/>
        <w:jc w:val="both"/>
        <w:rPr>
          <w:rFonts w:cs="Arial"/>
        </w:rPr>
      </w:pPr>
      <w:r w:rsidRPr="00954EFB">
        <w:rPr>
          <w:rFonts w:cs="Arial"/>
        </w:rPr>
        <w:t>A</w:t>
      </w:r>
      <w:r w:rsidR="009B5874" w:rsidRPr="00954EFB">
        <w:rPr>
          <w:rFonts w:cs="Arial"/>
        </w:rPr>
        <w:t xml:space="preserve"> América não existe na visão geográfica de Ptolomeu (</w:t>
      </w:r>
      <w:r w:rsidR="009B5874" w:rsidRPr="00954EFB">
        <w:rPr>
          <w:rFonts w:cs="Arial"/>
          <w:b/>
        </w:rPr>
        <w:t>Doc. 1</w:t>
      </w:r>
      <w:r w:rsidR="009B5874" w:rsidRPr="00954EFB">
        <w:rPr>
          <w:rFonts w:cs="Arial"/>
        </w:rPr>
        <w:t xml:space="preserve">) enquanto, na visão </w:t>
      </w:r>
      <w:r w:rsidR="009B5874" w:rsidRPr="004C59DA">
        <w:rPr>
          <w:rFonts w:cs="Arial"/>
        </w:rPr>
        <w:t xml:space="preserve">geográfica de A. </w:t>
      </w:r>
      <w:r w:rsidR="009B5874" w:rsidRPr="00954EFB">
        <w:rPr>
          <w:rFonts w:cs="Arial"/>
        </w:rPr>
        <w:t>Ortelius (</w:t>
      </w:r>
      <w:r w:rsidR="009B5874" w:rsidRPr="00954EFB">
        <w:rPr>
          <w:rFonts w:cs="Arial"/>
          <w:b/>
        </w:rPr>
        <w:t>Doc. 2</w:t>
      </w:r>
      <w:r w:rsidR="009B5874" w:rsidRPr="00954EFB">
        <w:rPr>
          <w:rFonts w:cs="Arial"/>
        </w:rPr>
        <w:t xml:space="preserve">), figura </w:t>
      </w:r>
      <w:r w:rsidR="009B5874" w:rsidRPr="004C59DA">
        <w:rPr>
          <w:rFonts w:cs="Arial"/>
        </w:rPr>
        <w:t>já todo o continente americano.</w:t>
      </w:r>
    </w:p>
    <w:p w:rsidR="001E54C7" w:rsidRPr="004C59DA" w:rsidRDefault="001E54C7" w:rsidP="00954EFB">
      <w:pPr>
        <w:pStyle w:val="PargrafodaLista"/>
        <w:spacing w:after="0" w:line="240" w:lineRule="auto"/>
        <w:ind w:left="0" w:right="-170"/>
        <w:jc w:val="both"/>
        <w:rPr>
          <w:rFonts w:cs="Arial"/>
          <w:b/>
        </w:rPr>
      </w:pPr>
    </w:p>
    <w:p w:rsidR="00954EFB" w:rsidRDefault="00954EFB" w:rsidP="00954EFB">
      <w:pPr>
        <w:pStyle w:val="PargrafodaLista"/>
        <w:spacing w:after="0" w:line="240" w:lineRule="auto"/>
        <w:ind w:left="0" w:right="-17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3</w:t>
      </w:r>
    </w:p>
    <w:p w:rsidR="00DE4651" w:rsidRPr="004C59DA" w:rsidRDefault="009B5874" w:rsidP="00954EFB">
      <w:pPr>
        <w:pStyle w:val="PargrafodaLista"/>
        <w:spacing w:after="0" w:line="240" w:lineRule="auto"/>
        <w:ind w:left="0" w:right="-170"/>
        <w:jc w:val="both"/>
        <w:rPr>
          <w:rFonts w:cs="Arial"/>
          <w:b/>
        </w:rPr>
      </w:pPr>
      <w:r w:rsidRPr="004C59DA">
        <w:rPr>
          <w:rFonts w:cs="Arial"/>
          <w:b/>
        </w:rPr>
        <w:t xml:space="preserve">Indicar, partindo dos </w:t>
      </w:r>
      <w:r w:rsidR="00A1271C" w:rsidRPr="004C59DA">
        <w:rPr>
          <w:rFonts w:cs="Arial"/>
          <w:b/>
        </w:rPr>
        <w:t>D</w:t>
      </w:r>
      <w:r w:rsidR="00DE4651" w:rsidRPr="004C59DA">
        <w:rPr>
          <w:rFonts w:cs="Arial"/>
          <w:b/>
        </w:rPr>
        <w:t>ocs. 1 e 2,</w:t>
      </w:r>
      <w:r w:rsidRPr="004C59DA">
        <w:rPr>
          <w:rFonts w:cs="Arial"/>
          <w:b/>
        </w:rPr>
        <w:t xml:space="preserve"> três progressos da cartografia europeia no século XVI.</w:t>
      </w:r>
    </w:p>
    <w:p w:rsidR="009B5874" w:rsidRPr="004C59DA" w:rsidRDefault="009B5874" w:rsidP="00954EFB">
      <w:pPr>
        <w:pStyle w:val="PargrafodaLista"/>
        <w:spacing w:after="0" w:line="240" w:lineRule="auto"/>
        <w:ind w:left="0" w:right="-170"/>
        <w:contextualSpacing w:val="0"/>
        <w:jc w:val="both"/>
        <w:rPr>
          <w:rFonts w:cs="Arial"/>
          <w:b/>
        </w:rPr>
      </w:pPr>
      <w:r w:rsidRPr="004C59DA">
        <w:rPr>
          <w:rFonts w:cs="Arial"/>
        </w:rPr>
        <w:t>(</w:t>
      </w:r>
      <w:r w:rsidR="00A1271C" w:rsidRPr="004C59DA">
        <w:rPr>
          <w:rFonts w:cs="Arial"/>
        </w:rPr>
        <w:t>E</w:t>
      </w:r>
      <w:r w:rsidRPr="004C59DA">
        <w:rPr>
          <w:rFonts w:cs="Arial"/>
        </w:rPr>
        <w:t>scolher três)</w:t>
      </w:r>
    </w:p>
    <w:p w:rsidR="009B5874" w:rsidRPr="004C59DA" w:rsidRDefault="009B5874" w:rsidP="00954EFB">
      <w:pPr>
        <w:pStyle w:val="PargrafodaLista"/>
        <w:numPr>
          <w:ilvl w:val="0"/>
          <w:numId w:val="1"/>
        </w:numPr>
        <w:spacing w:after="0" w:line="240" w:lineRule="auto"/>
        <w:ind w:left="142" w:right="-170" w:hanging="142"/>
        <w:jc w:val="both"/>
        <w:rPr>
          <w:rFonts w:cs="Arial"/>
        </w:rPr>
      </w:pPr>
      <w:r w:rsidRPr="004C59DA">
        <w:rPr>
          <w:rFonts w:cs="Arial"/>
        </w:rPr>
        <w:t xml:space="preserve">Revisão das conceções cartográficas medievais dando a conhecer, com razoável exatidão, muitas regiões da Terra até então desconhecidas </w:t>
      </w:r>
      <w:r w:rsidR="00A1271C" w:rsidRPr="004C59DA">
        <w:rPr>
          <w:rFonts w:cs="Arial"/>
        </w:rPr>
        <w:t>−</w:t>
      </w:r>
      <w:r w:rsidRPr="004C59DA">
        <w:rPr>
          <w:rFonts w:cs="Arial"/>
        </w:rPr>
        <w:t xml:space="preserve"> caso do continente americano e da maior parte do continente africano </w:t>
      </w:r>
      <w:r w:rsidR="00DE4651" w:rsidRPr="004C59DA">
        <w:rPr>
          <w:rFonts w:cs="Arial"/>
        </w:rPr>
        <w:t>−</w:t>
      </w:r>
      <w:r w:rsidRPr="004C59DA">
        <w:rPr>
          <w:rFonts w:cs="Arial"/>
        </w:rPr>
        <w:t xml:space="preserve"> ou mal conhecidas na Europa – caso do continente asiático</w:t>
      </w:r>
      <w:r w:rsidR="00A1271C" w:rsidRPr="004C59DA">
        <w:rPr>
          <w:rFonts w:cs="Arial"/>
        </w:rPr>
        <w:t>.</w:t>
      </w:r>
    </w:p>
    <w:p w:rsidR="009B5874" w:rsidRPr="004C59DA" w:rsidRDefault="00A1271C" w:rsidP="00954EFB">
      <w:pPr>
        <w:pStyle w:val="PargrafodaLista"/>
        <w:numPr>
          <w:ilvl w:val="0"/>
          <w:numId w:val="1"/>
        </w:numPr>
        <w:spacing w:after="0" w:line="240" w:lineRule="auto"/>
        <w:ind w:left="142" w:right="-170" w:hanging="142"/>
        <w:jc w:val="both"/>
        <w:rPr>
          <w:rFonts w:cs="Arial"/>
        </w:rPr>
      </w:pPr>
      <w:r w:rsidRPr="004C59DA">
        <w:rPr>
          <w:rFonts w:cs="Arial"/>
        </w:rPr>
        <w:t>T</w:t>
      </w:r>
      <w:r w:rsidR="009B5874" w:rsidRPr="004C59DA">
        <w:rPr>
          <w:rFonts w:cs="Arial"/>
        </w:rPr>
        <w:t>raçado mais rigoroso dos contornos de mares e terras, provando-se a comunicabilidade entr</w:t>
      </w:r>
      <w:r w:rsidRPr="004C59DA">
        <w:rPr>
          <w:rFonts w:cs="Arial"/>
        </w:rPr>
        <w:t>e os oceanos</w:t>
      </w:r>
      <w:r w:rsidR="00990F0E" w:rsidRPr="004C59DA">
        <w:rPr>
          <w:rFonts w:cs="Arial"/>
        </w:rPr>
        <w:t xml:space="preserve"> </w:t>
      </w:r>
      <w:r w:rsidR="005D007B" w:rsidRPr="004C59DA">
        <w:rPr>
          <w:rFonts w:cs="Arial"/>
        </w:rPr>
        <w:t>Pacífico</w:t>
      </w:r>
      <w:r w:rsidR="008138C7" w:rsidRPr="004C59DA">
        <w:rPr>
          <w:rFonts w:cs="Arial"/>
        </w:rPr>
        <w:t>,</w:t>
      </w:r>
      <w:r w:rsidR="005D007B" w:rsidRPr="004C59DA">
        <w:rPr>
          <w:rFonts w:cs="Arial"/>
        </w:rPr>
        <w:t xml:space="preserve"> </w:t>
      </w:r>
      <w:r w:rsidR="00990F0E" w:rsidRPr="004C59DA">
        <w:rPr>
          <w:rFonts w:cs="Arial"/>
        </w:rPr>
        <w:t xml:space="preserve">Atlântico e </w:t>
      </w:r>
      <w:r w:rsidR="008138C7" w:rsidRPr="004C59DA">
        <w:rPr>
          <w:rFonts w:cs="Arial"/>
        </w:rPr>
        <w:t>Í</w:t>
      </w:r>
      <w:r w:rsidRPr="004C59DA">
        <w:rPr>
          <w:rFonts w:cs="Arial"/>
        </w:rPr>
        <w:t>ndico, e das distâncias, que se</w:t>
      </w:r>
      <w:r w:rsidR="009B5874" w:rsidRPr="004C59DA">
        <w:rPr>
          <w:rFonts w:cs="Arial"/>
        </w:rPr>
        <w:t xml:space="preserve"> tornaram mais próximas da realidade</w:t>
      </w:r>
      <w:r w:rsidRPr="004C59DA">
        <w:rPr>
          <w:rFonts w:cs="Arial"/>
        </w:rPr>
        <w:t>.</w:t>
      </w:r>
    </w:p>
    <w:p w:rsidR="009B5874" w:rsidRPr="004C59DA" w:rsidRDefault="00A1271C" w:rsidP="00954EFB">
      <w:pPr>
        <w:pStyle w:val="PargrafodaLista"/>
        <w:numPr>
          <w:ilvl w:val="0"/>
          <w:numId w:val="1"/>
        </w:numPr>
        <w:spacing w:after="0" w:line="240" w:lineRule="auto"/>
        <w:ind w:left="142" w:right="-170" w:hanging="142"/>
        <w:jc w:val="both"/>
        <w:rPr>
          <w:rFonts w:cs="Arial"/>
        </w:rPr>
      </w:pPr>
      <w:r w:rsidRPr="004C59DA">
        <w:rPr>
          <w:rFonts w:cs="Arial"/>
        </w:rPr>
        <w:t>I</w:t>
      </w:r>
      <w:r w:rsidR="009B5874" w:rsidRPr="004C59DA">
        <w:rPr>
          <w:rFonts w:cs="Arial"/>
        </w:rPr>
        <w:t>ntrodução, nos planisfér</w:t>
      </w:r>
      <w:r w:rsidRPr="004C59DA">
        <w:rPr>
          <w:rFonts w:cs="Arial"/>
        </w:rPr>
        <w:t>ios, de troncos de léguas OU de escalas de latitudes OU de</w:t>
      </w:r>
      <w:r w:rsidR="009B5874" w:rsidRPr="004C59DA">
        <w:rPr>
          <w:rFonts w:cs="Arial"/>
        </w:rPr>
        <w:t xml:space="preserve"> informaçõe</w:t>
      </w:r>
      <w:r w:rsidRPr="004C59DA">
        <w:rPr>
          <w:rFonts w:cs="Arial"/>
        </w:rPr>
        <w:t>s sobre etnias, faunas e floras.</w:t>
      </w:r>
    </w:p>
    <w:p w:rsidR="009B5874" w:rsidRPr="004C59DA" w:rsidRDefault="00A1271C" w:rsidP="00954EFB">
      <w:pPr>
        <w:pStyle w:val="PargrafodaLista"/>
        <w:numPr>
          <w:ilvl w:val="0"/>
          <w:numId w:val="1"/>
        </w:numPr>
        <w:spacing w:after="0" w:line="240" w:lineRule="auto"/>
        <w:ind w:left="142" w:right="-170" w:hanging="142"/>
        <w:jc w:val="both"/>
        <w:rPr>
          <w:rFonts w:cs="Arial"/>
        </w:rPr>
      </w:pPr>
      <w:r w:rsidRPr="004C59DA">
        <w:rPr>
          <w:rFonts w:cs="Arial"/>
        </w:rPr>
        <w:t>Traçado</w:t>
      </w:r>
      <w:r w:rsidR="009B5874" w:rsidRPr="004C59DA">
        <w:rPr>
          <w:rFonts w:cs="Arial"/>
        </w:rPr>
        <w:t xml:space="preserve"> do </w:t>
      </w:r>
      <w:r w:rsidR="0032466C" w:rsidRPr="004C59DA">
        <w:rPr>
          <w:rFonts w:cs="Arial"/>
        </w:rPr>
        <w:t>e</w:t>
      </w:r>
      <w:r w:rsidR="009B5874" w:rsidRPr="004C59DA">
        <w:rPr>
          <w:rFonts w:cs="Arial"/>
        </w:rPr>
        <w:t xml:space="preserve">quador, dos paralelos (medição da latitude) e dos meridianos (medição da longitude). </w:t>
      </w:r>
    </w:p>
    <w:p w:rsidR="009B5874" w:rsidRPr="004C59DA" w:rsidRDefault="009B5874" w:rsidP="00954EFB">
      <w:pPr>
        <w:spacing w:after="0" w:line="240" w:lineRule="auto"/>
        <w:ind w:right="-170"/>
        <w:jc w:val="both"/>
        <w:rPr>
          <w:rFonts w:cs="Arial"/>
        </w:rPr>
      </w:pPr>
    </w:p>
    <w:p w:rsidR="009B5874" w:rsidRPr="004C59DA" w:rsidRDefault="009B5874" w:rsidP="00954EFB">
      <w:pPr>
        <w:spacing w:after="0" w:line="240" w:lineRule="auto"/>
        <w:ind w:right="-170"/>
        <w:jc w:val="center"/>
        <w:rPr>
          <w:rFonts w:cs="Arial"/>
          <w:b/>
          <w:color w:val="660033"/>
          <w:sz w:val="24"/>
        </w:rPr>
      </w:pPr>
      <w:r w:rsidRPr="004C59DA">
        <w:rPr>
          <w:rFonts w:cs="Arial"/>
          <w:b/>
          <w:color w:val="660033"/>
          <w:sz w:val="24"/>
        </w:rPr>
        <w:t>Grupo III</w:t>
      </w:r>
    </w:p>
    <w:p w:rsidR="00954EFB" w:rsidRDefault="00954EFB" w:rsidP="00954EFB">
      <w:pPr>
        <w:pStyle w:val="PargrafodaLista"/>
        <w:autoSpaceDE w:val="0"/>
        <w:autoSpaceDN w:val="0"/>
        <w:adjustRightInd w:val="0"/>
        <w:spacing w:after="0" w:line="240" w:lineRule="auto"/>
        <w:ind w:left="0" w:right="-170"/>
        <w:jc w:val="both"/>
        <w:rPr>
          <w:rFonts w:cs="Arial"/>
          <w:b/>
        </w:rPr>
      </w:pPr>
      <w:r w:rsidRPr="00664BD3">
        <w:rPr>
          <w:rFonts w:cs="BureauGrotCond-Bold"/>
          <w:b/>
          <w:bCs/>
          <w:color w:val="004F9F"/>
        </w:rPr>
        <w:t>Questão 1</w:t>
      </w:r>
    </w:p>
    <w:p w:rsidR="001E54C7" w:rsidRPr="00954EFB" w:rsidRDefault="001E54C7" w:rsidP="00954EFB">
      <w:pPr>
        <w:pStyle w:val="PargrafodaLista"/>
        <w:autoSpaceDE w:val="0"/>
        <w:autoSpaceDN w:val="0"/>
        <w:adjustRightInd w:val="0"/>
        <w:spacing w:after="0" w:line="240" w:lineRule="auto"/>
        <w:ind w:left="0" w:right="-170"/>
        <w:jc w:val="both"/>
        <w:rPr>
          <w:rFonts w:cs="Arial"/>
          <w:b/>
        </w:rPr>
      </w:pPr>
      <w:r w:rsidRPr="00954EFB">
        <w:rPr>
          <w:rFonts w:cs="Arial"/>
          <w:b/>
        </w:rPr>
        <w:t>Leonardo da Vinci (Doc. 2) foi o precursor do método científico, porque defendeu:</w:t>
      </w:r>
    </w:p>
    <w:p w:rsidR="008A4E3B" w:rsidRPr="00954EFB" w:rsidRDefault="001E54C7" w:rsidP="00954EFB">
      <w:pPr>
        <w:autoSpaceDE w:val="0"/>
        <w:autoSpaceDN w:val="0"/>
        <w:adjustRightInd w:val="0"/>
        <w:spacing w:after="0" w:line="240" w:lineRule="auto"/>
        <w:ind w:right="-170"/>
        <w:jc w:val="both"/>
        <w:rPr>
          <w:rFonts w:cs="Arial"/>
        </w:rPr>
      </w:pPr>
      <w:r w:rsidRPr="007F6BD6">
        <w:rPr>
          <w:rFonts w:cs="Arial"/>
        </w:rPr>
        <w:t>c) a ciência como o resultado da prática</w:t>
      </w:r>
      <w:r w:rsidRPr="00954EFB">
        <w:rPr>
          <w:rFonts w:cs="Arial"/>
        </w:rPr>
        <w:t xml:space="preserve"> experimental alicerçada na teoria e matematização.</w:t>
      </w:r>
    </w:p>
    <w:p w:rsidR="001E54C7" w:rsidRPr="00954EFB" w:rsidRDefault="001E54C7" w:rsidP="00954EFB">
      <w:pPr>
        <w:pStyle w:val="PargrafodaLista"/>
        <w:autoSpaceDE w:val="0"/>
        <w:autoSpaceDN w:val="0"/>
        <w:adjustRightInd w:val="0"/>
        <w:spacing w:after="0" w:line="240" w:lineRule="auto"/>
        <w:ind w:left="0" w:right="-170"/>
        <w:jc w:val="both"/>
        <w:rPr>
          <w:rFonts w:cs="Arial"/>
          <w:b/>
        </w:rPr>
      </w:pPr>
    </w:p>
    <w:p w:rsidR="00954EFB" w:rsidRDefault="00954EFB" w:rsidP="00954EFB">
      <w:pPr>
        <w:pStyle w:val="PargrafodaLista"/>
        <w:autoSpaceDE w:val="0"/>
        <w:autoSpaceDN w:val="0"/>
        <w:adjustRightInd w:val="0"/>
        <w:spacing w:after="0" w:line="240" w:lineRule="auto"/>
        <w:ind w:left="0" w:right="-170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2</w:t>
      </w:r>
    </w:p>
    <w:p w:rsidR="001E54C7" w:rsidRPr="00954EFB" w:rsidRDefault="001E54C7" w:rsidP="00954EFB">
      <w:pPr>
        <w:pStyle w:val="PargrafodaLista"/>
        <w:autoSpaceDE w:val="0"/>
        <w:autoSpaceDN w:val="0"/>
        <w:adjustRightInd w:val="0"/>
        <w:spacing w:after="0" w:line="240" w:lineRule="auto"/>
        <w:ind w:left="0" w:right="-170"/>
        <w:contextualSpacing w:val="0"/>
        <w:jc w:val="both"/>
        <w:rPr>
          <w:rFonts w:cs="Arial"/>
          <w:b/>
        </w:rPr>
      </w:pPr>
      <w:r w:rsidRPr="00954EFB">
        <w:rPr>
          <w:rFonts w:cs="Arial"/>
          <w:b/>
        </w:rPr>
        <w:t>A representação cosmológica do Universo retratada no Doc.</w:t>
      </w:r>
      <w:r w:rsidR="00742C54">
        <w:rPr>
          <w:rFonts w:cs="Arial"/>
          <w:b/>
        </w:rPr>
        <w:t xml:space="preserve"> </w:t>
      </w:r>
      <w:r w:rsidRPr="00954EFB">
        <w:rPr>
          <w:rFonts w:cs="Arial"/>
          <w:b/>
        </w:rPr>
        <w:t>3 reflete:</w:t>
      </w:r>
    </w:p>
    <w:p w:rsidR="001E54C7" w:rsidRPr="007F6BD6" w:rsidRDefault="001E54C7" w:rsidP="00954EFB">
      <w:pPr>
        <w:pStyle w:val="PargrafodaLista"/>
        <w:spacing w:after="0" w:line="240" w:lineRule="auto"/>
        <w:ind w:left="0" w:right="-170"/>
        <w:contextualSpacing w:val="0"/>
        <w:jc w:val="both"/>
        <w:rPr>
          <w:rFonts w:cs="Arial"/>
        </w:rPr>
      </w:pPr>
      <w:r w:rsidRPr="007F6BD6">
        <w:rPr>
          <w:rFonts w:cs="Arial"/>
        </w:rPr>
        <w:t>d) o geocentrismo.</w:t>
      </w:r>
    </w:p>
    <w:p w:rsidR="001E54C7" w:rsidRPr="00954EFB" w:rsidRDefault="001E54C7" w:rsidP="00954EFB">
      <w:pPr>
        <w:pStyle w:val="PargrafodaLista"/>
        <w:spacing w:after="0" w:line="240" w:lineRule="auto"/>
        <w:ind w:left="0" w:right="-170"/>
        <w:jc w:val="both"/>
        <w:rPr>
          <w:rFonts w:cs="Arial"/>
        </w:rPr>
      </w:pPr>
    </w:p>
    <w:p w:rsidR="00954EFB" w:rsidRDefault="00954EFB" w:rsidP="00954EFB">
      <w:pPr>
        <w:pStyle w:val="PargrafodaLista"/>
        <w:autoSpaceDE w:val="0"/>
        <w:autoSpaceDN w:val="0"/>
        <w:adjustRightInd w:val="0"/>
        <w:spacing w:after="0" w:line="240" w:lineRule="auto"/>
        <w:ind w:left="0" w:right="-170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3</w:t>
      </w:r>
    </w:p>
    <w:p w:rsidR="001E54C7" w:rsidRPr="00954EFB" w:rsidRDefault="001E54C7" w:rsidP="00954EFB">
      <w:pPr>
        <w:pStyle w:val="PargrafodaLista"/>
        <w:autoSpaceDE w:val="0"/>
        <w:autoSpaceDN w:val="0"/>
        <w:adjustRightInd w:val="0"/>
        <w:spacing w:after="0" w:line="240" w:lineRule="auto"/>
        <w:ind w:left="0" w:right="-170"/>
        <w:contextualSpacing w:val="0"/>
        <w:jc w:val="both"/>
        <w:rPr>
          <w:rFonts w:cs="Arial"/>
          <w:b/>
        </w:rPr>
      </w:pPr>
      <w:r w:rsidRPr="00954EFB">
        <w:rPr>
          <w:rFonts w:cs="Arial"/>
          <w:b/>
        </w:rPr>
        <w:t>Ordenar cronologicamente os contributos cosmológicos dos seguintes sábios:</w:t>
      </w:r>
    </w:p>
    <w:p w:rsidR="001E54C7" w:rsidRPr="00954EFB" w:rsidRDefault="001E54C7" w:rsidP="00954EFB">
      <w:pPr>
        <w:pStyle w:val="PargrafodaLista"/>
        <w:spacing w:after="0" w:line="240" w:lineRule="auto"/>
        <w:ind w:left="0" w:right="-170"/>
        <w:contextualSpacing w:val="0"/>
        <w:rPr>
          <w:rFonts w:cs="Arial"/>
        </w:rPr>
      </w:pPr>
      <w:r w:rsidRPr="00954EFB">
        <w:rPr>
          <w:rFonts w:cs="Arial"/>
        </w:rPr>
        <w:t>c); b); d); a).</w:t>
      </w:r>
    </w:p>
    <w:p w:rsidR="008A4E3B" w:rsidRPr="00954EFB" w:rsidRDefault="008A4E3B" w:rsidP="004C59DA">
      <w:pPr>
        <w:pStyle w:val="PargrafodaLista"/>
        <w:spacing w:after="0" w:line="240" w:lineRule="auto"/>
        <w:ind w:left="0"/>
        <w:jc w:val="both"/>
        <w:rPr>
          <w:rFonts w:cs="Arial"/>
          <w:b/>
        </w:rPr>
      </w:pPr>
    </w:p>
    <w:p w:rsidR="00954EFB" w:rsidRDefault="00954EFB" w:rsidP="00954EFB">
      <w:pPr>
        <w:pStyle w:val="PargrafodaLista"/>
        <w:spacing w:after="0" w:line="240" w:lineRule="auto"/>
        <w:ind w:left="0"/>
        <w:jc w:val="both"/>
        <w:rPr>
          <w:rFonts w:cs="Arial"/>
          <w:b/>
        </w:rPr>
      </w:pPr>
      <w:r>
        <w:rPr>
          <w:rFonts w:cs="Arial"/>
          <w:b/>
        </w:rPr>
        <w:br w:type="page"/>
      </w:r>
    </w:p>
    <w:p w:rsidR="00954EFB" w:rsidRDefault="004806E0" w:rsidP="00954EFB">
      <w:pPr>
        <w:pStyle w:val="PargrafodaLista"/>
        <w:spacing w:after="0" w:line="240" w:lineRule="auto"/>
        <w:ind w:left="0"/>
        <w:jc w:val="both"/>
        <w:rPr>
          <w:rFonts w:cs="Arial"/>
          <w:b/>
        </w:rPr>
      </w:pPr>
      <w:r w:rsidRPr="004806E0">
        <w:rPr>
          <w:noProof/>
          <w:sz w:val="24"/>
          <w:szCs w:val="24"/>
        </w:rPr>
        <w:lastRenderedPageBreak/>
        <w:pict>
          <v:rect id="Rectangle 2" o:spid="_x0000_s1027" style="position:absolute;left:0;text-align:left;margin-left:1099.8pt;margin-top:-42.65pt;width:595.5pt;height:22.5pt;z-index:251661312;visibility:visible;mso-position-horizontal:right;mso-position-horizont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" fillcolor="#7030a0" stroked="f" strokeweight="2pt">
            <w10:wrap anchorx="page"/>
          </v:rect>
        </w:pict>
      </w:r>
      <w:r w:rsidR="00954EFB">
        <w:rPr>
          <w:rFonts w:cs="BureauGrotCond-Bold"/>
          <w:b/>
          <w:bCs/>
          <w:color w:val="004F9F"/>
        </w:rPr>
        <w:t>Questão 4</w:t>
      </w:r>
    </w:p>
    <w:p w:rsidR="009B5874" w:rsidRPr="00954EFB" w:rsidRDefault="009B5874" w:rsidP="00954EFB">
      <w:pPr>
        <w:pStyle w:val="PargrafodaLista"/>
        <w:spacing w:after="0" w:line="240" w:lineRule="auto"/>
        <w:ind w:left="0" w:right="-227"/>
        <w:jc w:val="both"/>
        <w:rPr>
          <w:rFonts w:cs="Arial"/>
          <w:b/>
        </w:rPr>
      </w:pPr>
      <w:r w:rsidRPr="00954EFB">
        <w:rPr>
          <w:rFonts w:cs="Arial"/>
          <w:b/>
        </w:rPr>
        <w:t xml:space="preserve">Explicitar, a partir do </w:t>
      </w:r>
      <w:r w:rsidR="00A1271C" w:rsidRPr="00954EFB">
        <w:rPr>
          <w:rFonts w:cs="Arial"/>
          <w:b/>
        </w:rPr>
        <w:t>D</w:t>
      </w:r>
      <w:r w:rsidRPr="00954EFB">
        <w:rPr>
          <w:rFonts w:cs="Arial"/>
          <w:b/>
        </w:rPr>
        <w:t>oc. 1, a importância dos progressos náuticos aí referidos para o alargamento do conhecimento do Mundo.</w:t>
      </w:r>
    </w:p>
    <w:p w:rsidR="009B5874" w:rsidRPr="00954EFB" w:rsidRDefault="009B5874" w:rsidP="00954EFB">
      <w:pPr>
        <w:pStyle w:val="PargrafodaLista"/>
        <w:numPr>
          <w:ilvl w:val="0"/>
          <w:numId w:val="8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954EFB">
        <w:rPr>
          <w:rFonts w:cs="Arial"/>
          <w:u w:val="single"/>
        </w:rPr>
        <w:t>Navegação em caravelas</w:t>
      </w:r>
      <w:r w:rsidRPr="00954EFB">
        <w:rPr>
          <w:rFonts w:cs="Arial"/>
        </w:rPr>
        <w:t>, que facilitou a progressão ao longo da costa ocidental africana e o respetivo regresso. Dotadas de velas triangulares e de leme montado no cadaste, as caravelas eram mais facilmente manobráveis, permitindo enfrentar os ventos contrários no Atlântico, através da inclinação oblíqua das velas (</w:t>
      </w:r>
      <w:r w:rsidRPr="00954EFB">
        <w:rPr>
          <w:rFonts w:cs="Arial"/>
          <w:i/>
        </w:rPr>
        <w:t>navegação à bolina</w:t>
      </w:r>
      <w:r w:rsidRPr="00954EFB">
        <w:rPr>
          <w:rFonts w:cs="Arial"/>
        </w:rPr>
        <w:t>).</w:t>
      </w:r>
    </w:p>
    <w:p w:rsidR="009B5874" w:rsidRPr="00954EFB" w:rsidRDefault="006257AB" w:rsidP="00954EFB">
      <w:pPr>
        <w:pStyle w:val="PargrafodaLista"/>
        <w:numPr>
          <w:ilvl w:val="0"/>
          <w:numId w:val="8"/>
        </w:numPr>
        <w:spacing w:after="0" w:line="240" w:lineRule="auto"/>
        <w:ind w:left="142" w:right="-227" w:hanging="142"/>
        <w:contextualSpacing w:val="0"/>
        <w:jc w:val="both"/>
        <w:rPr>
          <w:rFonts w:cs="Arial"/>
        </w:rPr>
      </w:pPr>
      <w:r w:rsidRPr="00954EFB">
        <w:rPr>
          <w:rFonts w:cs="Arial"/>
          <w:u w:val="single"/>
        </w:rPr>
        <w:t>Recursos a instrumentos de orientação</w:t>
      </w:r>
      <w:r w:rsidRPr="00954EFB">
        <w:rPr>
          <w:rFonts w:cs="Arial"/>
        </w:rPr>
        <w:t>, como o quadrante, com os quais os navegadores mediam a altura dos astros (Sol, Estrela Polar) e, através de cálculos, obtinham</w:t>
      </w:r>
      <w:r w:rsidR="009B5874" w:rsidRPr="00954EFB">
        <w:rPr>
          <w:rFonts w:cs="Arial"/>
        </w:rPr>
        <w:t xml:space="preserve"> a latitude dos lugares. Juntamente com o astrolábio e a balestilha, o quadrante foi um instrumento da chamada </w:t>
      </w:r>
      <w:r w:rsidR="009B5874" w:rsidRPr="00954EFB">
        <w:rPr>
          <w:rFonts w:cs="Arial"/>
          <w:i/>
        </w:rPr>
        <w:t>navegação astronómica</w:t>
      </w:r>
      <w:r w:rsidR="009B5874" w:rsidRPr="00954EFB">
        <w:rPr>
          <w:rFonts w:cs="Arial"/>
        </w:rPr>
        <w:t xml:space="preserve">, indispensável na navegação no mar alto, onde as referências terrestres não existem e os marinheiros ficavam perdidos se apenas se orientassem por </w:t>
      </w:r>
      <w:r w:rsidR="009B5874" w:rsidRPr="00954EFB">
        <w:rPr>
          <w:rFonts w:cs="Arial"/>
          <w:i/>
        </w:rPr>
        <w:t>rumo e estima</w:t>
      </w:r>
      <w:r w:rsidR="009B5874" w:rsidRPr="00954EFB">
        <w:rPr>
          <w:rFonts w:cs="Arial"/>
        </w:rPr>
        <w:t>, isto é, com o apoio da bússola e dos seus rumos traçados n</w:t>
      </w:r>
      <w:r w:rsidRPr="00954EFB">
        <w:rPr>
          <w:rFonts w:cs="Arial"/>
        </w:rPr>
        <w:t>as cartas geográficas: “</w:t>
      </w:r>
      <w:r w:rsidR="009B5874" w:rsidRPr="00954EFB">
        <w:rPr>
          <w:rFonts w:cs="Arial"/>
        </w:rPr>
        <w:t>escrevi na tábua do quadrante a altura do Polo Ártico, e ac</w:t>
      </w:r>
      <w:r w:rsidR="0032466C" w:rsidRPr="00954EFB">
        <w:rPr>
          <w:rFonts w:cs="Arial"/>
        </w:rPr>
        <w:t>hei aí melhor do que na carta.”</w:t>
      </w:r>
    </w:p>
    <w:p w:rsidR="009B5874" w:rsidRPr="00954EFB" w:rsidRDefault="009B5874" w:rsidP="00954EFB">
      <w:pPr>
        <w:pStyle w:val="PargrafodaLista"/>
        <w:spacing w:after="0" w:line="240" w:lineRule="auto"/>
        <w:ind w:left="0" w:right="-227"/>
        <w:jc w:val="both"/>
        <w:rPr>
          <w:rFonts w:cs="Arial"/>
        </w:rPr>
      </w:pPr>
    </w:p>
    <w:p w:rsidR="00954EFB" w:rsidRDefault="00954EFB" w:rsidP="00954EFB">
      <w:pPr>
        <w:pStyle w:val="PargrafodaLista"/>
        <w:spacing w:after="0" w:line="240" w:lineRule="auto"/>
        <w:ind w:left="0" w:right="-227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5</w:t>
      </w:r>
    </w:p>
    <w:p w:rsidR="009B5874" w:rsidRPr="00954EFB" w:rsidRDefault="009B5874" w:rsidP="00954EFB">
      <w:pPr>
        <w:pStyle w:val="PargrafodaLista"/>
        <w:spacing w:after="0" w:line="240" w:lineRule="auto"/>
        <w:ind w:left="0" w:right="-227"/>
        <w:jc w:val="both"/>
        <w:rPr>
          <w:rFonts w:cs="Arial"/>
          <w:b/>
        </w:rPr>
      </w:pPr>
      <w:r w:rsidRPr="00954EFB">
        <w:rPr>
          <w:rFonts w:cs="Arial"/>
          <w:b/>
        </w:rPr>
        <w:t>Referir, partindo dos Docs. 3 e 4, três diferenças entre o universo de Ptolomeu e o universo de Copérnico.</w:t>
      </w:r>
    </w:p>
    <w:p w:rsidR="009B5874" w:rsidRPr="00954EFB" w:rsidRDefault="009B5874" w:rsidP="00954EFB">
      <w:pPr>
        <w:pStyle w:val="PargrafodaLista"/>
        <w:numPr>
          <w:ilvl w:val="0"/>
          <w:numId w:val="4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954EFB">
        <w:rPr>
          <w:rFonts w:cs="Arial"/>
        </w:rPr>
        <w:t xml:space="preserve">No </w:t>
      </w:r>
      <w:r w:rsidR="007F6BD6">
        <w:rPr>
          <w:rFonts w:cs="Arial"/>
        </w:rPr>
        <w:t>u</w:t>
      </w:r>
      <w:r w:rsidRPr="00954EFB">
        <w:rPr>
          <w:rFonts w:cs="Arial"/>
        </w:rPr>
        <w:t>niverso de Ptolomeu, a Terra o</w:t>
      </w:r>
      <w:r w:rsidR="003D30A8" w:rsidRPr="00954EFB">
        <w:rPr>
          <w:rFonts w:cs="Arial"/>
        </w:rPr>
        <w:t>cupa o centro</w:t>
      </w:r>
      <w:r w:rsidRPr="00954EFB">
        <w:rPr>
          <w:rFonts w:cs="Arial"/>
        </w:rPr>
        <w:t xml:space="preserve"> (teoria geocêntrica)</w:t>
      </w:r>
      <w:r w:rsidR="0032466C" w:rsidRPr="00954EFB">
        <w:rPr>
          <w:rFonts w:cs="Arial"/>
        </w:rPr>
        <w:t>,</w:t>
      </w:r>
      <w:r w:rsidRPr="00954EFB">
        <w:rPr>
          <w:rFonts w:cs="Arial"/>
        </w:rPr>
        <w:t xml:space="preserve"> enq</w:t>
      </w:r>
      <w:r w:rsidR="007F6BD6">
        <w:rPr>
          <w:rFonts w:cs="Arial"/>
        </w:rPr>
        <w:t>uanto no u</w:t>
      </w:r>
      <w:r w:rsidR="0032466C" w:rsidRPr="00954EFB">
        <w:rPr>
          <w:rFonts w:cs="Arial"/>
        </w:rPr>
        <w:t>niverso de Copérnico</w:t>
      </w:r>
      <w:r w:rsidRPr="00954EFB">
        <w:rPr>
          <w:rFonts w:cs="Arial"/>
        </w:rPr>
        <w:t xml:space="preserve"> o Sol é o c</w:t>
      </w:r>
      <w:r w:rsidR="0032466C" w:rsidRPr="00954EFB">
        <w:rPr>
          <w:rFonts w:cs="Arial"/>
        </w:rPr>
        <w:t>entro (teoria heliocêntrica).</w:t>
      </w:r>
    </w:p>
    <w:p w:rsidR="009B5874" w:rsidRPr="00954EFB" w:rsidRDefault="0032466C" w:rsidP="00954EFB">
      <w:pPr>
        <w:pStyle w:val="PargrafodaLista"/>
        <w:numPr>
          <w:ilvl w:val="0"/>
          <w:numId w:val="4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954EFB">
        <w:rPr>
          <w:rFonts w:cs="Arial"/>
        </w:rPr>
        <w:t xml:space="preserve">No </w:t>
      </w:r>
      <w:r w:rsidR="007F6BD6">
        <w:rPr>
          <w:rFonts w:cs="Arial"/>
        </w:rPr>
        <w:t>u</w:t>
      </w:r>
      <w:r w:rsidRPr="00954EFB">
        <w:rPr>
          <w:rFonts w:cs="Arial"/>
        </w:rPr>
        <w:t>niverso de Ptolomeu a Terra está fixa</w:t>
      </w:r>
      <w:r w:rsidR="009B5874" w:rsidRPr="00954EFB">
        <w:rPr>
          <w:rFonts w:cs="Arial"/>
        </w:rPr>
        <w:t xml:space="preserve"> enquanto, no </w:t>
      </w:r>
      <w:r w:rsidRPr="00954EFB">
        <w:rPr>
          <w:rFonts w:cs="Arial"/>
        </w:rPr>
        <w:t>Universo de Copérnico</w:t>
      </w:r>
      <w:r w:rsidR="009B5874" w:rsidRPr="00954EFB">
        <w:rPr>
          <w:rFonts w:cs="Arial"/>
        </w:rPr>
        <w:t xml:space="preserve"> a Terra gira em torno do seu eixo (movimento de rotação, responsável pela sucessão dos dias e das noites) e do Sol (movimento de translação, responsável pela sucessão das estações do ano)</w:t>
      </w:r>
      <w:r w:rsidRPr="00954EFB">
        <w:rPr>
          <w:rFonts w:cs="Arial"/>
        </w:rPr>
        <w:t>.</w:t>
      </w:r>
    </w:p>
    <w:p w:rsidR="009B5874" w:rsidRPr="00954EFB" w:rsidRDefault="0032466C" w:rsidP="00954EFB">
      <w:pPr>
        <w:pStyle w:val="PargrafodaLista"/>
        <w:numPr>
          <w:ilvl w:val="0"/>
          <w:numId w:val="4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954EFB">
        <w:rPr>
          <w:rFonts w:cs="Arial"/>
        </w:rPr>
        <w:t>N</w:t>
      </w:r>
      <w:r w:rsidR="009B5874" w:rsidRPr="00954EFB">
        <w:rPr>
          <w:rFonts w:cs="Arial"/>
        </w:rPr>
        <w:t xml:space="preserve">o </w:t>
      </w:r>
      <w:r w:rsidR="007F6BD6">
        <w:rPr>
          <w:rFonts w:cs="Arial"/>
        </w:rPr>
        <w:t>u</w:t>
      </w:r>
      <w:r w:rsidR="009B5874" w:rsidRPr="00954EFB">
        <w:rPr>
          <w:rFonts w:cs="Arial"/>
        </w:rPr>
        <w:t>niverso de Ptolomeu, todos os corpos celestes descreve</w:t>
      </w:r>
      <w:r w:rsidRPr="00954EFB">
        <w:rPr>
          <w:rFonts w:cs="Arial"/>
        </w:rPr>
        <w:t xml:space="preserve">m órbitas circulares uniformes </w:t>
      </w:r>
      <w:r w:rsidR="009B5874" w:rsidRPr="00954EFB">
        <w:rPr>
          <w:rFonts w:cs="Arial"/>
        </w:rPr>
        <w:t xml:space="preserve">em torno da Terra enquanto, no </w:t>
      </w:r>
      <w:r w:rsidR="007F6BD6">
        <w:rPr>
          <w:rFonts w:cs="Arial"/>
        </w:rPr>
        <w:t>u</w:t>
      </w:r>
      <w:r w:rsidR="009B5874" w:rsidRPr="00954EFB">
        <w:rPr>
          <w:rFonts w:cs="Arial"/>
        </w:rPr>
        <w:t>niverso de Copérnico, apenas a Lua gira em volta da Terra.</w:t>
      </w:r>
    </w:p>
    <w:p w:rsidR="009B5874" w:rsidRDefault="009B5874" w:rsidP="00954EFB">
      <w:pPr>
        <w:pStyle w:val="PargrafodaLista"/>
        <w:spacing w:after="0" w:line="240" w:lineRule="auto"/>
        <w:ind w:left="0" w:right="-227"/>
        <w:jc w:val="both"/>
        <w:rPr>
          <w:rFonts w:cs="Arial"/>
        </w:rPr>
      </w:pPr>
    </w:p>
    <w:p w:rsidR="007F6BD6" w:rsidRDefault="007F6BD6" w:rsidP="00954EFB">
      <w:pPr>
        <w:pStyle w:val="PargrafodaLista"/>
        <w:spacing w:after="0" w:line="240" w:lineRule="auto"/>
        <w:ind w:left="0" w:right="-227"/>
        <w:jc w:val="both"/>
        <w:rPr>
          <w:rFonts w:cs="Arial"/>
        </w:rPr>
      </w:pPr>
    </w:p>
    <w:p w:rsidR="007F6BD6" w:rsidRDefault="007F6BD6" w:rsidP="00954EFB">
      <w:pPr>
        <w:pStyle w:val="PargrafodaLista"/>
        <w:spacing w:after="0" w:line="240" w:lineRule="auto"/>
        <w:ind w:left="0" w:right="-227"/>
        <w:jc w:val="both"/>
        <w:rPr>
          <w:rFonts w:cs="Arial"/>
        </w:rPr>
      </w:pPr>
    </w:p>
    <w:p w:rsidR="007F6BD6" w:rsidRDefault="007F6BD6" w:rsidP="00954EFB">
      <w:pPr>
        <w:pStyle w:val="PargrafodaLista"/>
        <w:spacing w:after="0" w:line="240" w:lineRule="auto"/>
        <w:ind w:left="0" w:right="-227"/>
        <w:jc w:val="both"/>
        <w:rPr>
          <w:rFonts w:cs="Arial"/>
        </w:rPr>
      </w:pPr>
    </w:p>
    <w:p w:rsidR="007F6BD6" w:rsidRDefault="007F6BD6" w:rsidP="00954EFB">
      <w:pPr>
        <w:pStyle w:val="PargrafodaLista"/>
        <w:spacing w:after="0" w:line="240" w:lineRule="auto"/>
        <w:ind w:left="0" w:right="-227"/>
        <w:jc w:val="both"/>
        <w:rPr>
          <w:rFonts w:cs="Arial"/>
        </w:rPr>
      </w:pPr>
    </w:p>
    <w:p w:rsidR="007F6BD6" w:rsidRPr="00954EFB" w:rsidRDefault="007F6BD6" w:rsidP="00954EFB">
      <w:pPr>
        <w:pStyle w:val="PargrafodaLista"/>
        <w:spacing w:after="0" w:line="240" w:lineRule="auto"/>
        <w:ind w:left="0" w:right="-227"/>
        <w:jc w:val="both"/>
        <w:rPr>
          <w:rFonts w:cs="Arial"/>
        </w:rPr>
      </w:pPr>
    </w:p>
    <w:p w:rsidR="00AF47F9" w:rsidRPr="00954EFB" w:rsidRDefault="00954EFB" w:rsidP="00954EFB">
      <w:pPr>
        <w:pStyle w:val="PargrafodaLista"/>
        <w:spacing w:after="0" w:line="240" w:lineRule="auto"/>
        <w:ind w:left="0" w:right="-227"/>
        <w:jc w:val="both"/>
        <w:rPr>
          <w:rFonts w:cs="Arial"/>
        </w:rPr>
      </w:pPr>
      <w:r>
        <w:rPr>
          <w:rFonts w:cs="BureauGrotCond-Bold"/>
          <w:b/>
          <w:bCs/>
          <w:color w:val="004F9F"/>
        </w:rPr>
        <w:t>Questão 6</w:t>
      </w:r>
    </w:p>
    <w:p w:rsidR="009B5874" w:rsidRPr="00954EFB" w:rsidRDefault="009B5874" w:rsidP="00954EFB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rPr>
          <w:rFonts w:cs="Arial"/>
          <w:b/>
        </w:rPr>
      </w:pPr>
      <w:r w:rsidRPr="00954EFB">
        <w:rPr>
          <w:rFonts w:cs="Arial"/>
          <w:b/>
        </w:rPr>
        <w:t xml:space="preserve">Desenvolver o tema: </w:t>
      </w:r>
    </w:p>
    <w:p w:rsidR="009B5874" w:rsidRPr="00954EFB" w:rsidRDefault="009B5874" w:rsidP="00FF17E4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  <w:i/>
          <w:iCs/>
        </w:rPr>
      </w:pPr>
      <w:r w:rsidRPr="00954EFB">
        <w:rPr>
          <w:rFonts w:cs="Arial"/>
          <w:i/>
          <w:iCs/>
        </w:rPr>
        <w:lastRenderedPageBreak/>
        <w:t>O alargamento do conhecimento do Mundo nos séculos XV-XVI</w:t>
      </w:r>
    </w:p>
    <w:p w:rsidR="009B5874" w:rsidRPr="00954EFB" w:rsidRDefault="009B5874" w:rsidP="00954EFB">
      <w:pPr>
        <w:pStyle w:val="PargrafodaLista"/>
        <w:spacing w:after="0" w:line="240" w:lineRule="auto"/>
        <w:ind w:left="0" w:right="-227"/>
        <w:jc w:val="both"/>
        <w:rPr>
          <w:rFonts w:cs="Arial"/>
          <w:iCs/>
        </w:rPr>
      </w:pPr>
      <w:r w:rsidRPr="007F6BD6">
        <w:rPr>
          <w:rFonts w:cs="Arial"/>
          <w:i/>
          <w:iCs/>
        </w:rPr>
        <w:t>Introdução:</w:t>
      </w:r>
      <w:r w:rsidRPr="00954EFB">
        <w:rPr>
          <w:rFonts w:cs="Arial"/>
          <w:iCs/>
        </w:rPr>
        <w:t xml:space="preserve"> Rela</w:t>
      </w:r>
      <w:r w:rsidR="0032466C" w:rsidRPr="00954EFB">
        <w:rPr>
          <w:rFonts w:cs="Arial"/>
          <w:iCs/>
        </w:rPr>
        <w:t xml:space="preserve">cionar </w:t>
      </w:r>
      <w:r w:rsidRPr="00954EFB">
        <w:rPr>
          <w:rFonts w:cs="Arial"/>
          <w:iCs/>
        </w:rPr>
        <w:t>o alargamento d</w:t>
      </w:r>
      <w:r w:rsidR="0032466C" w:rsidRPr="00954EFB">
        <w:rPr>
          <w:rFonts w:cs="Arial"/>
          <w:iCs/>
        </w:rPr>
        <w:t>o conhecimento do Mundo com as d</w:t>
      </w:r>
      <w:r w:rsidRPr="00954EFB">
        <w:rPr>
          <w:rFonts w:cs="Arial"/>
          <w:iCs/>
        </w:rPr>
        <w:t>escobertas ibéricas dos séculos XV-XVI, que ajudaram a construir um saber de experiência feito (experiment</w:t>
      </w:r>
      <w:r w:rsidR="003D30A8" w:rsidRPr="00954EFB">
        <w:rPr>
          <w:rFonts w:cs="Arial"/>
          <w:iCs/>
        </w:rPr>
        <w:t>alismo)</w:t>
      </w:r>
      <w:r w:rsidRPr="00954EFB">
        <w:rPr>
          <w:rFonts w:cs="Arial"/>
          <w:iCs/>
        </w:rPr>
        <w:t>, e os progressos do conhecimento científico da Natureza.</w:t>
      </w:r>
    </w:p>
    <w:p w:rsidR="0032466C" w:rsidRPr="00954EFB" w:rsidRDefault="009B5874" w:rsidP="00954EFB">
      <w:pPr>
        <w:pStyle w:val="PargrafodaLista"/>
        <w:spacing w:after="0" w:line="240" w:lineRule="auto"/>
        <w:ind w:left="0" w:right="-227"/>
        <w:jc w:val="both"/>
        <w:rPr>
          <w:rFonts w:cs="Arial"/>
          <w:b/>
        </w:rPr>
      </w:pPr>
      <w:r w:rsidRPr="00954EFB">
        <w:rPr>
          <w:rFonts w:cs="Arial"/>
          <w:b/>
        </w:rPr>
        <w:t xml:space="preserve">Contributo português para esse alargamento </w:t>
      </w:r>
    </w:p>
    <w:p w:rsidR="009B5874" w:rsidRPr="00954EFB" w:rsidRDefault="009B5874" w:rsidP="00954EFB">
      <w:pPr>
        <w:pStyle w:val="PargrafodaLista"/>
        <w:spacing w:after="0" w:line="240" w:lineRule="auto"/>
        <w:ind w:left="0" w:right="-227"/>
        <w:jc w:val="both"/>
        <w:rPr>
          <w:rFonts w:cs="Arial"/>
        </w:rPr>
      </w:pPr>
      <w:r w:rsidRPr="00954EFB">
        <w:rPr>
          <w:rFonts w:cs="Arial"/>
        </w:rPr>
        <w:t>(</w:t>
      </w:r>
      <w:r w:rsidR="0032466C" w:rsidRPr="00954EFB">
        <w:rPr>
          <w:rFonts w:cs="Arial"/>
        </w:rPr>
        <w:t>E</w:t>
      </w:r>
      <w:r w:rsidRPr="00954EFB">
        <w:rPr>
          <w:rFonts w:cs="Arial"/>
        </w:rPr>
        <w:t>scolher três)</w:t>
      </w:r>
    </w:p>
    <w:p w:rsidR="009B5874" w:rsidRPr="00954EFB" w:rsidRDefault="00A1271C" w:rsidP="00954EFB">
      <w:pPr>
        <w:pStyle w:val="PargrafodaLista"/>
        <w:numPr>
          <w:ilvl w:val="0"/>
          <w:numId w:val="5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954EFB">
        <w:rPr>
          <w:rFonts w:cs="Arial"/>
        </w:rPr>
        <w:t>I</w:t>
      </w:r>
      <w:r w:rsidR="009B5874" w:rsidRPr="00954EFB">
        <w:rPr>
          <w:rFonts w:cs="Arial"/>
        </w:rPr>
        <w:t xml:space="preserve">novação técnica na náutica (instrumentos de orientação e prática da </w:t>
      </w:r>
      <w:r w:rsidR="009B5874" w:rsidRPr="00954EFB">
        <w:rPr>
          <w:rFonts w:cs="Arial"/>
          <w:i/>
        </w:rPr>
        <w:t>navegação astronómica</w:t>
      </w:r>
      <w:r w:rsidR="009B5874" w:rsidRPr="00954EFB">
        <w:rPr>
          <w:rFonts w:cs="Arial"/>
        </w:rPr>
        <w:t xml:space="preserve"> </w:t>
      </w:r>
      <w:r w:rsidRPr="00954EFB">
        <w:rPr>
          <w:rFonts w:cs="Arial"/>
        </w:rPr>
        <w:t>−</w:t>
      </w:r>
      <w:r w:rsidR="009B5874" w:rsidRPr="00954EFB">
        <w:rPr>
          <w:rFonts w:cs="Arial"/>
        </w:rPr>
        <w:t xml:space="preserve"> </w:t>
      </w:r>
      <w:r w:rsidRPr="00954EFB">
        <w:rPr>
          <w:rFonts w:cs="Arial"/>
        </w:rPr>
        <w:t xml:space="preserve"> </w:t>
      </w:r>
      <w:r w:rsidR="009B5874" w:rsidRPr="00954EFB">
        <w:rPr>
          <w:rFonts w:cs="Arial"/>
          <w:b/>
        </w:rPr>
        <w:t>Doc.</w:t>
      </w:r>
      <w:r w:rsidR="006257AB" w:rsidRPr="00954EFB">
        <w:rPr>
          <w:rFonts w:cs="Arial"/>
          <w:b/>
        </w:rPr>
        <w:t xml:space="preserve"> </w:t>
      </w:r>
      <w:r w:rsidR="009B5874" w:rsidRPr="00954EFB">
        <w:rPr>
          <w:rFonts w:cs="Arial"/>
          <w:b/>
        </w:rPr>
        <w:t>1</w:t>
      </w:r>
      <w:r w:rsidRPr="00954EFB">
        <w:rPr>
          <w:rFonts w:cs="Arial"/>
        </w:rPr>
        <w:t>).</w:t>
      </w:r>
    </w:p>
    <w:p w:rsidR="009B5874" w:rsidRPr="00954EFB" w:rsidRDefault="00A1271C" w:rsidP="00954EFB">
      <w:pPr>
        <w:pStyle w:val="PargrafodaLista"/>
        <w:numPr>
          <w:ilvl w:val="0"/>
          <w:numId w:val="5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954EFB">
        <w:rPr>
          <w:rFonts w:cs="Arial"/>
        </w:rPr>
        <w:t>I</w:t>
      </w:r>
      <w:r w:rsidR="009B5874" w:rsidRPr="00954EFB">
        <w:rPr>
          <w:rFonts w:cs="Arial"/>
        </w:rPr>
        <w:t xml:space="preserve">novação técnica na construção naval (caravela </w:t>
      </w:r>
      <w:r w:rsidRPr="00954EFB">
        <w:rPr>
          <w:rFonts w:cs="Arial"/>
        </w:rPr>
        <w:t>−</w:t>
      </w:r>
      <w:r w:rsidR="009B5874" w:rsidRPr="00954EFB">
        <w:rPr>
          <w:rFonts w:cs="Arial"/>
        </w:rPr>
        <w:t xml:space="preserve"> </w:t>
      </w:r>
      <w:r w:rsidR="009B5874" w:rsidRPr="00954EFB">
        <w:rPr>
          <w:rFonts w:cs="Arial"/>
          <w:b/>
        </w:rPr>
        <w:t>Doc.</w:t>
      </w:r>
      <w:r w:rsidR="006257AB" w:rsidRPr="00954EFB">
        <w:rPr>
          <w:rFonts w:cs="Arial"/>
          <w:b/>
        </w:rPr>
        <w:t xml:space="preserve"> </w:t>
      </w:r>
      <w:r w:rsidR="009B5874" w:rsidRPr="00954EFB">
        <w:rPr>
          <w:rFonts w:cs="Arial"/>
          <w:b/>
        </w:rPr>
        <w:t>1</w:t>
      </w:r>
      <w:r w:rsidR="009B5874" w:rsidRPr="00954EFB">
        <w:rPr>
          <w:rFonts w:cs="Arial"/>
        </w:rPr>
        <w:t xml:space="preserve">, </w:t>
      </w:r>
      <w:r w:rsidRPr="00954EFB">
        <w:rPr>
          <w:rFonts w:cs="Arial"/>
        </w:rPr>
        <w:t>nau e galeão).</w:t>
      </w:r>
    </w:p>
    <w:p w:rsidR="009B5874" w:rsidRPr="00954EFB" w:rsidRDefault="00A1271C" w:rsidP="00954EFB">
      <w:pPr>
        <w:pStyle w:val="PargrafodaLista"/>
        <w:numPr>
          <w:ilvl w:val="0"/>
          <w:numId w:val="5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954EFB">
        <w:rPr>
          <w:rFonts w:cs="Arial"/>
        </w:rPr>
        <w:t>Inovação técnica cartográfica</w:t>
      </w:r>
      <w:r w:rsidR="009B5874" w:rsidRPr="00954EFB">
        <w:rPr>
          <w:rFonts w:cs="Arial"/>
        </w:rPr>
        <w:t xml:space="preserve"> (correta perceção</w:t>
      </w:r>
      <w:r w:rsidRPr="00954EFB">
        <w:rPr>
          <w:rFonts w:cs="Arial"/>
        </w:rPr>
        <w:t xml:space="preserve"> </w:t>
      </w:r>
      <w:r w:rsidR="009B5874" w:rsidRPr="00954EFB">
        <w:rPr>
          <w:rFonts w:cs="Arial"/>
        </w:rPr>
        <w:t>das distâncias reais e dos contornos dos mares e dos continentes, in</w:t>
      </w:r>
      <w:r w:rsidR="003D30A8" w:rsidRPr="00954EFB">
        <w:rPr>
          <w:rFonts w:cs="Arial"/>
        </w:rPr>
        <w:t>serção de escala de latitudes</w:t>
      </w:r>
      <w:r w:rsidR="0032466C" w:rsidRPr="00954EFB">
        <w:rPr>
          <w:rFonts w:cs="Arial"/>
        </w:rPr>
        <w:t>, etc.</w:t>
      </w:r>
      <w:r w:rsidR="003D30A8" w:rsidRPr="00954EFB">
        <w:rPr>
          <w:rFonts w:cs="Arial"/>
        </w:rPr>
        <w:t>)</w:t>
      </w:r>
      <w:r w:rsidRPr="00954EFB">
        <w:rPr>
          <w:rFonts w:cs="Arial"/>
        </w:rPr>
        <w:t>.</w:t>
      </w:r>
    </w:p>
    <w:p w:rsidR="009B5874" w:rsidRPr="00954EFB" w:rsidRDefault="00A1271C" w:rsidP="00954EFB">
      <w:pPr>
        <w:pStyle w:val="PargrafodaLista"/>
        <w:numPr>
          <w:ilvl w:val="0"/>
          <w:numId w:val="5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954EFB">
        <w:rPr>
          <w:rFonts w:cs="Arial"/>
        </w:rPr>
        <w:t>O</w:t>
      </w:r>
      <w:r w:rsidR="009B5874" w:rsidRPr="00954EFB">
        <w:rPr>
          <w:rFonts w:cs="Arial"/>
        </w:rPr>
        <w:t xml:space="preserve">bservação e descrição da </w:t>
      </w:r>
      <w:r w:rsidR="0032466C" w:rsidRPr="00954EFB">
        <w:rPr>
          <w:rFonts w:cs="Arial"/>
        </w:rPr>
        <w:t>N</w:t>
      </w:r>
      <w:r w:rsidR="009B5874" w:rsidRPr="00954EFB">
        <w:rPr>
          <w:rFonts w:cs="Arial"/>
        </w:rPr>
        <w:t>atur</w:t>
      </w:r>
      <w:r w:rsidRPr="00954EFB">
        <w:rPr>
          <w:rFonts w:cs="Arial"/>
        </w:rPr>
        <w:t>eza, fruto do experiencialismo</w:t>
      </w:r>
      <w:r w:rsidR="009B5874" w:rsidRPr="00954EFB">
        <w:rPr>
          <w:rFonts w:cs="Arial"/>
        </w:rPr>
        <w:t xml:space="preserve"> e do exercício do espírito crítico, que pôs em causa muitas das conc</w:t>
      </w:r>
      <w:r w:rsidRPr="00954EFB">
        <w:rPr>
          <w:rFonts w:cs="Arial"/>
        </w:rPr>
        <w:t xml:space="preserve">lusões dos Antigos, permitindo </w:t>
      </w:r>
      <w:r w:rsidR="009B5874" w:rsidRPr="00954EFB">
        <w:rPr>
          <w:rFonts w:cs="Arial"/>
        </w:rPr>
        <w:t>ampliar os conhecimentos geográficos, cosmográficos, étnicos, botânicos, zoológicos, geológicos.</w:t>
      </w:r>
    </w:p>
    <w:p w:rsidR="009B5874" w:rsidRPr="00954EFB" w:rsidRDefault="009B5874" w:rsidP="00954EFB">
      <w:pPr>
        <w:spacing w:after="0" w:line="240" w:lineRule="auto"/>
        <w:ind w:right="-227"/>
        <w:jc w:val="both"/>
        <w:rPr>
          <w:rFonts w:cs="Arial"/>
          <w:b/>
        </w:rPr>
      </w:pPr>
      <w:r w:rsidRPr="00954EFB">
        <w:rPr>
          <w:rFonts w:cs="Arial"/>
          <w:b/>
        </w:rPr>
        <w:t>Progressos do conhecimento</w:t>
      </w:r>
      <w:r w:rsidR="0032466C" w:rsidRPr="00954EFB">
        <w:rPr>
          <w:rFonts w:cs="Arial"/>
          <w:b/>
        </w:rPr>
        <w:t xml:space="preserve"> </w:t>
      </w:r>
      <w:r w:rsidRPr="00954EFB">
        <w:rPr>
          <w:rFonts w:cs="Arial"/>
          <w:b/>
        </w:rPr>
        <w:t xml:space="preserve">científico da Natureza </w:t>
      </w:r>
    </w:p>
    <w:p w:rsidR="009B5874" w:rsidRPr="00954EFB" w:rsidRDefault="00A1271C" w:rsidP="00954EFB">
      <w:pPr>
        <w:pStyle w:val="PargrafodaLista"/>
        <w:numPr>
          <w:ilvl w:val="0"/>
          <w:numId w:val="7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954EFB">
        <w:rPr>
          <w:rFonts w:cs="Arial"/>
        </w:rPr>
        <w:t xml:space="preserve">Avanços </w:t>
      </w:r>
      <w:r w:rsidR="009B5874" w:rsidRPr="00954EFB">
        <w:rPr>
          <w:rFonts w:cs="Arial"/>
        </w:rPr>
        <w:t>matemáticos no</w:t>
      </w:r>
      <w:r w:rsidR="0032466C" w:rsidRPr="00954EFB">
        <w:rPr>
          <w:rFonts w:cs="Arial"/>
        </w:rPr>
        <w:t>s</w:t>
      </w:r>
      <w:r w:rsidR="009B5874" w:rsidRPr="00954EFB">
        <w:rPr>
          <w:rFonts w:cs="Arial"/>
        </w:rPr>
        <w:t xml:space="preserve"> </w:t>
      </w:r>
      <w:r w:rsidRPr="00954EFB">
        <w:rPr>
          <w:rFonts w:cs="Arial"/>
        </w:rPr>
        <w:t>campo</w:t>
      </w:r>
      <w:r w:rsidR="0032466C" w:rsidRPr="00954EFB">
        <w:rPr>
          <w:rFonts w:cs="Arial"/>
        </w:rPr>
        <w:t>s</w:t>
      </w:r>
      <w:r w:rsidRPr="00954EFB">
        <w:rPr>
          <w:rFonts w:cs="Arial"/>
        </w:rPr>
        <w:t xml:space="preserve"> da álgebra e da geometria.</w:t>
      </w:r>
    </w:p>
    <w:p w:rsidR="009B5874" w:rsidRPr="00954EFB" w:rsidRDefault="00A1271C" w:rsidP="00954EFB">
      <w:pPr>
        <w:pStyle w:val="PargrafodaLista"/>
        <w:numPr>
          <w:ilvl w:val="0"/>
          <w:numId w:val="7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954EFB">
        <w:rPr>
          <w:rFonts w:cs="Arial"/>
        </w:rPr>
        <w:t>M</w:t>
      </w:r>
      <w:r w:rsidR="009B5874" w:rsidRPr="00954EFB">
        <w:rPr>
          <w:rFonts w:cs="Arial"/>
        </w:rPr>
        <w:t>entalidade quantitativa que fez do número uma referência indispensável no cálculo de distâncias, latitudes,</w:t>
      </w:r>
      <w:r w:rsidRPr="00954EFB">
        <w:rPr>
          <w:rFonts w:cs="Arial"/>
        </w:rPr>
        <w:t xml:space="preserve"> durações, funduras, proporções.</w:t>
      </w:r>
    </w:p>
    <w:p w:rsidR="009B5874" w:rsidRPr="00954EFB" w:rsidRDefault="00A1271C" w:rsidP="00954EFB">
      <w:pPr>
        <w:pStyle w:val="PargrafodaLista"/>
        <w:numPr>
          <w:ilvl w:val="0"/>
          <w:numId w:val="7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954EFB">
        <w:rPr>
          <w:rFonts w:cs="Arial"/>
        </w:rPr>
        <w:t>M</w:t>
      </w:r>
      <w:r w:rsidR="009B5874" w:rsidRPr="00954EFB">
        <w:rPr>
          <w:rFonts w:cs="Arial"/>
        </w:rPr>
        <w:t xml:space="preserve">atematização do real OU </w:t>
      </w:r>
      <w:r w:rsidR="0032466C" w:rsidRPr="00954EFB">
        <w:rPr>
          <w:rFonts w:cs="Arial"/>
        </w:rPr>
        <w:t>D</w:t>
      </w:r>
      <w:r w:rsidR="009B5874" w:rsidRPr="00954EFB">
        <w:rPr>
          <w:rFonts w:cs="Arial"/>
        </w:rPr>
        <w:t>emonstração/</w:t>
      </w:r>
      <w:r w:rsidR="007F6BD6">
        <w:rPr>
          <w:rFonts w:cs="Arial"/>
        </w:rPr>
        <w:t xml:space="preserve"> </w:t>
      </w:r>
      <w:r w:rsidR="009B5874" w:rsidRPr="00954EFB">
        <w:rPr>
          <w:rFonts w:cs="Arial"/>
        </w:rPr>
        <w:t>explicação matemática dos fenómenos da Natureza observados e objeto de experiências</w:t>
      </w:r>
      <w:r w:rsidRPr="00954EFB">
        <w:rPr>
          <w:rFonts w:cs="Arial"/>
        </w:rPr>
        <w:t xml:space="preserve"> propositadamente desencadeadas </w:t>
      </w:r>
      <w:r w:rsidR="009B5874" w:rsidRPr="00954EFB">
        <w:rPr>
          <w:rFonts w:cs="Arial"/>
        </w:rPr>
        <w:t>(</w:t>
      </w:r>
      <w:r w:rsidR="009B5874" w:rsidRPr="00954EFB">
        <w:rPr>
          <w:rFonts w:cs="Arial"/>
          <w:b/>
        </w:rPr>
        <w:t>Doc. 2</w:t>
      </w:r>
      <w:r w:rsidR="003D30A8" w:rsidRPr="00954EFB">
        <w:rPr>
          <w:rFonts w:cs="Arial"/>
        </w:rPr>
        <w:t>)</w:t>
      </w:r>
      <w:r w:rsidR="009B5874" w:rsidRPr="00954EFB">
        <w:rPr>
          <w:rFonts w:cs="Arial"/>
        </w:rPr>
        <w:t>.</w:t>
      </w:r>
    </w:p>
    <w:p w:rsidR="009B5874" w:rsidRPr="00954EFB" w:rsidRDefault="009B5874" w:rsidP="00954EFB">
      <w:pPr>
        <w:spacing w:after="0" w:line="240" w:lineRule="auto"/>
        <w:ind w:right="-227"/>
        <w:jc w:val="both"/>
        <w:rPr>
          <w:rFonts w:cs="Arial"/>
        </w:rPr>
      </w:pPr>
      <w:r w:rsidRPr="00954EFB">
        <w:rPr>
          <w:rFonts w:cs="Arial"/>
          <w:b/>
        </w:rPr>
        <w:t>Revolução das conceções cosmológicas</w:t>
      </w:r>
      <w:r w:rsidRPr="00954EFB">
        <w:rPr>
          <w:rFonts w:cs="Arial"/>
        </w:rPr>
        <w:t xml:space="preserve"> </w:t>
      </w:r>
    </w:p>
    <w:p w:rsidR="009B5874" w:rsidRPr="00954EFB" w:rsidRDefault="00A1271C" w:rsidP="00954EFB">
      <w:pPr>
        <w:pStyle w:val="PargrafodaLista"/>
        <w:numPr>
          <w:ilvl w:val="0"/>
          <w:numId w:val="7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954EFB">
        <w:rPr>
          <w:rFonts w:cs="Arial"/>
        </w:rPr>
        <w:t>R</w:t>
      </w:r>
      <w:r w:rsidR="009B5874" w:rsidRPr="00954EFB">
        <w:rPr>
          <w:rFonts w:cs="Arial"/>
        </w:rPr>
        <w:t>evolução copernicana que, contrariando a teoria geocêntrica de Ptolomeu (</w:t>
      </w:r>
      <w:r w:rsidR="009B5874" w:rsidRPr="00954EFB">
        <w:rPr>
          <w:rFonts w:cs="Arial"/>
          <w:b/>
        </w:rPr>
        <w:t>Doc.3</w:t>
      </w:r>
      <w:r w:rsidR="009B5874" w:rsidRPr="00954EFB">
        <w:rPr>
          <w:rFonts w:cs="Arial"/>
        </w:rPr>
        <w:t xml:space="preserve">), apresentou a teoria explicativa do Sol no centro do </w:t>
      </w:r>
      <w:r w:rsidR="00FF17E4">
        <w:rPr>
          <w:rFonts w:cs="Arial"/>
        </w:rPr>
        <w:t>u</w:t>
      </w:r>
      <w:bookmarkStart w:id="0" w:name="_GoBack"/>
      <w:bookmarkEnd w:id="0"/>
      <w:r w:rsidR="009B5874" w:rsidRPr="00954EFB">
        <w:rPr>
          <w:rFonts w:cs="Arial"/>
        </w:rPr>
        <w:t>niverso/</w:t>
      </w:r>
      <w:r w:rsidR="007F6BD6">
        <w:rPr>
          <w:rFonts w:cs="Arial"/>
        </w:rPr>
        <w:t xml:space="preserve"> </w:t>
      </w:r>
      <w:r w:rsidR="009B5874" w:rsidRPr="00954EFB">
        <w:rPr>
          <w:rFonts w:cs="Arial"/>
          <w:i/>
        </w:rPr>
        <w:t>Cosmos</w:t>
      </w:r>
      <w:r w:rsidR="009B5874" w:rsidRPr="00954EFB">
        <w:rPr>
          <w:rFonts w:cs="Arial"/>
        </w:rPr>
        <w:t xml:space="preserve"> (heliocentrismo) (</w:t>
      </w:r>
      <w:r w:rsidR="009B5874" w:rsidRPr="00954EFB">
        <w:rPr>
          <w:rFonts w:cs="Arial"/>
          <w:b/>
        </w:rPr>
        <w:t>Doc.</w:t>
      </w:r>
      <w:r w:rsidR="006257AB" w:rsidRPr="00954EFB">
        <w:rPr>
          <w:rFonts w:cs="Arial"/>
          <w:b/>
        </w:rPr>
        <w:t xml:space="preserve"> </w:t>
      </w:r>
      <w:r w:rsidR="009B5874" w:rsidRPr="00954EFB">
        <w:rPr>
          <w:rFonts w:cs="Arial"/>
          <w:b/>
        </w:rPr>
        <w:t>4</w:t>
      </w:r>
      <w:r w:rsidRPr="00954EFB">
        <w:rPr>
          <w:rFonts w:cs="Arial"/>
        </w:rPr>
        <w:t>).</w:t>
      </w:r>
    </w:p>
    <w:p w:rsidR="009B5874" w:rsidRPr="00954EFB" w:rsidRDefault="00A1271C" w:rsidP="00954EFB">
      <w:pPr>
        <w:pStyle w:val="PargrafodaLista"/>
        <w:numPr>
          <w:ilvl w:val="0"/>
          <w:numId w:val="7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954EFB">
        <w:rPr>
          <w:rFonts w:cs="Arial"/>
        </w:rPr>
        <w:t xml:space="preserve">Contributo de </w:t>
      </w:r>
      <w:r w:rsidR="009B5874" w:rsidRPr="00954EFB">
        <w:rPr>
          <w:rFonts w:cs="Arial"/>
        </w:rPr>
        <w:t xml:space="preserve">outros sábios, como G. Bruno, Tycho Brahe, J. Kepler e Galileu Galilei, que prosseguiram o caminho iniciado por Copérnico; </w:t>
      </w:r>
    </w:p>
    <w:p w:rsidR="005146A2" w:rsidRPr="00954EFB" w:rsidRDefault="00A1271C" w:rsidP="00954EFB">
      <w:pPr>
        <w:pStyle w:val="PargrafodaLista"/>
        <w:numPr>
          <w:ilvl w:val="0"/>
          <w:numId w:val="7"/>
        </w:numPr>
        <w:spacing w:after="0" w:line="240" w:lineRule="auto"/>
        <w:ind w:left="142" w:right="-227" w:hanging="142"/>
        <w:jc w:val="both"/>
        <w:rPr>
          <w:rFonts w:cs="Arial"/>
        </w:rPr>
        <w:sectPr w:rsidR="005146A2" w:rsidRPr="00954EFB" w:rsidSect="005146A2">
          <w:type w:val="continuous"/>
          <w:pgSz w:w="11906" w:h="16838"/>
          <w:pgMar w:top="851" w:right="1134" w:bottom="851" w:left="1134" w:header="708" w:footer="708" w:gutter="0"/>
          <w:cols w:num="2" w:space="708"/>
          <w:docGrid w:linePitch="360"/>
        </w:sectPr>
      </w:pPr>
      <w:r w:rsidRPr="00954EFB">
        <w:rPr>
          <w:rFonts w:cs="Arial"/>
        </w:rPr>
        <w:t>C</w:t>
      </w:r>
      <w:r w:rsidR="009B5874" w:rsidRPr="00954EFB">
        <w:rPr>
          <w:rFonts w:cs="Arial"/>
        </w:rPr>
        <w:t xml:space="preserve">onsequências: fim do geocentrismo ptolemaico OU substituição do universo fechado aristotélico pelo mundo infinito OU descrença na superioridade dos conhecimentos científicos dos Antigos OU </w:t>
      </w:r>
      <w:r w:rsidRPr="00954EFB">
        <w:rPr>
          <w:rFonts w:cs="Arial"/>
        </w:rPr>
        <w:t>E</w:t>
      </w:r>
      <w:r w:rsidR="009B5874" w:rsidRPr="00954EFB">
        <w:rPr>
          <w:rFonts w:cs="Arial"/>
        </w:rPr>
        <w:t>nfraquecimento das convicções religiosas.</w:t>
      </w:r>
    </w:p>
    <w:p w:rsidR="00066311" w:rsidRPr="005146A2" w:rsidRDefault="00066311" w:rsidP="005146A2">
      <w:pPr>
        <w:pStyle w:val="PargrafodaLista"/>
        <w:spacing w:after="0" w:line="240" w:lineRule="auto"/>
        <w:ind w:left="0"/>
        <w:jc w:val="both"/>
        <w:rPr>
          <w:rFonts w:cs="Arial"/>
        </w:rPr>
      </w:pPr>
    </w:p>
    <w:sectPr w:rsidR="00066311" w:rsidRPr="005146A2" w:rsidSect="005146A2">
      <w:type w:val="continuous"/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0352" w:rsidRDefault="00200352" w:rsidP="000E79C7">
      <w:pPr>
        <w:spacing w:after="0" w:line="240" w:lineRule="auto"/>
      </w:pPr>
      <w:r>
        <w:separator/>
      </w:r>
    </w:p>
  </w:endnote>
  <w:endnote w:type="continuationSeparator" w:id="0">
    <w:p w:rsidR="00200352" w:rsidRDefault="00200352" w:rsidP="000E79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imSun-ExtB">
    <w:altName w:val="Arial Unicode MS"/>
    <w:charset w:val="86"/>
    <w:family w:val="modern"/>
    <w:pitch w:val="fixed"/>
    <w:sig w:usb0="00000000" w:usb1="0A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ureauGr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ureauGrotCon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C54" w:rsidRPr="00B515E3" w:rsidRDefault="00B515E3" w:rsidP="00B515E3">
    <w:pPr>
      <w:pStyle w:val="Rodap"/>
      <w:jc w:val="right"/>
      <w:rPr>
        <w:i/>
        <w:sz w:val="16"/>
      </w:rPr>
    </w:pPr>
    <w:r>
      <w:rPr>
        <w:i/>
        <w:sz w:val="16"/>
      </w:rPr>
      <w:t>Casa da Aula – Centro de Explicações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0352" w:rsidRDefault="00200352" w:rsidP="000E79C7">
      <w:pPr>
        <w:spacing w:after="0" w:line="240" w:lineRule="auto"/>
      </w:pPr>
      <w:r>
        <w:separator/>
      </w:r>
    </w:p>
  </w:footnote>
  <w:footnote w:type="continuationSeparator" w:id="0">
    <w:p w:rsidR="00200352" w:rsidRDefault="00200352" w:rsidP="000E79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10F2D"/>
    <w:multiLevelType w:val="hybridMultilevel"/>
    <w:tmpl w:val="BBB492C0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886969"/>
    <w:multiLevelType w:val="hybridMultilevel"/>
    <w:tmpl w:val="BD029C60"/>
    <w:lvl w:ilvl="0" w:tplc="8DC67DBC">
      <w:start w:val="1"/>
      <w:numFmt w:val="decimal"/>
      <w:lvlText w:val="%1."/>
      <w:lvlJc w:val="left"/>
      <w:pPr>
        <w:ind w:left="360" w:hanging="360"/>
      </w:pPr>
      <w:rPr>
        <w:color w:val="C00000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>
      <w:start w:val="1"/>
      <w:numFmt w:val="lowerRoman"/>
      <w:lvlText w:val="%3."/>
      <w:lvlJc w:val="right"/>
      <w:pPr>
        <w:ind w:left="1800" w:hanging="180"/>
      </w:pPr>
    </w:lvl>
    <w:lvl w:ilvl="3" w:tplc="0816000F">
      <w:start w:val="1"/>
      <w:numFmt w:val="decimal"/>
      <w:lvlText w:val="%4."/>
      <w:lvlJc w:val="left"/>
      <w:pPr>
        <w:ind w:left="2520" w:hanging="360"/>
      </w:pPr>
    </w:lvl>
    <w:lvl w:ilvl="4" w:tplc="08160019">
      <w:start w:val="1"/>
      <w:numFmt w:val="lowerLetter"/>
      <w:lvlText w:val="%5."/>
      <w:lvlJc w:val="left"/>
      <w:pPr>
        <w:ind w:left="3240" w:hanging="360"/>
      </w:pPr>
    </w:lvl>
    <w:lvl w:ilvl="5" w:tplc="0816001B">
      <w:start w:val="1"/>
      <w:numFmt w:val="lowerRoman"/>
      <w:lvlText w:val="%6."/>
      <w:lvlJc w:val="right"/>
      <w:pPr>
        <w:ind w:left="3960" w:hanging="180"/>
      </w:pPr>
    </w:lvl>
    <w:lvl w:ilvl="6" w:tplc="0816000F">
      <w:start w:val="1"/>
      <w:numFmt w:val="decimal"/>
      <w:lvlText w:val="%7."/>
      <w:lvlJc w:val="left"/>
      <w:pPr>
        <w:ind w:left="4680" w:hanging="360"/>
      </w:pPr>
    </w:lvl>
    <w:lvl w:ilvl="7" w:tplc="08160019">
      <w:start w:val="1"/>
      <w:numFmt w:val="lowerLetter"/>
      <w:lvlText w:val="%8."/>
      <w:lvlJc w:val="left"/>
      <w:pPr>
        <w:ind w:left="5400" w:hanging="360"/>
      </w:pPr>
    </w:lvl>
    <w:lvl w:ilvl="8" w:tplc="0816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29632FD"/>
    <w:multiLevelType w:val="hybridMultilevel"/>
    <w:tmpl w:val="DC02C95C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2672E9"/>
    <w:multiLevelType w:val="hybridMultilevel"/>
    <w:tmpl w:val="320C4A46"/>
    <w:lvl w:ilvl="0" w:tplc="F0A80FD6">
      <w:start w:val="1"/>
      <w:numFmt w:val="bullet"/>
      <w:lvlText w:val="-"/>
      <w:lvlJc w:val="left"/>
      <w:pPr>
        <w:ind w:left="108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02707CA"/>
    <w:multiLevelType w:val="hybridMultilevel"/>
    <w:tmpl w:val="773826C8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31B5A4A"/>
    <w:multiLevelType w:val="hybridMultilevel"/>
    <w:tmpl w:val="CEF2C600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F9C151A"/>
    <w:multiLevelType w:val="hybridMultilevel"/>
    <w:tmpl w:val="51C6A7C8"/>
    <w:lvl w:ilvl="0" w:tplc="470CE81E">
      <w:start w:val="1"/>
      <w:numFmt w:val="decimal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6C649E0"/>
    <w:multiLevelType w:val="hybridMultilevel"/>
    <w:tmpl w:val="9C863362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AB54620"/>
    <w:multiLevelType w:val="hybridMultilevel"/>
    <w:tmpl w:val="D67ABBEC"/>
    <w:lvl w:ilvl="0" w:tplc="F44CC91C">
      <w:start w:val="1"/>
      <w:numFmt w:val="decimal"/>
      <w:lvlText w:val="%1."/>
      <w:lvlJc w:val="left"/>
      <w:pPr>
        <w:ind w:left="360" w:hanging="360"/>
      </w:pPr>
      <w:rPr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AE6194F"/>
    <w:multiLevelType w:val="hybridMultilevel"/>
    <w:tmpl w:val="54B4D0D6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7"/>
  </w:num>
  <w:num w:numId="5">
    <w:abstractNumId w:val="9"/>
  </w:num>
  <w:num w:numId="6">
    <w:abstractNumId w:val="5"/>
  </w:num>
  <w:num w:numId="7">
    <w:abstractNumId w:val="2"/>
  </w:num>
  <w:num w:numId="8">
    <w:abstractNumId w:val="3"/>
  </w:num>
  <w:num w:numId="9">
    <w:abstractNumId w:val="6"/>
  </w:num>
  <w:num w:numId="10">
    <w:abstractNumId w:val="8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E131A"/>
    <w:rsid w:val="000029CB"/>
    <w:rsid w:val="00007BDC"/>
    <w:rsid w:val="000123F4"/>
    <w:rsid w:val="00041C6B"/>
    <w:rsid w:val="00050FC9"/>
    <w:rsid w:val="00062906"/>
    <w:rsid w:val="00063EE6"/>
    <w:rsid w:val="00066311"/>
    <w:rsid w:val="00080375"/>
    <w:rsid w:val="00091D7F"/>
    <w:rsid w:val="00095B2B"/>
    <w:rsid w:val="000B1E99"/>
    <w:rsid w:val="000B205E"/>
    <w:rsid w:val="000B2D33"/>
    <w:rsid w:val="000E32E2"/>
    <w:rsid w:val="000E79C7"/>
    <w:rsid w:val="000F5640"/>
    <w:rsid w:val="00116AA0"/>
    <w:rsid w:val="00125A21"/>
    <w:rsid w:val="00126549"/>
    <w:rsid w:val="00130E0D"/>
    <w:rsid w:val="001402E0"/>
    <w:rsid w:val="00142F0D"/>
    <w:rsid w:val="001441BE"/>
    <w:rsid w:val="0014593A"/>
    <w:rsid w:val="00155A87"/>
    <w:rsid w:val="00165A29"/>
    <w:rsid w:val="0019113C"/>
    <w:rsid w:val="00193006"/>
    <w:rsid w:val="00193F33"/>
    <w:rsid w:val="001B463E"/>
    <w:rsid w:val="001D7F30"/>
    <w:rsid w:val="001E54C7"/>
    <w:rsid w:val="001E5E7D"/>
    <w:rsid w:val="001E605F"/>
    <w:rsid w:val="001F0A86"/>
    <w:rsid w:val="00200352"/>
    <w:rsid w:val="00217303"/>
    <w:rsid w:val="00232028"/>
    <w:rsid w:val="00232C95"/>
    <w:rsid w:val="00250BF6"/>
    <w:rsid w:val="00251188"/>
    <w:rsid w:val="00270F63"/>
    <w:rsid w:val="00275BCE"/>
    <w:rsid w:val="002B21E2"/>
    <w:rsid w:val="002B7935"/>
    <w:rsid w:val="002C2EA0"/>
    <w:rsid w:val="002D6723"/>
    <w:rsid w:val="002E4DB7"/>
    <w:rsid w:val="002E6D52"/>
    <w:rsid w:val="003223CE"/>
    <w:rsid w:val="0032466C"/>
    <w:rsid w:val="003345EF"/>
    <w:rsid w:val="0035547E"/>
    <w:rsid w:val="003719C1"/>
    <w:rsid w:val="00380C26"/>
    <w:rsid w:val="00393C4E"/>
    <w:rsid w:val="003970EF"/>
    <w:rsid w:val="003A1CA1"/>
    <w:rsid w:val="003A72CA"/>
    <w:rsid w:val="003C1549"/>
    <w:rsid w:val="003C6C37"/>
    <w:rsid w:val="003C7C76"/>
    <w:rsid w:val="003D30A8"/>
    <w:rsid w:val="003E121D"/>
    <w:rsid w:val="003F58FB"/>
    <w:rsid w:val="004070C5"/>
    <w:rsid w:val="00415A12"/>
    <w:rsid w:val="00434397"/>
    <w:rsid w:val="00453B4D"/>
    <w:rsid w:val="00473EEF"/>
    <w:rsid w:val="004806E0"/>
    <w:rsid w:val="004A215C"/>
    <w:rsid w:val="004A3E7E"/>
    <w:rsid w:val="004B371F"/>
    <w:rsid w:val="004C59DA"/>
    <w:rsid w:val="004D3F47"/>
    <w:rsid w:val="004F4BC2"/>
    <w:rsid w:val="00501142"/>
    <w:rsid w:val="005146A2"/>
    <w:rsid w:val="005153A8"/>
    <w:rsid w:val="00534242"/>
    <w:rsid w:val="00580A44"/>
    <w:rsid w:val="005914C4"/>
    <w:rsid w:val="005A7695"/>
    <w:rsid w:val="005C2A43"/>
    <w:rsid w:val="005D007B"/>
    <w:rsid w:val="005D51E0"/>
    <w:rsid w:val="005E1D2B"/>
    <w:rsid w:val="005E22D2"/>
    <w:rsid w:val="005E43CA"/>
    <w:rsid w:val="005E496A"/>
    <w:rsid w:val="005E59E7"/>
    <w:rsid w:val="005F52E0"/>
    <w:rsid w:val="006105A3"/>
    <w:rsid w:val="00615636"/>
    <w:rsid w:val="0061607C"/>
    <w:rsid w:val="006257AB"/>
    <w:rsid w:val="0064299E"/>
    <w:rsid w:val="00650AD3"/>
    <w:rsid w:val="00663708"/>
    <w:rsid w:val="00667B93"/>
    <w:rsid w:val="00671B3A"/>
    <w:rsid w:val="0067406F"/>
    <w:rsid w:val="00674F3F"/>
    <w:rsid w:val="00677540"/>
    <w:rsid w:val="0068004D"/>
    <w:rsid w:val="00683D85"/>
    <w:rsid w:val="0068551A"/>
    <w:rsid w:val="00692CC4"/>
    <w:rsid w:val="00694948"/>
    <w:rsid w:val="00711A0E"/>
    <w:rsid w:val="007130C9"/>
    <w:rsid w:val="00720CE2"/>
    <w:rsid w:val="00740CE6"/>
    <w:rsid w:val="00742C54"/>
    <w:rsid w:val="007721AF"/>
    <w:rsid w:val="00776096"/>
    <w:rsid w:val="007B7441"/>
    <w:rsid w:val="007D235A"/>
    <w:rsid w:val="007D3B84"/>
    <w:rsid w:val="007D7C40"/>
    <w:rsid w:val="007F6BD6"/>
    <w:rsid w:val="00801F05"/>
    <w:rsid w:val="008138C7"/>
    <w:rsid w:val="008240AE"/>
    <w:rsid w:val="00824F46"/>
    <w:rsid w:val="00832E41"/>
    <w:rsid w:val="008330DA"/>
    <w:rsid w:val="00835142"/>
    <w:rsid w:val="00835912"/>
    <w:rsid w:val="00864AAD"/>
    <w:rsid w:val="00875F52"/>
    <w:rsid w:val="0089076E"/>
    <w:rsid w:val="008A4E3B"/>
    <w:rsid w:val="008A6253"/>
    <w:rsid w:val="008A7827"/>
    <w:rsid w:val="008D3530"/>
    <w:rsid w:val="008D6F4D"/>
    <w:rsid w:val="008E3769"/>
    <w:rsid w:val="009060B2"/>
    <w:rsid w:val="00910995"/>
    <w:rsid w:val="00913492"/>
    <w:rsid w:val="009169B0"/>
    <w:rsid w:val="00932426"/>
    <w:rsid w:val="00934202"/>
    <w:rsid w:val="00954AAF"/>
    <w:rsid w:val="00954EFB"/>
    <w:rsid w:val="009637FF"/>
    <w:rsid w:val="009825A5"/>
    <w:rsid w:val="00990F0E"/>
    <w:rsid w:val="009955F8"/>
    <w:rsid w:val="009B5874"/>
    <w:rsid w:val="009C6F8B"/>
    <w:rsid w:val="009D38CA"/>
    <w:rsid w:val="009D3CAA"/>
    <w:rsid w:val="009E2755"/>
    <w:rsid w:val="00A1271C"/>
    <w:rsid w:val="00A23463"/>
    <w:rsid w:val="00A2470B"/>
    <w:rsid w:val="00A317AF"/>
    <w:rsid w:val="00A37DBC"/>
    <w:rsid w:val="00A719D1"/>
    <w:rsid w:val="00A75A74"/>
    <w:rsid w:val="00A84C29"/>
    <w:rsid w:val="00A85EBF"/>
    <w:rsid w:val="00A924B4"/>
    <w:rsid w:val="00A96E7F"/>
    <w:rsid w:val="00AA74D1"/>
    <w:rsid w:val="00AD0024"/>
    <w:rsid w:val="00AE1A3D"/>
    <w:rsid w:val="00AE2C00"/>
    <w:rsid w:val="00AF0D74"/>
    <w:rsid w:val="00AF47F9"/>
    <w:rsid w:val="00AF5333"/>
    <w:rsid w:val="00AF6A10"/>
    <w:rsid w:val="00B32F98"/>
    <w:rsid w:val="00B345C4"/>
    <w:rsid w:val="00B515E3"/>
    <w:rsid w:val="00B5529B"/>
    <w:rsid w:val="00B850ED"/>
    <w:rsid w:val="00B900DC"/>
    <w:rsid w:val="00B92F12"/>
    <w:rsid w:val="00BB6110"/>
    <w:rsid w:val="00BC365C"/>
    <w:rsid w:val="00BD0948"/>
    <w:rsid w:val="00BD6663"/>
    <w:rsid w:val="00BE131A"/>
    <w:rsid w:val="00BE413D"/>
    <w:rsid w:val="00BE5021"/>
    <w:rsid w:val="00C033F6"/>
    <w:rsid w:val="00C16D1C"/>
    <w:rsid w:val="00C20056"/>
    <w:rsid w:val="00C201F8"/>
    <w:rsid w:val="00C24E9A"/>
    <w:rsid w:val="00C2652D"/>
    <w:rsid w:val="00C34AA0"/>
    <w:rsid w:val="00C34B7A"/>
    <w:rsid w:val="00C47257"/>
    <w:rsid w:val="00C64585"/>
    <w:rsid w:val="00C77A04"/>
    <w:rsid w:val="00C8295C"/>
    <w:rsid w:val="00C93971"/>
    <w:rsid w:val="00CB3F74"/>
    <w:rsid w:val="00CC04E2"/>
    <w:rsid w:val="00D010ED"/>
    <w:rsid w:val="00D16EB3"/>
    <w:rsid w:val="00D337CD"/>
    <w:rsid w:val="00D36104"/>
    <w:rsid w:val="00D4299C"/>
    <w:rsid w:val="00D6196A"/>
    <w:rsid w:val="00D70A7E"/>
    <w:rsid w:val="00D77B9F"/>
    <w:rsid w:val="00D81610"/>
    <w:rsid w:val="00DA2FA1"/>
    <w:rsid w:val="00DB0C5F"/>
    <w:rsid w:val="00DD527D"/>
    <w:rsid w:val="00DD6CF3"/>
    <w:rsid w:val="00DE394E"/>
    <w:rsid w:val="00DE4651"/>
    <w:rsid w:val="00DE7530"/>
    <w:rsid w:val="00DE7E64"/>
    <w:rsid w:val="00DF3D90"/>
    <w:rsid w:val="00DF7DCF"/>
    <w:rsid w:val="00E06430"/>
    <w:rsid w:val="00E077A1"/>
    <w:rsid w:val="00E207A9"/>
    <w:rsid w:val="00E231CD"/>
    <w:rsid w:val="00E31539"/>
    <w:rsid w:val="00E32EBF"/>
    <w:rsid w:val="00E775B4"/>
    <w:rsid w:val="00E87265"/>
    <w:rsid w:val="00E87B59"/>
    <w:rsid w:val="00E90593"/>
    <w:rsid w:val="00E92AF1"/>
    <w:rsid w:val="00E955DF"/>
    <w:rsid w:val="00E965C8"/>
    <w:rsid w:val="00EA1DBC"/>
    <w:rsid w:val="00EA27F5"/>
    <w:rsid w:val="00EA5BA2"/>
    <w:rsid w:val="00EB3970"/>
    <w:rsid w:val="00ED6641"/>
    <w:rsid w:val="00ED774A"/>
    <w:rsid w:val="00EF068C"/>
    <w:rsid w:val="00EF301F"/>
    <w:rsid w:val="00F13ED6"/>
    <w:rsid w:val="00F14DF5"/>
    <w:rsid w:val="00F427E5"/>
    <w:rsid w:val="00F43C0C"/>
    <w:rsid w:val="00F51806"/>
    <w:rsid w:val="00F61F7B"/>
    <w:rsid w:val="00F62806"/>
    <w:rsid w:val="00F64EAA"/>
    <w:rsid w:val="00F65A3D"/>
    <w:rsid w:val="00F771C9"/>
    <w:rsid w:val="00F92731"/>
    <w:rsid w:val="00FA6346"/>
    <w:rsid w:val="00FA71E1"/>
    <w:rsid w:val="00FC60C5"/>
    <w:rsid w:val="00FD0EDA"/>
    <w:rsid w:val="00FD36FE"/>
    <w:rsid w:val="00FE4EF7"/>
    <w:rsid w:val="00FF17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06E0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BE13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E131A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50AD3"/>
    <w:pPr>
      <w:ind w:left="720"/>
      <w:contextualSpacing/>
    </w:pPr>
  </w:style>
  <w:style w:type="character" w:customStyle="1" w:styleId="texto">
    <w:name w:val="texto"/>
    <w:basedOn w:val="Tipodeletrapredefinidodopargrafo"/>
    <w:rsid w:val="00095B2B"/>
  </w:style>
  <w:style w:type="paragraph" w:styleId="Cabealho">
    <w:name w:val="header"/>
    <w:basedOn w:val="Normal"/>
    <w:link w:val="CabealhoCarcter"/>
    <w:uiPriority w:val="99"/>
    <w:unhideWhenUsed/>
    <w:rsid w:val="000E79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E79C7"/>
  </w:style>
  <w:style w:type="paragraph" w:styleId="Rodap">
    <w:name w:val="footer"/>
    <w:basedOn w:val="Normal"/>
    <w:link w:val="RodapCarcter"/>
    <w:unhideWhenUsed/>
    <w:rsid w:val="000E79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rsid w:val="000E79C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6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5FC3C4-1E89-4E73-8B9A-D6CAA9C45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1058</Words>
  <Characters>5719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6764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Susana Cardoso</dc:creator>
  <cp:lastModifiedBy>Carlos</cp:lastModifiedBy>
  <cp:revision>9</cp:revision>
  <cp:lastPrinted>2013-05-09T16:55:00Z</cp:lastPrinted>
  <dcterms:created xsi:type="dcterms:W3CDTF">2015-05-16T22:12:00Z</dcterms:created>
  <dcterms:modified xsi:type="dcterms:W3CDTF">2016-04-09T13:50:00Z</dcterms:modified>
</cp:coreProperties>
</file>