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581C83" w:rsidRPr="00D42575" w:rsidRDefault="00533D2C" w:rsidP="00581C83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32"/>
          <w:szCs w:val="24"/>
        </w:rPr>
      </w:pPr>
      <w:r w:rsidRPr="00533D2C">
        <w:rPr>
          <w:noProof/>
          <w:sz w:val="24"/>
          <w:szCs w:val="24"/>
        </w:rPr>
        <w:pict>
          <v:rect id="Rectangle 1" o:spid="_x0000_s1026" style="position:absolute;margin-left:0;margin-top:-42.65pt;width:595.5pt;height:22.5pt;z-index:251659264;visibility:visible;mso-position-horizontal:left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8+qkAIAAIUFAAAOAAAAZHJzL2Uyb0RvYy54bWysVMFu2zAMvQ/YPwi6r3aypGmDOkWQosOA&#10;oi3aDj0rshQbkEWNUuJkXz9KdtyuLXYYloNCmeQj+UTy4nLfGLZT6GuwBR+d5JwpK6Gs7abgP56u&#10;v5xx5oOwpTBgVcEPyvPLxedPF62bqzFUYEqFjECsn7eu4FUIbp5lXlaqEf4EnLKk1ICNCHTFTVai&#10;aAm9Mdk4z0+zFrB0CFJ5T1+vOiVfJHytlQx3WnsVmCk45RbSielcxzNbXIj5BoWratmnIf4hi0bU&#10;loIOUFciCLbF+h1UU0sEDzqcSGgy0LqWKtVA1YzyN9U8VsKpVAuR491Ak/9/sPJ2d4+sLuntOLOi&#10;oSd6INKE3RjFRpGe1vk5WT26e+xvnsRY615jE/+pCrZPlB4GStU+MEkfZ9PT8dmUmJekI2lGMsFk&#10;L94OffimoGFRKDhS9MSk2N340JkeTWIwD6Yur2tj0gU365VBthP0vLP8a748ov9hZmw0thDdOsT4&#10;JYuVdbUkKRyMinbGPihNlFD245RJakY1xBFSKhtGnaoSperCT3P69bUNHqnSBBiRNcUfsHuA2Ojv&#10;sbsse/voqlIvD8753xLrnAePFBlsGJyb2gJ+BGCoqj5yZ38kqaMmsrSG8kANg9BNknfyuqZ3uxE+&#10;3Auk0aGnpnUQ7ujQBtqCQy9xVgH++uh7tKeOJi1nLY1iwf3PrUDFmfluqdfPR5NJnN10mUxnY7rg&#10;a836tcZumxVQO1A/U3ZJjPbBHEWN0DzT1ljGqKQSVlLsgsuAx8sqdCuC9o5Uy2Uyo3l1ItzYRycj&#10;eGQ19uXT/lmg65s3UNvfwnFsxfxND3e20dPCchtA16nBX3jt+aZZT43T76W4TF7fk9XL9lz8BgAA&#10;//8DAFBLAwQUAAYACAAAACEAHeg1G94AAAAJAQAADwAAAGRycy9kb3ducmV2LnhtbEyPwU7DMBBE&#10;70j8g7VIXFBrmwJNQpwKVYqgRxIOPbqxiSPidWS7bfr3uCc47sxo9k25me1ITtqHwaEAvmRANHZO&#10;DdgL+GrrRQYkRIlKjg61gIsOsKlub0pZKHfGT31qYk9SCYZCCjAxTgWloTPayrB0k8bkfTtvZUyn&#10;76ny8pzK7UgfGXuhVg6YPhg56a3R3U9ztAIa3u4++ENT702bv+fMX7J6vRXi/m5+ewUS9Rz/wnDF&#10;T+hQJaaDO6IKZBSQhkQBi+x5BeRq85wn6ZCkJ7YCWpX0/4LqFwAA//8DAFBLAQItABQABgAIAAAA&#10;IQC2gziS/gAAAOEBAAATAAAAAAAAAAAAAAAAAAAAAABbQ29udGVudF9UeXBlc10ueG1sUEsBAi0A&#10;FAAGAAgAAAAhADj9If/WAAAAlAEAAAsAAAAAAAAAAAAAAAAALwEAAF9yZWxzLy5yZWxzUEsBAi0A&#10;FAAGAAgAAAAhAF5rz6qQAgAAhQUAAA4AAAAAAAAAAAAAAAAALgIAAGRycy9lMm9Eb2MueG1sUEsB&#10;Ai0AFAAGAAgAAAAhAB3oNRveAAAACQEAAA8AAAAAAAAAAAAAAAAA6gQAAGRycy9kb3ducmV2Lnht&#10;bFBLBQYAAAAABAAEAPMAAAD1BQAAAAA=&#10;" fillcolor="#7030a0" stroked="f" strokeweight="2pt">
            <w10:wrap anchorx="page"/>
          </v:rect>
        </w:pict>
      </w:r>
      <w:r w:rsidR="00581C83" w:rsidRPr="00D42575">
        <w:rPr>
          <w:rFonts w:cs="BureauGrot-Bold"/>
          <w:b/>
          <w:bCs/>
          <w:color w:val="702D52"/>
          <w:sz w:val="32"/>
          <w:szCs w:val="24"/>
        </w:rPr>
        <w:t>Ficha 19</w:t>
      </w:r>
    </w:p>
    <w:p w:rsidR="00581C83" w:rsidRPr="00D42575" w:rsidRDefault="00581C83" w:rsidP="00581C83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85C9F0"/>
          <w:sz w:val="28"/>
          <w:szCs w:val="24"/>
        </w:rPr>
      </w:pPr>
      <w:r w:rsidRPr="00D42575">
        <w:rPr>
          <w:rFonts w:cs="BureauGrot-Bold"/>
          <w:b/>
          <w:bCs/>
          <w:color w:val="000000"/>
          <w:sz w:val="28"/>
          <w:szCs w:val="24"/>
        </w:rPr>
        <w:t xml:space="preserve">Parte 3 · </w:t>
      </w:r>
      <w:r w:rsidRPr="00D42575">
        <w:rPr>
          <w:rFonts w:cs="BureauGrot-Bold"/>
          <w:b/>
          <w:bCs/>
          <w:color w:val="85C9F0"/>
          <w:sz w:val="28"/>
          <w:szCs w:val="24"/>
        </w:rPr>
        <w:t>Módulo 3</w:t>
      </w:r>
    </w:p>
    <w:p w:rsidR="00581C83" w:rsidRPr="00D42575" w:rsidRDefault="00581C83" w:rsidP="00581C83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24"/>
          <w:szCs w:val="24"/>
        </w:rPr>
      </w:pPr>
      <w:r w:rsidRPr="00D42575">
        <w:rPr>
          <w:rFonts w:cs="BureauGrot-Bold"/>
          <w:b/>
          <w:bCs/>
          <w:color w:val="702D52"/>
          <w:sz w:val="24"/>
          <w:szCs w:val="24"/>
        </w:rPr>
        <w:t>3. A produção cultural</w:t>
      </w:r>
    </w:p>
    <w:p w:rsidR="00581C83" w:rsidRPr="00D42575" w:rsidRDefault="00581C83" w:rsidP="00581C83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000000"/>
          <w:sz w:val="24"/>
          <w:szCs w:val="24"/>
        </w:rPr>
      </w:pPr>
      <w:r w:rsidRPr="00D42575">
        <w:rPr>
          <w:rFonts w:cs="BureauGrot-Bold"/>
          <w:b/>
          <w:bCs/>
          <w:color w:val="000000"/>
          <w:sz w:val="24"/>
          <w:szCs w:val="24"/>
        </w:rPr>
        <w:t>3.1. Distinção social e mecenato</w:t>
      </w:r>
    </w:p>
    <w:p w:rsidR="00581C83" w:rsidRPr="00D42575" w:rsidRDefault="00581C83" w:rsidP="00581C83">
      <w:pPr>
        <w:autoSpaceDE w:val="0"/>
        <w:autoSpaceDN w:val="0"/>
        <w:adjustRightInd w:val="0"/>
        <w:spacing w:after="120" w:line="240" w:lineRule="auto"/>
        <w:rPr>
          <w:rFonts w:cs="Arial"/>
          <w:b/>
          <w:sz w:val="18"/>
          <w:szCs w:val="18"/>
        </w:rPr>
      </w:pPr>
      <w:r w:rsidRPr="00D42575">
        <w:rPr>
          <w:rFonts w:cs="BureauGrot-Bold"/>
          <w:b/>
          <w:bCs/>
          <w:color w:val="000000"/>
          <w:sz w:val="24"/>
          <w:szCs w:val="24"/>
        </w:rPr>
        <w:t>3.3 A reinvenção das formas artísticas</w:t>
      </w:r>
      <w:r w:rsidRPr="00D42575">
        <w:rPr>
          <w:rFonts w:cs="Arial"/>
          <w:b/>
          <w:sz w:val="18"/>
          <w:szCs w:val="18"/>
        </w:rPr>
        <w:t xml:space="preserve"> </w:t>
      </w:r>
    </w:p>
    <w:p w:rsidR="00932426" w:rsidRPr="00D42575" w:rsidRDefault="00932426" w:rsidP="00D42575">
      <w:pPr>
        <w:spacing w:after="0" w:line="240" w:lineRule="auto"/>
        <w:rPr>
          <w:rFonts w:cs="Arial"/>
          <w:b/>
        </w:rPr>
      </w:pPr>
    </w:p>
    <w:p w:rsidR="00D42575" w:rsidRDefault="00D42575" w:rsidP="00D42575">
      <w:pPr>
        <w:spacing w:after="0" w:line="240" w:lineRule="auto"/>
        <w:jc w:val="center"/>
        <w:rPr>
          <w:rFonts w:cs="Arial"/>
          <w:b/>
          <w:color w:val="660033"/>
          <w:sz w:val="24"/>
        </w:rPr>
        <w:sectPr w:rsidR="00D42575" w:rsidSect="00300077">
          <w:footerReference w:type="default" r:id="rId8"/>
          <w:pgSz w:w="11906" w:h="16838"/>
          <w:pgMar w:top="851" w:right="1134" w:bottom="851" w:left="1134" w:header="708" w:footer="567" w:gutter="0"/>
          <w:cols w:space="708"/>
          <w:docGrid w:linePitch="360"/>
        </w:sectPr>
      </w:pPr>
    </w:p>
    <w:p w:rsidR="009B5874" w:rsidRPr="00D42575" w:rsidRDefault="009B5874" w:rsidP="00D42575">
      <w:pPr>
        <w:spacing w:after="0" w:line="240" w:lineRule="auto"/>
        <w:jc w:val="center"/>
        <w:rPr>
          <w:rFonts w:cs="Arial"/>
          <w:b/>
          <w:color w:val="660033"/>
          <w:sz w:val="24"/>
        </w:rPr>
      </w:pPr>
      <w:r w:rsidRPr="00D42575">
        <w:rPr>
          <w:rFonts w:cs="Arial"/>
          <w:b/>
          <w:color w:val="660033"/>
          <w:sz w:val="24"/>
        </w:rPr>
        <w:lastRenderedPageBreak/>
        <w:t>Grupo I</w:t>
      </w:r>
    </w:p>
    <w:p w:rsidR="00D42575" w:rsidRDefault="00D42575" w:rsidP="00D42575">
      <w:pPr>
        <w:pStyle w:val="PargrafodaLista"/>
        <w:spacing w:after="0" w:line="240" w:lineRule="auto"/>
        <w:ind w:left="0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981542" w:rsidRPr="00D42575" w:rsidRDefault="00981542" w:rsidP="00D42575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 w:rsidRPr="00D42575">
        <w:rPr>
          <w:rFonts w:cs="Arial"/>
          <w:b/>
        </w:rPr>
        <w:t xml:space="preserve">Apresentar três características renascentistas de </w:t>
      </w:r>
      <w:r w:rsidRPr="00D42575">
        <w:rPr>
          <w:rFonts w:cs="Arial"/>
          <w:b/>
          <w:i/>
        </w:rPr>
        <w:t xml:space="preserve">La </w:t>
      </w:r>
      <w:proofErr w:type="spellStart"/>
      <w:r w:rsidRPr="00D42575">
        <w:rPr>
          <w:rFonts w:cs="Arial"/>
          <w:b/>
          <w:i/>
        </w:rPr>
        <w:t>Belle</w:t>
      </w:r>
      <w:proofErr w:type="spellEnd"/>
      <w:r w:rsidRPr="00D42575">
        <w:rPr>
          <w:rFonts w:cs="Arial"/>
          <w:b/>
          <w:i/>
        </w:rPr>
        <w:t xml:space="preserve"> </w:t>
      </w:r>
      <w:proofErr w:type="spellStart"/>
      <w:r w:rsidRPr="00D42575">
        <w:rPr>
          <w:rFonts w:cs="Arial"/>
          <w:b/>
          <w:i/>
        </w:rPr>
        <w:t>Jardinière</w:t>
      </w:r>
      <w:proofErr w:type="spellEnd"/>
      <w:r w:rsidRPr="00D42575">
        <w:rPr>
          <w:rFonts w:cs="Arial"/>
          <w:b/>
        </w:rPr>
        <w:t xml:space="preserve"> (Doc. 2), opondo-as ao evidenciado em </w:t>
      </w:r>
      <w:r w:rsidRPr="00D42575">
        <w:rPr>
          <w:rFonts w:cs="Arial"/>
          <w:b/>
          <w:i/>
        </w:rPr>
        <w:t xml:space="preserve">A Virgem e os Anjos </w:t>
      </w:r>
      <w:r w:rsidRPr="00D42575">
        <w:rPr>
          <w:rFonts w:cs="Arial"/>
          <w:b/>
        </w:rPr>
        <w:t xml:space="preserve">(Doc. 1).  </w:t>
      </w:r>
    </w:p>
    <w:p w:rsidR="00981542" w:rsidRPr="00D42575" w:rsidRDefault="00981542" w:rsidP="00D42575">
      <w:pPr>
        <w:pStyle w:val="PargrafodaLista"/>
        <w:spacing w:after="0" w:line="240" w:lineRule="auto"/>
        <w:ind w:left="0" w:right="-227"/>
        <w:rPr>
          <w:rFonts w:cs="Arial"/>
        </w:rPr>
      </w:pPr>
      <w:r w:rsidRPr="00D42575">
        <w:rPr>
          <w:rFonts w:cs="Arial"/>
        </w:rPr>
        <w:t xml:space="preserve">Em </w:t>
      </w:r>
      <w:r w:rsidRPr="00D42575">
        <w:rPr>
          <w:rFonts w:cs="Arial"/>
          <w:i/>
        </w:rPr>
        <w:t xml:space="preserve">La </w:t>
      </w:r>
      <w:proofErr w:type="spellStart"/>
      <w:r w:rsidRPr="00D42575">
        <w:rPr>
          <w:rFonts w:cs="Arial"/>
          <w:i/>
        </w:rPr>
        <w:t>Belle</w:t>
      </w:r>
      <w:proofErr w:type="spellEnd"/>
      <w:r w:rsidRPr="00D42575">
        <w:rPr>
          <w:rFonts w:cs="Arial"/>
          <w:i/>
        </w:rPr>
        <w:t xml:space="preserve"> </w:t>
      </w:r>
      <w:proofErr w:type="spellStart"/>
      <w:r w:rsidRPr="00D42575">
        <w:rPr>
          <w:rFonts w:cs="Arial"/>
          <w:i/>
        </w:rPr>
        <w:t>Jardinière</w:t>
      </w:r>
      <w:proofErr w:type="spellEnd"/>
      <w:r w:rsidRPr="00D42575">
        <w:rPr>
          <w:rFonts w:cs="Arial"/>
        </w:rPr>
        <w:t xml:space="preserve"> (</w:t>
      </w:r>
      <w:r w:rsidRPr="00D42575">
        <w:rPr>
          <w:rFonts w:cs="Arial"/>
          <w:b/>
        </w:rPr>
        <w:t>Doc. 2</w:t>
      </w:r>
      <w:r w:rsidR="00966046" w:rsidRPr="00D42575">
        <w:rPr>
          <w:rFonts w:cs="Arial"/>
        </w:rPr>
        <w:t>), há:</w:t>
      </w:r>
    </w:p>
    <w:p w:rsidR="00966046" w:rsidRPr="00D42575" w:rsidRDefault="00966046" w:rsidP="00D42575">
      <w:pPr>
        <w:pStyle w:val="PargrafodaLista"/>
        <w:spacing w:after="0" w:line="240" w:lineRule="auto"/>
        <w:ind w:left="0" w:right="-227"/>
        <w:rPr>
          <w:rFonts w:cs="Arial"/>
        </w:rPr>
      </w:pPr>
      <w:r w:rsidRPr="00D42575">
        <w:rPr>
          <w:rFonts w:cs="Arial"/>
        </w:rPr>
        <w:t>(Escolher três)</w:t>
      </w:r>
    </w:p>
    <w:p w:rsidR="00981542" w:rsidRPr="00D42575" w:rsidRDefault="00981542" w:rsidP="00D42575">
      <w:pPr>
        <w:pStyle w:val="PargrafodaLista"/>
        <w:numPr>
          <w:ilvl w:val="0"/>
          <w:numId w:val="14"/>
        </w:numPr>
        <w:spacing w:after="0" w:line="240" w:lineRule="auto"/>
        <w:ind w:left="142" w:right="-227" w:hanging="142"/>
        <w:jc w:val="both"/>
        <w:rPr>
          <w:rFonts w:cs="Arial"/>
          <w:i/>
        </w:rPr>
      </w:pPr>
      <w:r w:rsidRPr="00D42575">
        <w:rPr>
          <w:rFonts w:cs="Arial"/>
        </w:rPr>
        <w:t>Tridimensionalidade das figuras OU us</w:t>
      </w:r>
      <w:r w:rsidR="00FB2BCF" w:rsidRPr="00D42575">
        <w:rPr>
          <w:rFonts w:cs="Arial"/>
        </w:rPr>
        <w:t>o da pers</w:t>
      </w:r>
      <w:r w:rsidR="000C4EE5" w:rsidRPr="00D42575">
        <w:rPr>
          <w:rFonts w:cs="Arial"/>
        </w:rPr>
        <w:t>petiva, enquanto</w:t>
      </w:r>
      <w:r w:rsidR="00FB2BCF" w:rsidRPr="00D42575">
        <w:rPr>
          <w:rFonts w:cs="Arial"/>
        </w:rPr>
        <w:t xml:space="preserve"> em </w:t>
      </w:r>
      <w:r w:rsidRPr="00D42575">
        <w:rPr>
          <w:rFonts w:cs="Arial"/>
          <w:i/>
        </w:rPr>
        <w:t xml:space="preserve">A Virgem e os </w:t>
      </w:r>
      <w:proofErr w:type="gramStart"/>
      <w:r w:rsidRPr="00D42575">
        <w:rPr>
          <w:rFonts w:cs="Arial"/>
          <w:i/>
        </w:rPr>
        <w:t>Anjos</w:t>
      </w:r>
      <w:r w:rsidR="00D73F01">
        <w:rPr>
          <w:rFonts w:cs="Arial"/>
          <w:i/>
        </w:rPr>
        <w:t xml:space="preserve">   </w:t>
      </w:r>
      <w:r w:rsidRPr="00D42575">
        <w:rPr>
          <w:rFonts w:cs="Arial"/>
        </w:rPr>
        <w:t>(</w:t>
      </w:r>
      <w:r w:rsidRPr="00D42575">
        <w:rPr>
          <w:rFonts w:cs="Arial"/>
          <w:b/>
        </w:rPr>
        <w:t>Doc.</w:t>
      </w:r>
      <w:proofErr w:type="gramEnd"/>
      <w:r w:rsidRPr="00D42575">
        <w:rPr>
          <w:rFonts w:cs="Arial"/>
          <w:b/>
        </w:rPr>
        <w:t xml:space="preserve"> 1</w:t>
      </w:r>
      <w:r w:rsidRPr="00D42575">
        <w:rPr>
          <w:rFonts w:cs="Arial"/>
        </w:rPr>
        <w:t>) as figuras, com duas dimensõe</w:t>
      </w:r>
      <w:r w:rsidR="00966046" w:rsidRPr="00D42575">
        <w:rPr>
          <w:rFonts w:cs="Arial"/>
        </w:rPr>
        <w:t>s apenas, surgem “coladas” num fundo dourado.</w:t>
      </w:r>
    </w:p>
    <w:p w:rsidR="00981542" w:rsidRPr="00D42575" w:rsidRDefault="00966046" w:rsidP="00D42575">
      <w:pPr>
        <w:pStyle w:val="PargrafodaLista"/>
        <w:numPr>
          <w:ilvl w:val="1"/>
          <w:numId w:val="2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D42575">
        <w:rPr>
          <w:rFonts w:cs="Arial"/>
        </w:rPr>
        <w:t>N</w:t>
      </w:r>
      <w:r w:rsidR="00981542" w:rsidRPr="00D42575">
        <w:rPr>
          <w:rFonts w:cs="Arial"/>
        </w:rPr>
        <w:t xml:space="preserve">aturalismo, evidenciado nos rostos (refletem ternura e doçura) e nos gestos, nas vestes, nos </w:t>
      </w:r>
      <w:r w:rsidR="00981542" w:rsidRPr="00D42575">
        <w:rPr>
          <w:rFonts w:cs="Arial"/>
          <w:i/>
        </w:rPr>
        <w:t xml:space="preserve">nus </w:t>
      </w:r>
      <w:r w:rsidR="00981542" w:rsidRPr="00D42575">
        <w:rPr>
          <w:rFonts w:cs="Arial"/>
        </w:rPr>
        <w:t>e na paisagem envolvente, enquanto em</w:t>
      </w:r>
      <w:r w:rsidRPr="00D42575">
        <w:rPr>
          <w:rFonts w:cs="Arial"/>
        </w:rPr>
        <w:t xml:space="preserve"> </w:t>
      </w:r>
      <w:r w:rsidR="00981542" w:rsidRPr="00D42575">
        <w:rPr>
          <w:rFonts w:cs="Arial"/>
          <w:i/>
        </w:rPr>
        <w:t xml:space="preserve">A Virgem e os Anjos </w:t>
      </w:r>
      <w:r w:rsidR="00981542" w:rsidRPr="00D42575">
        <w:rPr>
          <w:rFonts w:cs="Arial"/>
        </w:rPr>
        <w:t>(</w:t>
      </w:r>
      <w:r w:rsidR="00981542" w:rsidRPr="00D42575">
        <w:rPr>
          <w:rFonts w:cs="Arial"/>
          <w:b/>
        </w:rPr>
        <w:t>Doc. 1</w:t>
      </w:r>
      <w:r w:rsidR="000C4EE5" w:rsidRPr="00D42575">
        <w:rPr>
          <w:rFonts w:cs="Arial"/>
        </w:rPr>
        <w:t>)</w:t>
      </w:r>
      <w:r w:rsidR="00981542" w:rsidRPr="00D42575">
        <w:rPr>
          <w:rFonts w:cs="Arial"/>
        </w:rPr>
        <w:t xml:space="preserve"> as figuras são rígid</w:t>
      </w:r>
      <w:r w:rsidRPr="00D42575">
        <w:rPr>
          <w:rFonts w:cs="Arial"/>
        </w:rPr>
        <w:t>as e estilizadas, sem expressão.</w:t>
      </w:r>
      <w:r w:rsidR="00981542" w:rsidRPr="00D42575">
        <w:rPr>
          <w:rFonts w:cs="Arial"/>
        </w:rPr>
        <w:t xml:space="preserve"> </w:t>
      </w:r>
    </w:p>
    <w:p w:rsidR="00981542" w:rsidRPr="00D42575" w:rsidRDefault="00966046" w:rsidP="00D42575">
      <w:pPr>
        <w:pStyle w:val="PargrafodaLista"/>
        <w:numPr>
          <w:ilvl w:val="1"/>
          <w:numId w:val="2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D42575">
        <w:rPr>
          <w:rFonts w:cs="Arial"/>
        </w:rPr>
        <w:t>P</w:t>
      </w:r>
      <w:r w:rsidR="000C4EE5" w:rsidRPr="00D42575">
        <w:rPr>
          <w:rFonts w:cs="Arial"/>
        </w:rPr>
        <w:t>aisagem como fundo, enquanto</w:t>
      </w:r>
      <w:r w:rsidR="00981542" w:rsidRPr="00D42575">
        <w:rPr>
          <w:rFonts w:cs="Arial"/>
        </w:rPr>
        <w:t xml:space="preserve"> em</w:t>
      </w:r>
      <w:r w:rsidRPr="00D42575">
        <w:rPr>
          <w:rFonts w:cs="Arial"/>
        </w:rPr>
        <w:t xml:space="preserve"> </w:t>
      </w:r>
      <w:r w:rsidR="00981542" w:rsidRPr="00D42575">
        <w:rPr>
          <w:rFonts w:cs="Arial"/>
          <w:i/>
        </w:rPr>
        <w:t xml:space="preserve">A Virgem e os Anjos </w:t>
      </w:r>
      <w:r w:rsidR="00981542" w:rsidRPr="00D42575">
        <w:rPr>
          <w:rFonts w:cs="Arial"/>
        </w:rPr>
        <w:t>(</w:t>
      </w:r>
      <w:r w:rsidR="00981542" w:rsidRPr="00D42575">
        <w:rPr>
          <w:rFonts w:cs="Arial"/>
          <w:b/>
        </w:rPr>
        <w:t>Doc. 1</w:t>
      </w:r>
      <w:r w:rsidR="000C4EE5" w:rsidRPr="00D42575">
        <w:rPr>
          <w:rFonts w:cs="Arial"/>
        </w:rPr>
        <w:t>)</w:t>
      </w:r>
      <w:r w:rsidR="00981542" w:rsidRPr="00D42575">
        <w:rPr>
          <w:rFonts w:cs="Arial"/>
        </w:rPr>
        <w:t xml:space="preserve"> a</w:t>
      </w:r>
      <w:r w:rsidRPr="00D42575">
        <w:rPr>
          <w:rFonts w:cs="Arial"/>
        </w:rPr>
        <w:t>penas existe uma mancha dourada.</w:t>
      </w:r>
    </w:p>
    <w:p w:rsidR="00981542" w:rsidRPr="00D42575" w:rsidRDefault="00966046" w:rsidP="00D42575">
      <w:pPr>
        <w:pStyle w:val="PargrafodaLista"/>
        <w:numPr>
          <w:ilvl w:val="1"/>
          <w:numId w:val="2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D42575">
        <w:rPr>
          <w:rFonts w:cs="Arial"/>
        </w:rPr>
        <w:t>P</w:t>
      </w:r>
      <w:r w:rsidR="00981542" w:rsidRPr="00D42575">
        <w:rPr>
          <w:rFonts w:cs="Arial"/>
        </w:rPr>
        <w:t>roporção entre as d</w:t>
      </w:r>
      <w:r w:rsidR="000C4EE5" w:rsidRPr="00D42575">
        <w:rPr>
          <w:rFonts w:cs="Arial"/>
        </w:rPr>
        <w:t xml:space="preserve">imensões das figuras, enquanto </w:t>
      </w:r>
      <w:r w:rsidR="00981542" w:rsidRPr="00D42575">
        <w:rPr>
          <w:rFonts w:cs="Arial"/>
        </w:rPr>
        <w:t xml:space="preserve">em </w:t>
      </w:r>
      <w:r w:rsidR="00981542" w:rsidRPr="00D42575">
        <w:rPr>
          <w:rFonts w:cs="Arial"/>
          <w:i/>
        </w:rPr>
        <w:t xml:space="preserve">A Virgem e os Anjos </w:t>
      </w:r>
      <w:r w:rsidR="00981542" w:rsidRPr="00D42575">
        <w:rPr>
          <w:rFonts w:cs="Arial"/>
        </w:rPr>
        <w:t>(</w:t>
      </w:r>
      <w:r w:rsidR="00981542" w:rsidRPr="00D42575">
        <w:rPr>
          <w:rFonts w:cs="Arial"/>
          <w:b/>
        </w:rPr>
        <w:t>Doc. 1</w:t>
      </w:r>
      <w:r w:rsidR="000C4EE5" w:rsidRPr="00D42575">
        <w:rPr>
          <w:rFonts w:cs="Arial"/>
        </w:rPr>
        <w:t>)</w:t>
      </w:r>
      <w:r w:rsidRPr="00D42575">
        <w:rPr>
          <w:rFonts w:cs="Arial"/>
        </w:rPr>
        <w:t xml:space="preserve"> </w:t>
      </w:r>
      <w:r w:rsidR="00981542" w:rsidRPr="00D42575">
        <w:rPr>
          <w:rFonts w:cs="Arial"/>
        </w:rPr>
        <w:t>há diferenças simbólicas e/ou hierárquicas de tamanho e de disposição nas figuras</w:t>
      </w:r>
      <w:r w:rsidRPr="00D42575">
        <w:rPr>
          <w:rFonts w:cs="Arial"/>
        </w:rPr>
        <w:t>.</w:t>
      </w:r>
    </w:p>
    <w:p w:rsidR="00981542" w:rsidRPr="00D42575" w:rsidRDefault="00966046" w:rsidP="00D42575">
      <w:pPr>
        <w:pStyle w:val="PargrafodaLista"/>
        <w:numPr>
          <w:ilvl w:val="0"/>
          <w:numId w:val="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D42575">
        <w:rPr>
          <w:rFonts w:cs="Arial"/>
        </w:rPr>
        <w:t>N</w:t>
      </w:r>
      <w:r w:rsidR="00981542" w:rsidRPr="00D42575">
        <w:rPr>
          <w:rFonts w:cs="Arial"/>
        </w:rPr>
        <w:t>ova técnica d</w:t>
      </w:r>
      <w:r w:rsidRPr="00D42575">
        <w:rPr>
          <w:rFonts w:cs="Arial"/>
        </w:rPr>
        <w:t>e pintura a óleo, enquanto</w:t>
      </w:r>
      <w:r w:rsidR="000C4EE5" w:rsidRPr="00D42575">
        <w:rPr>
          <w:rFonts w:cs="Arial"/>
        </w:rPr>
        <w:t xml:space="preserve"> em</w:t>
      </w:r>
      <w:r w:rsidR="00981542" w:rsidRPr="00D42575">
        <w:rPr>
          <w:rFonts w:cs="Arial"/>
        </w:rPr>
        <w:t xml:space="preserve"> </w:t>
      </w:r>
      <w:r w:rsidR="00981542" w:rsidRPr="00D42575">
        <w:rPr>
          <w:rFonts w:cs="Arial"/>
          <w:i/>
        </w:rPr>
        <w:t xml:space="preserve">A Virgem e os Anjos </w:t>
      </w:r>
      <w:r w:rsidR="00981542" w:rsidRPr="00D42575">
        <w:rPr>
          <w:rFonts w:cs="Arial"/>
        </w:rPr>
        <w:t>(</w:t>
      </w:r>
      <w:r w:rsidR="00981542" w:rsidRPr="00D42575">
        <w:rPr>
          <w:rFonts w:cs="Arial"/>
          <w:b/>
        </w:rPr>
        <w:t>Doc. 1</w:t>
      </w:r>
      <w:r w:rsidR="00981542" w:rsidRPr="00D42575">
        <w:rPr>
          <w:rFonts w:cs="Arial"/>
        </w:rPr>
        <w:t>) a técnica é a de pintura a têmpera.</w:t>
      </w:r>
    </w:p>
    <w:p w:rsidR="00DF254E" w:rsidRPr="00D42575" w:rsidRDefault="00DF254E" w:rsidP="00D42575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</w:p>
    <w:p w:rsidR="00D42575" w:rsidRDefault="00D42575" w:rsidP="00D42575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</w:rPr>
      </w:pPr>
      <w:r>
        <w:rPr>
          <w:rFonts w:cs="BureauGrotCond-Bold"/>
          <w:b/>
          <w:bCs/>
          <w:color w:val="004F9F"/>
        </w:rPr>
        <w:t>Questão 2</w:t>
      </w:r>
    </w:p>
    <w:p w:rsidR="00DF254E" w:rsidRPr="00D42575" w:rsidRDefault="00DF254E" w:rsidP="00D42575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D42575">
        <w:rPr>
          <w:rFonts w:cs="Arial"/>
        </w:rPr>
        <w:t xml:space="preserve">Giotto OU </w:t>
      </w:r>
      <w:proofErr w:type="spellStart"/>
      <w:r w:rsidRPr="00D42575">
        <w:rPr>
          <w:rFonts w:cs="Arial"/>
        </w:rPr>
        <w:t>Masaccio</w:t>
      </w:r>
      <w:proofErr w:type="spellEnd"/>
      <w:r w:rsidRPr="00D42575">
        <w:rPr>
          <w:rFonts w:cs="Arial"/>
        </w:rPr>
        <w:t>.</w:t>
      </w:r>
    </w:p>
    <w:p w:rsidR="00DF254E" w:rsidRPr="00D42575" w:rsidRDefault="00DF254E" w:rsidP="00D42575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</w:p>
    <w:p w:rsidR="00D42575" w:rsidRDefault="00D42575" w:rsidP="00D42575">
      <w:pPr>
        <w:pStyle w:val="PargrafodaLista"/>
        <w:tabs>
          <w:tab w:val="left" w:pos="284"/>
        </w:tabs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DF254E" w:rsidRPr="00D42575" w:rsidRDefault="00DF254E" w:rsidP="00D42575">
      <w:pPr>
        <w:pStyle w:val="PargrafodaLista"/>
        <w:tabs>
          <w:tab w:val="left" w:pos="284"/>
        </w:tabs>
        <w:spacing w:after="0" w:line="240" w:lineRule="auto"/>
        <w:ind w:left="0" w:right="-227"/>
        <w:jc w:val="both"/>
        <w:rPr>
          <w:rFonts w:cs="Arial"/>
        </w:rPr>
      </w:pPr>
      <w:r w:rsidRPr="00D42575">
        <w:rPr>
          <w:rFonts w:cs="Arial"/>
          <w:b/>
        </w:rPr>
        <w:t xml:space="preserve">O pintor Rafael é um dos artistas do chamado: </w:t>
      </w:r>
    </w:p>
    <w:p w:rsidR="00DF254E" w:rsidRPr="00A61A1E" w:rsidRDefault="00DF254E" w:rsidP="00D4257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-227"/>
        <w:contextualSpacing/>
        <w:jc w:val="both"/>
        <w:rPr>
          <w:rFonts w:cs="Arial"/>
        </w:rPr>
      </w:pPr>
      <w:r w:rsidRPr="00A61A1E">
        <w:rPr>
          <w:rFonts w:cs="Arial"/>
        </w:rPr>
        <w:t xml:space="preserve">c) </w:t>
      </w:r>
      <w:proofErr w:type="spellStart"/>
      <w:r w:rsidRPr="00A61A1E">
        <w:rPr>
          <w:rFonts w:cs="Arial"/>
        </w:rPr>
        <w:t>Cinquecento</w:t>
      </w:r>
      <w:proofErr w:type="spellEnd"/>
      <w:r w:rsidRPr="00A61A1E">
        <w:rPr>
          <w:rFonts w:cs="Arial"/>
        </w:rPr>
        <w:t>.</w:t>
      </w:r>
    </w:p>
    <w:p w:rsidR="00DF254E" w:rsidRPr="00D42575" w:rsidRDefault="00DF254E" w:rsidP="00D42575">
      <w:pPr>
        <w:autoSpaceDE w:val="0"/>
        <w:autoSpaceDN w:val="0"/>
        <w:adjustRightInd w:val="0"/>
        <w:spacing w:after="0" w:line="240" w:lineRule="auto"/>
        <w:ind w:right="-227"/>
        <w:jc w:val="both"/>
        <w:rPr>
          <w:rFonts w:cs="Arial"/>
        </w:rPr>
      </w:pPr>
    </w:p>
    <w:p w:rsidR="00981542" w:rsidRPr="00D42575" w:rsidRDefault="00981542" w:rsidP="00D42575">
      <w:pPr>
        <w:spacing w:after="0" w:line="240" w:lineRule="auto"/>
        <w:ind w:right="-227"/>
        <w:jc w:val="center"/>
        <w:rPr>
          <w:rFonts w:cs="Arial"/>
          <w:b/>
          <w:color w:val="660033"/>
          <w:sz w:val="24"/>
        </w:rPr>
      </w:pPr>
      <w:r w:rsidRPr="00D42575">
        <w:rPr>
          <w:rFonts w:cs="Arial"/>
          <w:b/>
          <w:color w:val="660033"/>
          <w:sz w:val="24"/>
        </w:rPr>
        <w:t>Grupo II</w:t>
      </w:r>
    </w:p>
    <w:p w:rsidR="00D42575" w:rsidRDefault="00D42575" w:rsidP="00D42575">
      <w:pPr>
        <w:pStyle w:val="PargrafodaLista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DF254E" w:rsidRPr="00D42575" w:rsidRDefault="00DF254E" w:rsidP="00D42575">
      <w:pPr>
        <w:pStyle w:val="PargrafodaLista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</w:rPr>
      </w:pPr>
      <w:r w:rsidRPr="00D42575">
        <w:rPr>
          <w:rFonts w:cs="Arial"/>
          <w:b/>
        </w:rPr>
        <w:t>Associar as características da arquitetura renascentista, apresentadas na coluna A, às definições, que constam da coluna B.</w:t>
      </w:r>
    </w:p>
    <w:p w:rsidR="00DF254E" w:rsidRPr="00A61A1E" w:rsidRDefault="00DF254E" w:rsidP="00D42575">
      <w:pPr>
        <w:tabs>
          <w:tab w:val="left" w:pos="284"/>
          <w:tab w:val="left" w:pos="4678"/>
        </w:tabs>
        <w:autoSpaceDE w:val="0"/>
        <w:autoSpaceDN w:val="0"/>
        <w:adjustRightInd w:val="0"/>
        <w:spacing w:after="0" w:line="240" w:lineRule="auto"/>
        <w:ind w:right="-227"/>
        <w:rPr>
          <w:rFonts w:cs="Arial"/>
        </w:rPr>
      </w:pPr>
      <w:r w:rsidRPr="00A61A1E">
        <w:rPr>
          <w:rFonts w:cs="Arial"/>
        </w:rPr>
        <w:t xml:space="preserve">a) </w:t>
      </w:r>
      <w:r w:rsidRPr="00A61A1E">
        <w:rPr>
          <w:rFonts w:eastAsia="Calibri" w:cs="Arial"/>
          <w:lang w:eastAsia="en-US"/>
        </w:rPr>
        <w:t>6</w:t>
      </w:r>
      <w:r w:rsidR="00300077" w:rsidRPr="00A61A1E">
        <w:rPr>
          <w:rFonts w:eastAsia="Calibri" w:cs="Arial"/>
          <w:lang w:eastAsia="en-US"/>
        </w:rPr>
        <w:t xml:space="preserve">; </w:t>
      </w:r>
      <w:r w:rsidRPr="00A61A1E">
        <w:rPr>
          <w:rFonts w:cs="Arial"/>
        </w:rPr>
        <w:t xml:space="preserve">b) </w:t>
      </w:r>
      <w:r w:rsidRPr="00A61A1E">
        <w:rPr>
          <w:rFonts w:eastAsia="Calibri" w:cs="Arial"/>
          <w:lang w:eastAsia="en-US"/>
        </w:rPr>
        <w:t>5</w:t>
      </w:r>
      <w:r w:rsidR="00300077" w:rsidRPr="00A61A1E">
        <w:rPr>
          <w:rFonts w:eastAsia="Calibri" w:cs="Arial"/>
          <w:lang w:eastAsia="en-US"/>
        </w:rPr>
        <w:t xml:space="preserve">; </w:t>
      </w:r>
      <w:r w:rsidRPr="00A61A1E">
        <w:rPr>
          <w:rFonts w:cs="Arial"/>
        </w:rPr>
        <w:t xml:space="preserve">c) </w:t>
      </w:r>
      <w:r w:rsidRPr="00A61A1E">
        <w:rPr>
          <w:rFonts w:eastAsia="Calibri" w:cs="Arial"/>
          <w:lang w:eastAsia="en-US"/>
        </w:rPr>
        <w:t>1</w:t>
      </w:r>
      <w:r w:rsidR="00300077" w:rsidRPr="00A61A1E">
        <w:rPr>
          <w:rFonts w:eastAsia="Calibri" w:cs="Arial"/>
          <w:lang w:eastAsia="en-US"/>
        </w:rPr>
        <w:t xml:space="preserve">; </w:t>
      </w:r>
      <w:r w:rsidRPr="00A61A1E">
        <w:rPr>
          <w:rFonts w:cs="Arial"/>
        </w:rPr>
        <w:t xml:space="preserve">d) </w:t>
      </w:r>
      <w:r w:rsidRPr="00A61A1E">
        <w:rPr>
          <w:rFonts w:eastAsia="Calibri" w:cs="Arial"/>
          <w:lang w:eastAsia="en-US"/>
        </w:rPr>
        <w:t>4</w:t>
      </w:r>
      <w:r w:rsidR="00300077" w:rsidRPr="00A61A1E">
        <w:rPr>
          <w:rFonts w:eastAsia="Calibri" w:cs="Arial"/>
          <w:lang w:eastAsia="en-US"/>
        </w:rPr>
        <w:t xml:space="preserve">; </w:t>
      </w:r>
      <w:r w:rsidRPr="00A61A1E">
        <w:rPr>
          <w:rFonts w:cs="Arial"/>
        </w:rPr>
        <w:t xml:space="preserve">e) </w:t>
      </w:r>
      <w:r w:rsidRPr="00A61A1E">
        <w:rPr>
          <w:rFonts w:eastAsia="Calibri" w:cs="Arial"/>
          <w:lang w:eastAsia="en-US"/>
        </w:rPr>
        <w:t>2</w:t>
      </w:r>
    </w:p>
    <w:p w:rsidR="00D42575" w:rsidRDefault="00D42575" w:rsidP="00D42575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BureauGrotCond-Bold"/>
          <w:b/>
          <w:bCs/>
          <w:color w:val="004F9F"/>
        </w:rPr>
      </w:pPr>
    </w:p>
    <w:p w:rsidR="00D73F01" w:rsidRDefault="00D73F01" w:rsidP="00D42575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BureauGrotCond-Bold"/>
          <w:b/>
          <w:bCs/>
          <w:color w:val="004F9F"/>
        </w:rPr>
      </w:pPr>
    </w:p>
    <w:p w:rsidR="00D73F01" w:rsidRDefault="00D73F01" w:rsidP="00D42575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BureauGrotCond-Bold"/>
          <w:b/>
          <w:bCs/>
          <w:color w:val="004F9F"/>
        </w:rPr>
      </w:pPr>
    </w:p>
    <w:p w:rsidR="00D73F01" w:rsidRDefault="00D73F01" w:rsidP="00D42575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BureauGrotCond-Bold"/>
          <w:b/>
          <w:bCs/>
          <w:color w:val="004F9F"/>
        </w:rPr>
      </w:pPr>
    </w:p>
    <w:p w:rsidR="00D73F01" w:rsidRDefault="00D73F01" w:rsidP="00D42575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BureauGrotCond-Bold"/>
          <w:b/>
          <w:bCs/>
          <w:color w:val="004F9F"/>
        </w:rPr>
      </w:pPr>
    </w:p>
    <w:p w:rsidR="00D73F01" w:rsidRDefault="00D73F01" w:rsidP="00D42575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BureauGrotCond-Bold"/>
          <w:b/>
          <w:bCs/>
          <w:color w:val="004F9F"/>
        </w:rPr>
      </w:pPr>
    </w:p>
    <w:p w:rsidR="00D73F01" w:rsidRDefault="00D73F01" w:rsidP="00D42575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BureauGrotCond-Bold"/>
          <w:b/>
          <w:bCs/>
          <w:color w:val="004F9F"/>
        </w:rPr>
      </w:pPr>
    </w:p>
    <w:p w:rsidR="00D42575" w:rsidRDefault="00D42575" w:rsidP="00D42575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966046" w:rsidRPr="00D42575" w:rsidRDefault="00981542" w:rsidP="00D42575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D42575">
        <w:rPr>
          <w:rFonts w:cs="Arial"/>
          <w:b/>
        </w:rPr>
        <w:t xml:space="preserve">Identificar, no pórtico da Capela dos </w:t>
      </w:r>
      <w:proofErr w:type="spellStart"/>
      <w:r w:rsidRPr="00D42575">
        <w:rPr>
          <w:rFonts w:cs="Arial"/>
          <w:b/>
        </w:rPr>
        <w:t>Pazzi</w:t>
      </w:r>
      <w:proofErr w:type="spellEnd"/>
      <w:r w:rsidRPr="00D42575">
        <w:rPr>
          <w:rFonts w:cs="Arial"/>
        </w:rPr>
        <w:t xml:space="preserve"> (</w:t>
      </w:r>
      <w:r w:rsidRPr="00D42575">
        <w:rPr>
          <w:rFonts w:cs="Arial"/>
          <w:b/>
        </w:rPr>
        <w:t>Doc.</w:t>
      </w:r>
      <w:r w:rsidR="00E560B5" w:rsidRPr="00D42575">
        <w:rPr>
          <w:rFonts w:cs="Arial"/>
          <w:b/>
        </w:rPr>
        <w:t xml:space="preserve"> </w:t>
      </w:r>
      <w:r w:rsidRPr="00D42575">
        <w:rPr>
          <w:rFonts w:cs="Arial"/>
          <w:b/>
        </w:rPr>
        <w:t>2</w:t>
      </w:r>
      <w:r w:rsidRPr="00D42575">
        <w:rPr>
          <w:rFonts w:cs="Arial"/>
        </w:rPr>
        <w:t>)</w:t>
      </w:r>
      <w:r w:rsidRPr="00D42575">
        <w:rPr>
          <w:rFonts w:cs="Arial"/>
          <w:b/>
        </w:rPr>
        <w:t>, três exemplos de recuperação das “formas dos edifícios do passado”</w:t>
      </w:r>
      <w:r w:rsidR="00300077">
        <w:rPr>
          <w:rFonts w:cs="Arial"/>
          <w:b/>
        </w:rPr>
        <w:t xml:space="preserve"> (Doc. 1)</w:t>
      </w:r>
      <w:r w:rsidRPr="00D42575">
        <w:rPr>
          <w:rFonts w:cs="Arial"/>
          <w:b/>
        </w:rPr>
        <w:t xml:space="preserve">. </w:t>
      </w:r>
    </w:p>
    <w:p w:rsidR="00981542" w:rsidRPr="00D42575" w:rsidRDefault="00966046" w:rsidP="00D42575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 w:rsidRPr="00D42575">
        <w:rPr>
          <w:rFonts w:cs="Arial"/>
        </w:rPr>
        <w:t>(E</w:t>
      </w:r>
      <w:r w:rsidR="00981542" w:rsidRPr="00D42575">
        <w:rPr>
          <w:rFonts w:cs="Arial"/>
        </w:rPr>
        <w:t>scolher três)</w:t>
      </w:r>
    </w:p>
    <w:p w:rsidR="00981542" w:rsidRPr="00D42575" w:rsidRDefault="00981542" w:rsidP="00D42575">
      <w:pPr>
        <w:pStyle w:val="PargrafodaLista"/>
        <w:numPr>
          <w:ilvl w:val="0"/>
          <w:numId w:val="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D42575">
        <w:rPr>
          <w:rFonts w:cs="Arial"/>
        </w:rPr>
        <w:t>Emprego de colunas (base, fuste e</w:t>
      </w:r>
      <w:r w:rsidR="00966046" w:rsidRPr="00D42575">
        <w:rPr>
          <w:rFonts w:cs="Arial"/>
        </w:rPr>
        <w:t xml:space="preserve"> capitel) e pilastras coríntias.</w:t>
      </w:r>
    </w:p>
    <w:p w:rsidR="00981542" w:rsidRPr="00D42575" w:rsidRDefault="00966046" w:rsidP="00D42575">
      <w:pPr>
        <w:pStyle w:val="PargrafodaLista"/>
        <w:numPr>
          <w:ilvl w:val="0"/>
          <w:numId w:val="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D42575">
        <w:rPr>
          <w:rFonts w:cs="Arial"/>
        </w:rPr>
        <w:t>U</w:t>
      </w:r>
      <w:r w:rsidR="00981542" w:rsidRPr="00D42575">
        <w:rPr>
          <w:rFonts w:cs="Arial"/>
        </w:rPr>
        <w:t>so de arcos redondos</w:t>
      </w:r>
      <w:r w:rsidRPr="00D42575">
        <w:rPr>
          <w:rFonts w:cs="Arial"/>
        </w:rPr>
        <w:t>.</w:t>
      </w:r>
    </w:p>
    <w:p w:rsidR="00981542" w:rsidRPr="00D42575" w:rsidRDefault="00966046" w:rsidP="00D42575">
      <w:pPr>
        <w:pStyle w:val="PargrafodaLista"/>
        <w:numPr>
          <w:ilvl w:val="0"/>
          <w:numId w:val="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D42575">
        <w:rPr>
          <w:rFonts w:cs="Arial"/>
        </w:rPr>
        <w:t>U</w:t>
      </w:r>
      <w:r w:rsidR="00981542" w:rsidRPr="00D42575">
        <w:rPr>
          <w:rFonts w:cs="Arial"/>
        </w:rPr>
        <w:t>so</w:t>
      </w:r>
      <w:r w:rsidRPr="00D42575">
        <w:rPr>
          <w:rFonts w:cs="Arial"/>
        </w:rPr>
        <w:t xml:space="preserve"> de</w:t>
      </w:r>
      <w:r w:rsidR="00981542" w:rsidRPr="00D42575">
        <w:rPr>
          <w:rFonts w:cs="Arial"/>
        </w:rPr>
        <w:t xml:space="preserve"> frontão</w:t>
      </w:r>
      <w:r w:rsidRPr="00D42575">
        <w:rPr>
          <w:rFonts w:cs="Arial"/>
        </w:rPr>
        <w:t xml:space="preserve"> triangular a coroar uma porta.</w:t>
      </w:r>
    </w:p>
    <w:p w:rsidR="00981542" w:rsidRPr="00D42575" w:rsidRDefault="00966046" w:rsidP="00D42575">
      <w:pPr>
        <w:pStyle w:val="PargrafodaLista"/>
        <w:numPr>
          <w:ilvl w:val="0"/>
          <w:numId w:val="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D42575">
        <w:rPr>
          <w:rFonts w:cs="Arial"/>
        </w:rPr>
        <w:t>Uso de abóbada de berço.</w:t>
      </w:r>
    </w:p>
    <w:p w:rsidR="00981542" w:rsidRPr="00D42575" w:rsidRDefault="00966046" w:rsidP="00D42575">
      <w:pPr>
        <w:pStyle w:val="PargrafodaLista"/>
        <w:numPr>
          <w:ilvl w:val="0"/>
          <w:numId w:val="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D42575">
        <w:rPr>
          <w:rFonts w:cs="Arial"/>
        </w:rPr>
        <w:t>U</w:t>
      </w:r>
      <w:r w:rsidR="00981542" w:rsidRPr="00D42575">
        <w:rPr>
          <w:rFonts w:cs="Arial"/>
        </w:rPr>
        <w:t>so de cúpula.</w:t>
      </w:r>
    </w:p>
    <w:p w:rsidR="00D42575" w:rsidRDefault="00D42575" w:rsidP="00D42575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D42575" w:rsidRDefault="00D42575" w:rsidP="00D42575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981542" w:rsidRPr="00D42575" w:rsidRDefault="00981542" w:rsidP="00D42575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D42575">
        <w:rPr>
          <w:rFonts w:cs="Arial"/>
          <w:b/>
        </w:rPr>
        <w:t>Referir, partir do Doc. 3, a fonte de inspiração para a construção das cúpulas renascentistas e a inovação arquitetónica das cúpulas renascentistas.</w:t>
      </w:r>
    </w:p>
    <w:p w:rsidR="00981542" w:rsidRPr="00D42575" w:rsidRDefault="00981542" w:rsidP="00D42575">
      <w:pPr>
        <w:pStyle w:val="PargrafodaLista"/>
        <w:numPr>
          <w:ilvl w:val="0"/>
          <w:numId w:val="6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D42575">
        <w:rPr>
          <w:rFonts w:cs="Arial"/>
          <w:u w:val="single"/>
        </w:rPr>
        <w:t>Fonte de inspiração</w:t>
      </w:r>
      <w:r w:rsidRPr="00D42575">
        <w:rPr>
          <w:rFonts w:cs="Arial"/>
        </w:rPr>
        <w:t xml:space="preserve"> de arquitetos renascentistas, como F. </w:t>
      </w:r>
      <w:proofErr w:type="spellStart"/>
      <w:r w:rsidRPr="00D42575">
        <w:rPr>
          <w:rFonts w:cs="Arial"/>
        </w:rPr>
        <w:t>Brunelleschi</w:t>
      </w:r>
      <w:proofErr w:type="spellEnd"/>
      <w:r w:rsidRPr="00D42575">
        <w:rPr>
          <w:rFonts w:cs="Arial"/>
        </w:rPr>
        <w:t xml:space="preserve"> (</w:t>
      </w:r>
      <w:r w:rsidRPr="00D42575">
        <w:rPr>
          <w:rFonts w:cs="Arial"/>
          <w:b/>
        </w:rPr>
        <w:t>Doc.</w:t>
      </w:r>
      <w:r w:rsidR="00E560B5" w:rsidRPr="00D42575">
        <w:rPr>
          <w:rFonts w:cs="Arial"/>
          <w:b/>
        </w:rPr>
        <w:t xml:space="preserve"> </w:t>
      </w:r>
      <w:r w:rsidRPr="00D42575">
        <w:rPr>
          <w:rFonts w:cs="Arial"/>
          <w:b/>
        </w:rPr>
        <w:t>3</w:t>
      </w:r>
      <w:r w:rsidRPr="00D42575">
        <w:rPr>
          <w:rFonts w:cs="Arial"/>
        </w:rPr>
        <w:t>): cúpula</w:t>
      </w:r>
      <w:r w:rsidR="000C4EE5" w:rsidRPr="00D42575">
        <w:rPr>
          <w:rFonts w:cs="Arial"/>
        </w:rPr>
        <w:t xml:space="preserve"> do Panteão de Roma, do século II</w:t>
      </w:r>
      <w:r w:rsidRPr="00D42575">
        <w:rPr>
          <w:rFonts w:cs="Arial"/>
        </w:rPr>
        <w:t xml:space="preserve"> (uma única peça semiesférica, assente na parede cilíndrica).</w:t>
      </w:r>
    </w:p>
    <w:p w:rsidR="00981542" w:rsidRPr="00D42575" w:rsidRDefault="00981542" w:rsidP="00D42575">
      <w:pPr>
        <w:pStyle w:val="PargrafodaLista"/>
        <w:numPr>
          <w:ilvl w:val="0"/>
          <w:numId w:val="6"/>
        </w:numPr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D42575">
        <w:rPr>
          <w:rFonts w:cs="Arial"/>
        </w:rPr>
        <w:t xml:space="preserve"> </w:t>
      </w:r>
      <w:r w:rsidRPr="00D42575">
        <w:rPr>
          <w:rFonts w:cs="Arial"/>
          <w:u w:val="single"/>
        </w:rPr>
        <w:t>Inovação arquitetónica</w:t>
      </w:r>
      <w:r w:rsidRPr="00D42575">
        <w:rPr>
          <w:rFonts w:cs="Arial"/>
        </w:rPr>
        <w:t xml:space="preserve">: as cúpulas renascentistas, como a da Catedral de Santa Maria das Flores, de </w:t>
      </w:r>
      <w:proofErr w:type="spellStart"/>
      <w:r w:rsidRPr="00D42575">
        <w:rPr>
          <w:rFonts w:cs="Arial"/>
        </w:rPr>
        <w:t>Brunelleschi</w:t>
      </w:r>
      <w:proofErr w:type="spellEnd"/>
      <w:r w:rsidRPr="00D42575">
        <w:rPr>
          <w:rFonts w:cs="Arial"/>
        </w:rPr>
        <w:t xml:space="preserve"> (</w:t>
      </w:r>
      <w:r w:rsidRPr="00D42575">
        <w:rPr>
          <w:rFonts w:cs="Arial"/>
          <w:b/>
        </w:rPr>
        <w:t>Doc.</w:t>
      </w:r>
      <w:r w:rsidR="00E560B5" w:rsidRPr="00D42575">
        <w:rPr>
          <w:rFonts w:cs="Arial"/>
          <w:b/>
        </w:rPr>
        <w:t xml:space="preserve"> </w:t>
      </w:r>
      <w:r w:rsidRPr="00D42575">
        <w:rPr>
          <w:rFonts w:cs="Arial"/>
          <w:b/>
        </w:rPr>
        <w:t>3</w:t>
      </w:r>
      <w:r w:rsidR="000C4EE5" w:rsidRPr="00D42575">
        <w:rPr>
          <w:rFonts w:cs="Arial"/>
          <w:b/>
        </w:rPr>
        <w:t>,</w:t>
      </w:r>
      <w:r w:rsidRPr="00D42575">
        <w:rPr>
          <w:rFonts w:cs="Arial"/>
        </w:rPr>
        <w:t>) e a da Catedral de São Pedro do Vaticano, de Miguel Ângelo, assentam em arcos e pilares e apresentam dois grandes cascos (ou cúpulas), um por dentro do outro e unidos por nervuras. Repartindo o peso entre si, as cúpulas parecem suspensas.</w:t>
      </w:r>
    </w:p>
    <w:p w:rsidR="00D42575" w:rsidRDefault="00D42575" w:rsidP="00D42575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</w:p>
    <w:p w:rsidR="00D42575" w:rsidRDefault="00D42575" w:rsidP="00D42575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DF254E" w:rsidRPr="00D42575" w:rsidRDefault="00DF254E" w:rsidP="00D42575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  <w:r w:rsidRPr="00D42575">
        <w:rPr>
          <w:rFonts w:cs="Arial"/>
          <w:b/>
        </w:rPr>
        <w:t>De acordo com o Doc. 5, o Manuelino “entrou na história da arte europeia” (linha 12) como:</w:t>
      </w:r>
    </w:p>
    <w:p w:rsidR="00DF254E" w:rsidRPr="00D42575" w:rsidRDefault="00DF254E" w:rsidP="00D42575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A61A1E">
        <w:rPr>
          <w:rFonts w:cs="Arial"/>
        </w:rPr>
        <w:t xml:space="preserve">c) </w:t>
      </w:r>
      <w:proofErr w:type="gramStart"/>
      <w:r w:rsidRPr="00A61A1E">
        <w:rPr>
          <w:rFonts w:cs="Arial"/>
        </w:rPr>
        <w:t>um</w:t>
      </w:r>
      <w:proofErr w:type="gramEnd"/>
      <w:r w:rsidRPr="00A61A1E">
        <w:rPr>
          <w:rFonts w:cs="Arial"/>
        </w:rPr>
        <w:t xml:space="preserve"> estilo decorativo caracterizado pela</w:t>
      </w:r>
      <w:r w:rsidRPr="00D42575">
        <w:rPr>
          <w:rFonts w:cs="Arial"/>
        </w:rPr>
        <w:t xml:space="preserve"> exuberância das formas naturalistas.</w:t>
      </w:r>
    </w:p>
    <w:p w:rsidR="00D42575" w:rsidRDefault="00D42575" w:rsidP="00D42575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D42575" w:rsidRDefault="00D42575" w:rsidP="00D42575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5</w:t>
      </w:r>
    </w:p>
    <w:p w:rsidR="00F448D2" w:rsidRPr="00D42575" w:rsidRDefault="00F448D2" w:rsidP="00D42575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D42575">
        <w:rPr>
          <w:rFonts w:cs="Arial"/>
          <w:b/>
        </w:rPr>
        <w:t>O Manuelino:</w:t>
      </w:r>
    </w:p>
    <w:p w:rsidR="00F448D2" w:rsidRPr="00D42575" w:rsidRDefault="00F448D2" w:rsidP="00D4257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-227"/>
        <w:jc w:val="both"/>
        <w:rPr>
          <w:rFonts w:cs="Arial"/>
        </w:rPr>
      </w:pPr>
      <w:r w:rsidRPr="00A61A1E">
        <w:rPr>
          <w:rFonts w:cs="Arial"/>
        </w:rPr>
        <w:t xml:space="preserve">d) </w:t>
      </w:r>
      <w:proofErr w:type="gramStart"/>
      <w:r w:rsidRPr="00A61A1E">
        <w:rPr>
          <w:rFonts w:cs="Arial"/>
        </w:rPr>
        <w:t>vigorou</w:t>
      </w:r>
      <w:proofErr w:type="gramEnd"/>
      <w:r w:rsidRPr="00A61A1E">
        <w:rPr>
          <w:rFonts w:cs="Arial"/>
        </w:rPr>
        <w:t xml:space="preserve"> em finais do século XV e  primeiras</w:t>
      </w:r>
      <w:r w:rsidRPr="00D42575">
        <w:rPr>
          <w:rFonts w:cs="Arial"/>
        </w:rPr>
        <w:t xml:space="preserve"> décadas do século XVI, em Portugal, impulsionado pelas Descobertas marítimas.</w:t>
      </w:r>
    </w:p>
    <w:p w:rsidR="00D42575" w:rsidRDefault="00D42575" w:rsidP="00D42575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</w:p>
    <w:p w:rsidR="00D73F01" w:rsidRDefault="00D73F01" w:rsidP="00D42575">
      <w:pPr>
        <w:pStyle w:val="PargrafodaLista"/>
        <w:spacing w:after="0" w:line="240" w:lineRule="auto"/>
        <w:ind w:left="0" w:right="-227"/>
        <w:jc w:val="both"/>
        <w:rPr>
          <w:rFonts w:cs="BureauGrotCond-Bold"/>
          <w:b/>
          <w:bCs/>
          <w:color w:val="004F9F"/>
        </w:rPr>
      </w:pPr>
    </w:p>
    <w:p w:rsidR="00D73F01" w:rsidRDefault="00D73F01" w:rsidP="00D42575">
      <w:pPr>
        <w:pStyle w:val="PargrafodaLista"/>
        <w:spacing w:after="0" w:line="240" w:lineRule="auto"/>
        <w:ind w:left="0" w:right="-227"/>
        <w:jc w:val="both"/>
        <w:rPr>
          <w:rFonts w:cs="BureauGrotCond-Bold"/>
          <w:b/>
          <w:bCs/>
          <w:color w:val="004F9F"/>
        </w:rPr>
      </w:pPr>
    </w:p>
    <w:p w:rsidR="00D73F01" w:rsidRDefault="00D73F01" w:rsidP="00D42575">
      <w:pPr>
        <w:pStyle w:val="PargrafodaLista"/>
        <w:spacing w:after="0" w:line="240" w:lineRule="auto"/>
        <w:ind w:left="0" w:right="-227"/>
        <w:jc w:val="both"/>
        <w:rPr>
          <w:rFonts w:cs="BureauGrotCond-Bold"/>
          <w:b/>
          <w:bCs/>
          <w:color w:val="004F9F"/>
        </w:rPr>
      </w:pPr>
    </w:p>
    <w:p w:rsidR="00D73F01" w:rsidRDefault="00D73F01" w:rsidP="00D42575">
      <w:pPr>
        <w:pStyle w:val="PargrafodaLista"/>
        <w:spacing w:after="0" w:line="240" w:lineRule="auto"/>
        <w:ind w:left="0" w:right="-227"/>
        <w:jc w:val="both"/>
        <w:rPr>
          <w:rFonts w:cs="BureauGrotCond-Bold"/>
          <w:b/>
          <w:bCs/>
          <w:color w:val="004F9F"/>
        </w:rPr>
      </w:pPr>
    </w:p>
    <w:p w:rsidR="00D73F01" w:rsidRDefault="00D73F01" w:rsidP="00D42575">
      <w:pPr>
        <w:pStyle w:val="PargrafodaLista"/>
        <w:spacing w:after="0" w:line="240" w:lineRule="auto"/>
        <w:ind w:left="0" w:right="-227"/>
        <w:jc w:val="both"/>
        <w:rPr>
          <w:rFonts w:cs="BureauGrotCond-Bold"/>
          <w:b/>
          <w:bCs/>
          <w:color w:val="004F9F"/>
        </w:rPr>
      </w:pPr>
    </w:p>
    <w:p w:rsidR="00D42575" w:rsidRDefault="00533D2C" w:rsidP="00D42575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 w:rsidRPr="00533D2C">
        <w:rPr>
          <w:noProof/>
          <w:sz w:val="24"/>
          <w:szCs w:val="24"/>
        </w:rPr>
        <w:pict>
          <v:rect id="Rectangle 4" o:spid="_x0000_s1027" style="position:absolute;left:0;text-align:left;margin-left:1099.8pt;margin-top:-42.45pt;width:595.5pt;height:22.5pt;z-index:251661312;visibility:visible;mso-position-horizontal:right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KkJkQIAAIUFAAAOAAAAZHJzL2Uyb0RvYy54bWysVMFu2zAMvQ/YPwi6r3aypGmDOkXQosOA&#10;og3aDj0rshQbkEWNUuJkXz9KdtyuLXYYloNCiuSj+Ezy4nLfGLZT6GuwBR+d5JwpK6Gs7abgP55u&#10;vpxx5oOwpTBgVcEPyvPLxedPF62bqzFUYEqFjECsn7eu4FUIbp5lXlaqEf4EnLJk1ICNCKTiJitR&#10;tITemGyc56dZC1g6BKm8p9vrzsgXCV9rJcO91l4FZgpObwvpxHSu45ktLsR8g8JVteyfIf7hFY2o&#10;LSUdoK5FEGyL9TuoppYIHnQ4kdBkoHUtVaqBqhnlb6p5rIRTqRYix7uBJv//YOXdboWsLgs+4cyK&#10;hj7RA5Em7MYoNon0tM7PyevRrbDXPImx1r3GJv5TFWyfKD0MlKp9YJIuZ9PT8dmUmJdkI2lGMsFk&#10;L9EOffimoGFRKDhS9sSk2N360LkeXWIyD6Yub2pjkoKb9ZVBthP0eWf513x5RP/DzdjobCGGdYjx&#10;JouVdbUkKRyMin7GPihNlNDrx+klqRnVkEdIqWwYdaZKlKpLP83p19c2RKRKE2BE1pR/wO4BYqO/&#10;x+5e2fvHUJV6eQjO//awLniISJnBhiG4qS3gRwCGquozd/5HkjpqIktrKA/UMAjdJHknb2r6brfC&#10;h5VAGh361LQOwj0d2kBbcOglzirAXx/dR3/qaLJy1tIoFtz/3ApUnJnvlnr9fDSZxNlNymQ6G5OC&#10;ry3r1xa7ba6A2mFEi8fJJEb/YI6iRmieaWssY1YyCSspd8FlwKNyFboVQXtHquUyudG8OhFu7aOT&#10;ETyyGvvyaf8s0PXNG6jt7+A4tmL+poc73xhpYbkNoOvU4C+89nzTrKfG6fdSXCav9eT1sj0XvwEA&#10;AP//AwBQSwMEFAAGAAgAAAAhAH+U887eAAAACQEAAA8AAABkcnMvZG93bnJldi54bWxMj8FOwzAQ&#10;RO9I/IO1SFxQ6xgQxCFOhSpFwLEJB45ubOKIeB3Fbpv+PdsTHHdmNPum3Cx+ZEc7xyGgArHOgFns&#10;ghmwV/DZ1qscWEwajR4DWgVnG2FTXV+VujDhhDt7bFLPqARjoRW4lKaC89g563Vch8kied9h9jrR&#10;OffczPpE5X7k91n2xL0ekD44Pdmts91Pc/AKGtF+vIu7pv5yrXyT2XzO6+etUrc3y+sLsGSX9BeG&#10;Cz6hQ0VM+3BAE9mogIYkBav8UQK72EIKkvYkPUgJvCr5/wXVLwAAAP//AwBQSwECLQAUAAYACAAA&#10;ACEAtoM4kv4AAADhAQAAEwAAAAAAAAAAAAAAAAAAAAAAW0NvbnRlbnRfVHlwZXNdLnhtbFBLAQIt&#10;ABQABgAIAAAAIQA4/SH/1gAAAJQBAAALAAAAAAAAAAAAAAAAAC8BAABfcmVscy8ucmVsc1BLAQIt&#10;ABQABgAIAAAAIQBhrKkJkQIAAIUFAAAOAAAAAAAAAAAAAAAAAC4CAABkcnMvZTJvRG9jLnhtbFBL&#10;AQItABQABgAIAAAAIQB/lPPO3gAAAAkBAAAPAAAAAAAAAAAAAAAAAOsEAABkcnMvZG93bnJldi54&#10;bWxQSwUGAAAAAAQABADzAAAA9gUAAAAA&#10;" fillcolor="#7030a0" stroked="f" strokeweight="2pt">
            <w10:wrap anchorx="page"/>
          </v:rect>
        </w:pict>
      </w:r>
      <w:r w:rsidR="00D42575">
        <w:rPr>
          <w:rFonts w:cs="BureauGrotCond-Bold"/>
          <w:b/>
          <w:bCs/>
          <w:color w:val="004F9F"/>
        </w:rPr>
        <w:t>Questão 6</w:t>
      </w:r>
    </w:p>
    <w:p w:rsidR="00981542" w:rsidRPr="00D42575" w:rsidRDefault="00981542" w:rsidP="00D42575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 w:rsidRPr="00D42575">
        <w:rPr>
          <w:rFonts w:cs="Arial"/>
          <w:b/>
        </w:rPr>
        <w:t>Desenvolver o tema:</w:t>
      </w:r>
    </w:p>
    <w:p w:rsidR="00981542" w:rsidRPr="00D42575" w:rsidRDefault="00981542" w:rsidP="00D42575">
      <w:pPr>
        <w:spacing w:after="0" w:line="240" w:lineRule="auto"/>
        <w:jc w:val="both"/>
        <w:rPr>
          <w:rFonts w:cs="Arial"/>
          <w:i/>
          <w:iCs/>
        </w:rPr>
      </w:pPr>
      <w:r w:rsidRPr="00D42575">
        <w:rPr>
          <w:rFonts w:cs="Arial"/>
          <w:i/>
        </w:rPr>
        <w:t>A diversidade arquitetónica no tempo do Renascimento</w:t>
      </w:r>
      <w:r w:rsidRPr="00D42575">
        <w:rPr>
          <w:rFonts w:cs="Arial"/>
          <w:i/>
          <w:iCs/>
        </w:rPr>
        <w:t xml:space="preserve"> </w:t>
      </w:r>
    </w:p>
    <w:p w:rsidR="00981542" w:rsidRPr="00D42575" w:rsidRDefault="00981542" w:rsidP="00D42575">
      <w:pPr>
        <w:spacing w:after="0" w:line="240" w:lineRule="auto"/>
        <w:ind w:right="-227"/>
        <w:jc w:val="both"/>
        <w:rPr>
          <w:rFonts w:cs="Arial"/>
          <w:iCs/>
        </w:rPr>
      </w:pPr>
      <w:r w:rsidRPr="00D42575">
        <w:rPr>
          <w:rFonts w:cs="Arial"/>
          <w:iCs/>
        </w:rPr>
        <w:t>Introdução: Alusão ao aparecimento, na Itália, de construções com características distintas do Gótico, que ultrapassaram as fronteira italianas, influenciando a arquitetura europeia do século XVI, mormente nos aspetos decorativos aplicados à velha arquitetura gótica.</w:t>
      </w:r>
    </w:p>
    <w:p w:rsidR="00966046" w:rsidRPr="00D42575" w:rsidRDefault="00981542" w:rsidP="00D42575">
      <w:pPr>
        <w:spacing w:after="0" w:line="240" w:lineRule="auto"/>
        <w:ind w:right="-227"/>
        <w:jc w:val="both"/>
        <w:rPr>
          <w:rFonts w:cs="Arial"/>
          <w:iCs/>
        </w:rPr>
      </w:pPr>
      <w:r w:rsidRPr="00D42575">
        <w:rPr>
          <w:rFonts w:cs="Arial"/>
          <w:b/>
          <w:iCs/>
        </w:rPr>
        <w:t>Recuperação da Antiguidade na estrutura dos edifícios e na gramática decorativa</w:t>
      </w:r>
      <w:r w:rsidRPr="00D42575">
        <w:rPr>
          <w:rFonts w:cs="Arial"/>
          <w:iCs/>
        </w:rPr>
        <w:t xml:space="preserve"> </w:t>
      </w:r>
    </w:p>
    <w:p w:rsidR="00981542" w:rsidRPr="00D42575" w:rsidRDefault="00981542" w:rsidP="00D42575">
      <w:pPr>
        <w:spacing w:after="0" w:line="240" w:lineRule="auto"/>
        <w:ind w:right="-227"/>
        <w:jc w:val="both"/>
        <w:rPr>
          <w:rFonts w:cs="Arial"/>
        </w:rPr>
      </w:pPr>
      <w:r w:rsidRPr="00D42575">
        <w:rPr>
          <w:rFonts w:cs="Arial"/>
        </w:rPr>
        <w:t>(</w:t>
      </w:r>
      <w:r w:rsidR="00966046" w:rsidRPr="00D42575">
        <w:rPr>
          <w:rFonts w:cs="Arial"/>
        </w:rPr>
        <w:t>E</w:t>
      </w:r>
      <w:r w:rsidRPr="00D42575">
        <w:rPr>
          <w:rFonts w:cs="Arial"/>
        </w:rPr>
        <w:t>scolher três)</w:t>
      </w:r>
    </w:p>
    <w:p w:rsidR="00981542" w:rsidRPr="00D42575" w:rsidRDefault="00966046" w:rsidP="00A61A1E">
      <w:pPr>
        <w:pStyle w:val="PargrafodaLista"/>
        <w:numPr>
          <w:ilvl w:val="0"/>
          <w:numId w:val="15"/>
        </w:numPr>
        <w:spacing w:after="0" w:line="240" w:lineRule="auto"/>
        <w:ind w:left="142" w:right="-340" w:hanging="142"/>
        <w:jc w:val="both"/>
        <w:rPr>
          <w:rFonts w:cs="Arial"/>
        </w:rPr>
      </w:pPr>
      <w:r w:rsidRPr="00D42575">
        <w:rPr>
          <w:rFonts w:cs="Arial"/>
        </w:rPr>
        <w:t xml:space="preserve">Empenho </w:t>
      </w:r>
      <w:r w:rsidR="00981542" w:rsidRPr="00D42575">
        <w:rPr>
          <w:rFonts w:cs="Arial"/>
        </w:rPr>
        <w:t>na descoberta e preservação dos monumentos</w:t>
      </w:r>
      <w:r w:rsidR="000C4EE5" w:rsidRPr="00D42575">
        <w:rPr>
          <w:rFonts w:cs="Arial"/>
        </w:rPr>
        <w:t xml:space="preserve"> arquitetónicos da </w:t>
      </w:r>
      <w:proofErr w:type="gramStart"/>
      <w:r w:rsidR="000C4EE5" w:rsidRPr="00D42575">
        <w:rPr>
          <w:rFonts w:cs="Arial"/>
        </w:rPr>
        <w:t>Antiguidade</w:t>
      </w:r>
      <w:r w:rsidR="00D73F01">
        <w:rPr>
          <w:rFonts w:cs="Arial"/>
        </w:rPr>
        <w:t xml:space="preserve">        </w:t>
      </w:r>
      <w:r w:rsidR="000C4EE5" w:rsidRPr="00D42575">
        <w:rPr>
          <w:rFonts w:cs="Arial"/>
        </w:rPr>
        <w:t xml:space="preserve"> </w:t>
      </w:r>
      <w:r w:rsidR="00981542" w:rsidRPr="00D42575">
        <w:rPr>
          <w:rFonts w:cs="Arial"/>
          <w:iCs/>
        </w:rPr>
        <w:t>(</w:t>
      </w:r>
      <w:r w:rsidR="00981542" w:rsidRPr="00D42575">
        <w:rPr>
          <w:rFonts w:cs="Arial"/>
          <w:b/>
          <w:iCs/>
        </w:rPr>
        <w:t>Doc.</w:t>
      </w:r>
      <w:proofErr w:type="gramEnd"/>
      <w:r w:rsidR="000C4EE5" w:rsidRPr="00D42575">
        <w:rPr>
          <w:rFonts w:cs="Arial"/>
          <w:b/>
          <w:iCs/>
        </w:rPr>
        <w:t xml:space="preserve"> </w:t>
      </w:r>
      <w:r w:rsidR="00981542" w:rsidRPr="00D42575">
        <w:rPr>
          <w:rFonts w:cs="Arial"/>
          <w:b/>
          <w:iCs/>
        </w:rPr>
        <w:t>1</w:t>
      </w:r>
      <w:r w:rsidR="00981542" w:rsidRPr="00D42575">
        <w:rPr>
          <w:rFonts w:cs="Arial"/>
          <w:iCs/>
        </w:rPr>
        <w:t>)</w:t>
      </w:r>
      <w:r w:rsidRPr="00D42575">
        <w:rPr>
          <w:rFonts w:cs="Arial"/>
          <w:iCs/>
        </w:rPr>
        <w:t>.</w:t>
      </w:r>
    </w:p>
    <w:p w:rsidR="00981542" w:rsidRPr="00D42575" w:rsidRDefault="00966046" w:rsidP="00D42575">
      <w:pPr>
        <w:pStyle w:val="PargrafodaLista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  <w:iCs/>
        </w:rPr>
      </w:pPr>
      <w:r w:rsidRPr="00D42575">
        <w:rPr>
          <w:rFonts w:cs="Arial"/>
          <w:iCs/>
        </w:rPr>
        <w:t>U</w:t>
      </w:r>
      <w:r w:rsidR="00981542" w:rsidRPr="00D42575">
        <w:rPr>
          <w:rFonts w:cs="Arial"/>
          <w:iCs/>
        </w:rPr>
        <w:t>tilização da gramática decorativa greco-romana: colunas e entablamentos das ordens clássicas, frontões triangulares e grotescos (</w:t>
      </w:r>
      <w:r w:rsidR="00981542" w:rsidRPr="00D42575">
        <w:rPr>
          <w:rFonts w:cs="Arial"/>
          <w:b/>
          <w:iCs/>
        </w:rPr>
        <w:t>Doc.</w:t>
      </w:r>
      <w:r w:rsidR="000C4EE5" w:rsidRPr="00D42575">
        <w:rPr>
          <w:rFonts w:cs="Arial"/>
          <w:b/>
          <w:iCs/>
        </w:rPr>
        <w:t xml:space="preserve"> </w:t>
      </w:r>
      <w:r w:rsidR="00981542" w:rsidRPr="00D42575">
        <w:rPr>
          <w:rFonts w:cs="Arial"/>
          <w:b/>
          <w:iCs/>
        </w:rPr>
        <w:t>2</w:t>
      </w:r>
      <w:r w:rsidRPr="00D42575">
        <w:rPr>
          <w:rFonts w:cs="Arial"/>
          <w:iCs/>
        </w:rPr>
        <w:t>).</w:t>
      </w:r>
    </w:p>
    <w:p w:rsidR="00981542" w:rsidRPr="00D42575" w:rsidRDefault="00966046" w:rsidP="00D42575">
      <w:pPr>
        <w:pStyle w:val="PargrafodaLista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  <w:iCs/>
        </w:rPr>
      </w:pPr>
      <w:r w:rsidRPr="00D42575">
        <w:rPr>
          <w:rFonts w:cs="Arial"/>
        </w:rPr>
        <w:t>I</w:t>
      </w:r>
      <w:r w:rsidR="00981542" w:rsidRPr="00D42575">
        <w:rPr>
          <w:rFonts w:cs="Arial"/>
        </w:rPr>
        <w:t>mpressão de harmonia, simetria e pro</w:t>
      </w:r>
      <w:r w:rsidR="00981542" w:rsidRPr="00D42575">
        <w:rPr>
          <w:rFonts w:cs="Arial"/>
          <w:iCs/>
        </w:rPr>
        <w:t>porção entre as várias partes do edifício (</w:t>
      </w:r>
      <w:r w:rsidR="00981542" w:rsidRPr="00D42575">
        <w:rPr>
          <w:rFonts w:cs="Arial"/>
          <w:b/>
          <w:iCs/>
        </w:rPr>
        <w:t>Doc.</w:t>
      </w:r>
      <w:r w:rsidR="000C4EE5" w:rsidRPr="00D42575">
        <w:rPr>
          <w:rFonts w:cs="Arial"/>
          <w:b/>
          <w:iCs/>
        </w:rPr>
        <w:t xml:space="preserve"> </w:t>
      </w:r>
      <w:r w:rsidR="00981542" w:rsidRPr="00D42575">
        <w:rPr>
          <w:rFonts w:cs="Arial"/>
          <w:b/>
          <w:iCs/>
        </w:rPr>
        <w:t>2</w:t>
      </w:r>
      <w:r w:rsidR="00981542" w:rsidRPr="00D42575">
        <w:rPr>
          <w:rFonts w:cs="Arial"/>
          <w:iCs/>
        </w:rPr>
        <w:t>)</w:t>
      </w:r>
      <w:r w:rsidRPr="00D42575">
        <w:rPr>
          <w:rFonts w:cs="Arial"/>
          <w:iCs/>
        </w:rPr>
        <w:t>.</w:t>
      </w:r>
    </w:p>
    <w:p w:rsidR="00981542" w:rsidRPr="00D42575" w:rsidRDefault="00966046" w:rsidP="00D42575">
      <w:pPr>
        <w:pStyle w:val="PargrafodaLista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  <w:iCs/>
        </w:rPr>
      </w:pPr>
      <w:r w:rsidRPr="00D42575">
        <w:rPr>
          <w:rFonts w:cs="Arial"/>
          <w:iCs/>
        </w:rPr>
        <w:t>U</w:t>
      </w:r>
      <w:r w:rsidR="00981542" w:rsidRPr="00D42575">
        <w:rPr>
          <w:rFonts w:cs="Arial"/>
          <w:iCs/>
        </w:rPr>
        <w:t>so de linhas e ângulos retos (</w:t>
      </w:r>
      <w:r w:rsidR="00981542" w:rsidRPr="00D42575">
        <w:rPr>
          <w:rFonts w:cs="Arial"/>
          <w:b/>
          <w:iCs/>
        </w:rPr>
        <w:t>Doc.</w:t>
      </w:r>
      <w:r w:rsidR="000C4EE5" w:rsidRPr="00D42575">
        <w:rPr>
          <w:rFonts w:cs="Arial"/>
          <w:b/>
          <w:iCs/>
        </w:rPr>
        <w:t xml:space="preserve"> </w:t>
      </w:r>
      <w:r w:rsidR="00981542" w:rsidRPr="00D42575">
        <w:rPr>
          <w:rFonts w:cs="Arial"/>
          <w:b/>
          <w:iCs/>
        </w:rPr>
        <w:t>2</w:t>
      </w:r>
      <w:r w:rsidR="00981542" w:rsidRPr="00D42575">
        <w:rPr>
          <w:rFonts w:cs="Arial"/>
          <w:iCs/>
        </w:rPr>
        <w:t>)</w:t>
      </w:r>
      <w:r w:rsidRPr="00D42575">
        <w:rPr>
          <w:rFonts w:cs="Arial"/>
          <w:iCs/>
        </w:rPr>
        <w:t>.</w:t>
      </w:r>
    </w:p>
    <w:p w:rsidR="00981542" w:rsidRPr="00D42575" w:rsidRDefault="00966046" w:rsidP="00D42575">
      <w:pPr>
        <w:pStyle w:val="PargrafodaLista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  <w:iCs/>
        </w:rPr>
      </w:pPr>
      <w:r w:rsidRPr="00D42575">
        <w:rPr>
          <w:rFonts w:cs="Arial"/>
          <w:iCs/>
        </w:rPr>
        <w:t>Predomínio da horizontalidade.</w:t>
      </w:r>
    </w:p>
    <w:p w:rsidR="00981542" w:rsidRPr="00D42575" w:rsidRDefault="00966046" w:rsidP="00D42575">
      <w:pPr>
        <w:pStyle w:val="PargrafodaLista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  <w:iCs/>
        </w:rPr>
      </w:pPr>
      <w:r w:rsidRPr="00D42575">
        <w:rPr>
          <w:rFonts w:cs="Arial"/>
          <w:iCs/>
        </w:rPr>
        <w:t>P</w:t>
      </w:r>
      <w:r w:rsidR="00981542" w:rsidRPr="00D42575">
        <w:rPr>
          <w:rFonts w:cs="Arial"/>
          <w:iCs/>
        </w:rPr>
        <w:t>referência pelas abóbadas de berço (</w:t>
      </w:r>
      <w:r w:rsidR="00981542" w:rsidRPr="00D42575">
        <w:rPr>
          <w:rFonts w:cs="Arial"/>
          <w:b/>
          <w:iCs/>
        </w:rPr>
        <w:t>Doc.</w:t>
      </w:r>
      <w:r w:rsidR="000C4EE5" w:rsidRPr="00D42575">
        <w:rPr>
          <w:rFonts w:cs="Arial"/>
          <w:b/>
          <w:iCs/>
        </w:rPr>
        <w:t xml:space="preserve"> </w:t>
      </w:r>
      <w:r w:rsidR="00981542" w:rsidRPr="00D42575">
        <w:rPr>
          <w:rFonts w:cs="Arial"/>
          <w:b/>
          <w:iCs/>
        </w:rPr>
        <w:t>2</w:t>
      </w:r>
      <w:r w:rsidRPr="00D42575">
        <w:rPr>
          <w:rFonts w:cs="Arial"/>
          <w:iCs/>
        </w:rPr>
        <w:t>).</w:t>
      </w:r>
    </w:p>
    <w:p w:rsidR="00981542" w:rsidRPr="00D42575" w:rsidRDefault="00966046" w:rsidP="00D42575">
      <w:pPr>
        <w:pStyle w:val="PargrafodaLista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  <w:iCs/>
        </w:rPr>
      </w:pPr>
      <w:r w:rsidRPr="00D42575">
        <w:rPr>
          <w:rFonts w:cs="Arial"/>
          <w:iCs/>
        </w:rPr>
        <w:t>P</w:t>
      </w:r>
      <w:r w:rsidR="00981542" w:rsidRPr="00D42575">
        <w:rPr>
          <w:rFonts w:cs="Arial"/>
          <w:iCs/>
        </w:rPr>
        <w:t>referência pelos arcos de volta perfeita (</w:t>
      </w:r>
      <w:r w:rsidR="00981542" w:rsidRPr="00D42575">
        <w:rPr>
          <w:rFonts w:cs="Arial"/>
          <w:b/>
          <w:iCs/>
        </w:rPr>
        <w:t>Doc. 2</w:t>
      </w:r>
      <w:r w:rsidRPr="00D42575">
        <w:rPr>
          <w:rFonts w:cs="Arial"/>
          <w:iCs/>
        </w:rPr>
        <w:t>).</w:t>
      </w:r>
    </w:p>
    <w:p w:rsidR="00981542" w:rsidRPr="00D42575" w:rsidRDefault="00966046" w:rsidP="00D42575">
      <w:pPr>
        <w:pStyle w:val="PargrafodaLista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  <w:iCs/>
        </w:rPr>
      </w:pPr>
      <w:r w:rsidRPr="00D42575">
        <w:rPr>
          <w:rFonts w:cs="Arial"/>
          <w:iCs/>
        </w:rPr>
        <w:t>L</w:t>
      </w:r>
      <w:r w:rsidR="00981542" w:rsidRPr="00D42575">
        <w:rPr>
          <w:rFonts w:cs="Arial"/>
          <w:iCs/>
        </w:rPr>
        <w:t>arga utilização da cúpula (</w:t>
      </w:r>
      <w:r w:rsidR="00981542" w:rsidRPr="00D42575">
        <w:rPr>
          <w:rFonts w:cs="Arial"/>
          <w:b/>
          <w:iCs/>
        </w:rPr>
        <w:t>Doc.</w:t>
      </w:r>
      <w:r w:rsidR="000C4EE5" w:rsidRPr="00D42575">
        <w:rPr>
          <w:rFonts w:cs="Arial"/>
          <w:b/>
          <w:iCs/>
        </w:rPr>
        <w:t xml:space="preserve"> </w:t>
      </w:r>
      <w:r w:rsidR="00981542" w:rsidRPr="00D42575">
        <w:rPr>
          <w:rFonts w:cs="Arial"/>
          <w:b/>
          <w:iCs/>
        </w:rPr>
        <w:t>3</w:t>
      </w:r>
      <w:r w:rsidR="00981542" w:rsidRPr="00D42575">
        <w:rPr>
          <w:rFonts w:cs="Arial"/>
          <w:iCs/>
        </w:rPr>
        <w:t>).</w:t>
      </w:r>
    </w:p>
    <w:p w:rsidR="00981542" w:rsidRPr="00D42575" w:rsidRDefault="00981542" w:rsidP="00D42575">
      <w:pPr>
        <w:spacing w:after="0" w:line="240" w:lineRule="auto"/>
        <w:ind w:right="-227"/>
        <w:jc w:val="both"/>
        <w:rPr>
          <w:rFonts w:cs="Arial"/>
        </w:rPr>
      </w:pPr>
      <w:r w:rsidRPr="00D42575">
        <w:rPr>
          <w:rFonts w:cs="Arial"/>
          <w:b/>
          <w:iCs/>
        </w:rPr>
        <w:t>Persistência e renovação do Gótico</w:t>
      </w:r>
      <w:r w:rsidRPr="00D42575">
        <w:rPr>
          <w:rFonts w:cs="Arial"/>
          <w:iCs/>
        </w:rPr>
        <w:t xml:space="preserve"> </w:t>
      </w:r>
    </w:p>
    <w:p w:rsidR="00981542" w:rsidRPr="00D42575" w:rsidRDefault="00966046" w:rsidP="00D42575">
      <w:pPr>
        <w:pStyle w:val="PargrafodaLista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  <w:iCs/>
        </w:rPr>
      </w:pPr>
      <w:r w:rsidRPr="00D42575">
        <w:rPr>
          <w:rFonts w:cs="Arial"/>
          <w:iCs/>
        </w:rPr>
        <w:t>M</w:t>
      </w:r>
      <w:r w:rsidR="00981542" w:rsidRPr="00D42575">
        <w:rPr>
          <w:rFonts w:cs="Arial"/>
          <w:iCs/>
        </w:rPr>
        <w:t xml:space="preserve">anutenção da estrutura arquitetónica do Gótico (abóbada de cruzaria de ogivas do </w:t>
      </w:r>
      <w:r w:rsidR="00981542" w:rsidRPr="00D42575">
        <w:rPr>
          <w:rFonts w:cs="Arial"/>
          <w:b/>
          <w:iCs/>
        </w:rPr>
        <w:t>Doc.</w:t>
      </w:r>
      <w:r w:rsidR="000C4EE5" w:rsidRPr="00D42575">
        <w:rPr>
          <w:rFonts w:cs="Arial"/>
          <w:b/>
          <w:iCs/>
        </w:rPr>
        <w:t xml:space="preserve"> </w:t>
      </w:r>
      <w:r w:rsidR="00981542" w:rsidRPr="00D42575">
        <w:rPr>
          <w:rFonts w:cs="Arial"/>
          <w:b/>
          <w:iCs/>
        </w:rPr>
        <w:t>4</w:t>
      </w:r>
      <w:r w:rsidR="00981542" w:rsidRPr="00D42575">
        <w:rPr>
          <w:rFonts w:cs="Arial"/>
          <w:iCs/>
        </w:rPr>
        <w:t xml:space="preserve">), </w:t>
      </w:r>
      <w:r w:rsidRPr="00D42575">
        <w:rPr>
          <w:rFonts w:cs="Arial"/>
          <w:iCs/>
        </w:rPr>
        <w:t>embora com algumas alterações (</w:t>
      </w:r>
      <w:r w:rsidR="00981542" w:rsidRPr="00D42575">
        <w:rPr>
          <w:rFonts w:cs="Arial"/>
          <w:iCs/>
        </w:rPr>
        <w:t xml:space="preserve">ex.: </w:t>
      </w:r>
      <w:r w:rsidR="00981542" w:rsidRPr="00D42575">
        <w:rPr>
          <w:rFonts w:cs="Arial"/>
        </w:rPr>
        <w:t>arcos manuelinos, abóbadas de nervur</w:t>
      </w:r>
      <w:r w:rsidRPr="00D42575">
        <w:rPr>
          <w:rFonts w:cs="Arial"/>
        </w:rPr>
        <w:t>as curvas, abóbadas rebaixadas).</w:t>
      </w:r>
    </w:p>
    <w:p w:rsidR="00981542" w:rsidRPr="00D42575" w:rsidRDefault="00966046" w:rsidP="00D42575">
      <w:pPr>
        <w:pStyle w:val="PargrafodaLista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D42575">
        <w:rPr>
          <w:rFonts w:cs="Arial"/>
          <w:iCs/>
        </w:rPr>
        <w:t>R</w:t>
      </w:r>
      <w:r w:rsidR="00981542" w:rsidRPr="00D42575">
        <w:rPr>
          <w:rFonts w:cs="Arial"/>
          <w:iCs/>
        </w:rPr>
        <w:t>enovação do Gótico ao nível da decoração, ora exuberante como o Manuelino (</w:t>
      </w:r>
      <w:r w:rsidR="00981542" w:rsidRPr="00D42575">
        <w:rPr>
          <w:rFonts w:cs="Arial"/>
          <w:b/>
          <w:iCs/>
        </w:rPr>
        <w:t>Doc. 5</w:t>
      </w:r>
      <w:r w:rsidR="00981542" w:rsidRPr="00D42575">
        <w:rPr>
          <w:rFonts w:cs="Arial"/>
          <w:iCs/>
        </w:rPr>
        <w:t xml:space="preserve">) e o plateresco, ora </w:t>
      </w:r>
      <w:proofErr w:type="spellStart"/>
      <w:r w:rsidR="00981542" w:rsidRPr="00D42575">
        <w:rPr>
          <w:rFonts w:cs="Arial"/>
          <w:iCs/>
        </w:rPr>
        <w:t>classicizante</w:t>
      </w:r>
      <w:proofErr w:type="spellEnd"/>
      <w:r w:rsidR="00981542" w:rsidRPr="00D42575">
        <w:rPr>
          <w:rFonts w:cs="Arial"/>
          <w:iCs/>
        </w:rPr>
        <w:t xml:space="preserve"> como nos castelos do Loire</w:t>
      </w:r>
      <w:r w:rsidRPr="00D42575">
        <w:rPr>
          <w:rFonts w:cs="Arial"/>
          <w:iCs/>
        </w:rPr>
        <w:t>.</w:t>
      </w:r>
    </w:p>
    <w:p w:rsidR="00981542" w:rsidRPr="00D42575" w:rsidRDefault="00966046" w:rsidP="00D42575">
      <w:pPr>
        <w:pStyle w:val="PargrafodaLista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D42575">
        <w:rPr>
          <w:rFonts w:cs="Arial"/>
          <w:iCs/>
        </w:rPr>
        <w:t>G</w:t>
      </w:r>
      <w:r w:rsidR="00981542" w:rsidRPr="00D42575">
        <w:rPr>
          <w:rFonts w:cs="Arial"/>
          <w:iCs/>
        </w:rPr>
        <w:t>osto pela decoração naturalista, de que é exemplo o Manuelino em Portugal (</w:t>
      </w:r>
      <w:r w:rsidR="00981542" w:rsidRPr="00D42575">
        <w:rPr>
          <w:rFonts w:cs="Arial"/>
          <w:b/>
          <w:iCs/>
        </w:rPr>
        <w:t>Doc. 5</w:t>
      </w:r>
      <w:r w:rsidR="00981542" w:rsidRPr="00D42575">
        <w:rPr>
          <w:rFonts w:cs="Arial"/>
          <w:iCs/>
        </w:rPr>
        <w:t>).</w:t>
      </w:r>
    </w:p>
    <w:p w:rsidR="00966046" w:rsidRPr="00D42575" w:rsidRDefault="00981542" w:rsidP="00D42575">
      <w:pPr>
        <w:spacing w:after="0" w:line="240" w:lineRule="auto"/>
        <w:ind w:right="-227"/>
        <w:jc w:val="both"/>
        <w:rPr>
          <w:rFonts w:cs="Arial"/>
          <w:b/>
          <w:iCs/>
        </w:rPr>
      </w:pPr>
      <w:r w:rsidRPr="00D42575">
        <w:rPr>
          <w:rFonts w:cs="Arial"/>
          <w:b/>
          <w:iCs/>
        </w:rPr>
        <w:t xml:space="preserve">Inovações renascentistas </w:t>
      </w:r>
    </w:p>
    <w:p w:rsidR="00981542" w:rsidRPr="00D42575" w:rsidRDefault="00981542" w:rsidP="00D42575">
      <w:pPr>
        <w:spacing w:after="0" w:line="240" w:lineRule="auto"/>
        <w:ind w:right="-227"/>
        <w:jc w:val="both"/>
        <w:rPr>
          <w:rFonts w:cs="Arial"/>
        </w:rPr>
      </w:pPr>
      <w:r w:rsidRPr="00D42575">
        <w:rPr>
          <w:rFonts w:cs="Arial"/>
        </w:rPr>
        <w:t>(</w:t>
      </w:r>
      <w:r w:rsidR="00966046" w:rsidRPr="00D42575">
        <w:rPr>
          <w:rFonts w:cs="Arial"/>
        </w:rPr>
        <w:t>E</w:t>
      </w:r>
      <w:r w:rsidRPr="00D42575">
        <w:rPr>
          <w:rFonts w:cs="Arial"/>
        </w:rPr>
        <w:t>scolher três)</w:t>
      </w:r>
    </w:p>
    <w:p w:rsidR="00981542" w:rsidRPr="00D42575" w:rsidRDefault="00966046" w:rsidP="00D42575">
      <w:pPr>
        <w:pStyle w:val="PargrafodaLista"/>
        <w:numPr>
          <w:ilvl w:val="0"/>
          <w:numId w:val="16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D42575">
        <w:rPr>
          <w:rFonts w:cs="Arial"/>
        </w:rPr>
        <w:t>N</w:t>
      </w:r>
      <w:r w:rsidR="00981542" w:rsidRPr="00D42575">
        <w:rPr>
          <w:rFonts w:cs="Arial"/>
        </w:rPr>
        <w:t>ovo método de construção das cúpulas (</w:t>
      </w:r>
      <w:r w:rsidR="00981542" w:rsidRPr="00D42575">
        <w:rPr>
          <w:rFonts w:cs="Arial"/>
          <w:b/>
        </w:rPr>
        <w:t>Doc. 3</w:t>
      </w:r>
      <w:r w:rsidR="00981542" w:rsidRPr="00D42575">
        <w:rPr>
          <w:rFonts w:cs="Arial"/>
        </w:rPr>
        <w:t>)</w:t>
      </w:r>
      <w:r w:rsidRPr="00D42575">
        <w:rPr>
          <w:rFonts w:cs="Arial"/>
        </w:rPr>
        <w:t>.</w:t>
      </w:r>
    </w:p>
    <w:p w:rsidR="00981542" w:rsidRPr="00D42575" w:rsidRDefault="00966046" w:rsidP="00D42575">
      <w:pPr>
        <w:pStyle w:val="PargrafodaLista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  <w:iCs/>
        </w:rPr>
      </w:pPr>
      <w:r w:rsidRPr="00D42575">
        <w:rPr>
          <w:rFonts w:cs="Arial"/>
          <w:iCs/>
        </w:rPr>
        <w:t>M</w:t>
      </w:r>
      <w:r w:rsidR="00981542" w:rsidRPr="00D42575">
        <w:rPr>
          <w:rFonts w:cs="Arial"/>
          <w:iCs/>
        </w:rPr>
        <w:t>atematização do espaço arquitetónico (unidade-padrão) (</w:t>
      </w:r>
      <w:r w:rsidR="00981542" w:rsidRPr="00D42575">
        <w:rPr>
          <w:rFonts w:cs="Arial"/>
          <w:b/>
          <w:iCs/>
        </w:rPr>
        <w:t>Doc.</w:t>
      </w:r>
      <w:r w:rsidR="00300077">
        <w:rPr>
          <w:rFonts w:cs="Arial"/>
          <w:b/>
          <w:iCs/>
        </w:rPr>
        <w:t xml:space="preserve"> </w:t>
      </w:r>
      <w:r w:rsidR="00981542" w:rsidRPr="00D42575">
        <w:rPr>
          <w:rFonts w:cs="Arial"/>
          <w:b/>
          <w:iCs/>
        </w:rPr>
        <w:t>2</w:t>
      </w:r>
      <w:r w:rsidRPr="00D42575">
        <w:rPr>
          <w:rFonts w:cs="Arial"/>
          <w:iCs/>
        </w:rPr>
        <w:t>).</w:t>
      </w:r>
    </w:p>
    <w:p w:rsidR="00981542" w:rsidRPr="00D42575" w:rsidRDefault="00966046" w:rsidP="00D42575">
      <w:pPr>
        <w:pStyle w:val="PargrafodaLista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  <w:i/>
          <w:iCs/>
        </w:rPr>
      </w:pPr>
      <w:r w:rsidRPr="00D42575">
        <w:rPr>
          <w:rFonts w:cs="Arial"/>
          <w:iCs/>
        </w:rPr>
        <w:t>A</w:t>
      </w:r>
      <w:r w:rsidR="00981542" w:rsidRPr="00D42575">
        <w:rPr>
          <w:rFonts w:cs="Arial"/>
          <w:iCs/>
        </w:rPr>
        <w:t xml:space="preserve">plicação da perspetiva linear OU </w:t>
      </w:r>
      <w:r w:rsidRPr="00D42575">
        <w:rPr>
          <w:rFonts w:cs="Arial"/>
          <w:iCs/>
        </w:rPr>
        <w:t>E</w:t>
      </w:r>
      <w:r w:rsidR="00981542" w:rsidRPr="00D42575">
        <w:rPr>
          <w:rFonts w:cs="Arial"/>
          <w:iCs/>
        </w:rPr>
        <w:t>spaço arquitetónico concebido como uma</w:t>
      </w:r>
      <w:r w:rsidR="00981542" w:rsidRPr="00D42575">
        <w:rPr>
          <w:rFonts w:cs="Arial"/>
          <w:i/>
          <w:iCs/>
        </w:rPr>
        <w:t xml:space="preserve"> pirâmide visual</w:t>
      </w:r>
      <w:r w:rsidR="00981542" w:rsidRPr="00D42575">
        <w:rPr>
          <w:rFonts w:cs="Arial"/>
          <w:iCs/>
        </w:rPr>
        <w:t xml:space="preserve"> (</w:t>
      </w:r>
      <w:r w:rsidR="00981542" w:rsidRPr="00D42575">
        <w:rPr>
          <w:rFonts w:cs="Arial"/>
          <w:b/>
          <w:iCs/>
        </w:rPr>
        <w:t>Doc.</w:t>
      </w:r>
      <w:r w:rsidR="00300077">
        <w:rPr>
          <w:rFonts w:cs="Arial"/>
          <w:b/>
          <w:iCs/>
        </w:rPr>
        <w:t xml:space="preserve"> </w:t>
      </w:r>
      <w:r w:rsidR="00981542" w:rsidRPr="00D42575">
        <w:rPr>
          <w:rFonts w:cs="Arial"/>
          <w:b/>
          <w:iCs/>
        </w:rPr>
        <w:t>2</w:t>
      </w:r>
      <w:r w:rsidRPr="00D42575">
        <w:rPr>
          <w:rFonts w:cs="Arial"/>
          <w:iCs/>
        </w:rPr>
        <w:t>).</w:t>
      </w:r>
    </w:p>
    <w:p w:rsidR="00981542" w:rsidRPr="00D42575" w:rsidRDefault="00966046" w:rsidP="00D42575">
      <w:pPr>
        <w:pStyle w:val="PargrafodaLista"/>
        <w:numPr>
          <w:ilvl w:val="0"/>
          <w:numId w:val="7"/>
        </w:numPr>
        <w:spacing w:after="0" w:line="240" w:lineRule="auto"/>
        <w:ind w:left="142" w:right="-227" w:hanging="142"/>
        <w:jc w:val="both"/>
        <w:rPr>
          <w:rFonts w:cs="Arial"/>
          <w:iCs/>
        </w:rPr>
      </w:pPr>
      <w:r w:rsidRPr="00D42575">
        <w:rPr>
          <w:rFonts w:cs="Arial"/>
          <w:iCs/>
        </w:rPr>
        <w:t>U</w:t>
      </w:r>
      <w:r w:rsidR="00981542" w:rsidRPr="00D42575">
        <w:rPr>
          <w:rFonts w:cs="Arial"/>
          <w:iCs/>
        </w:rPr>
        <w:t>tilização da ordem colossal.</w:t>
      </w:r>
    </w:p>
    <w:p w:rsidR="00981542" w:rsidRDefault="00981542" w:rsidP="00D42575">
      <w:pPr>
        <w:spacing w:after="0" w:line="240" w:lineRule="auto"/>
        <w:ind w:right="-227"/>
        <w:jc w:val="both"/>
        <w:rPr>
          <w:rFonts w:cs="Arial"/>
          <w:iCs/>
        </w:rPr>
      </w:pPr>
    </w:p>
    <w:p w:rsidR="00A61A1E" w:rsidRDefault="00A61A1E" w:rsidP="00D42575">
      <w:pPr>
        <w:spacing w:after="0" w:line="240" w:lineRule="auto"/>
        <w:ind w:right="-227"/>
        <w:jc w:val="both"/>
        <w:rPr>
          <w:rFonts w:cs="Arial"/>
          <w:iCs/>
        </w:rPr>
      </w:pPr>
    </w:p>
    <w:p w:rsidR="00A61A1E" w:rsidRDefault="00A61A1E" w:rsidP="00D42575">
      <w:pPr>
        <w:spacing w:after="0" w:line="240" w:lineRule="auto"/>
        <w:ind w:right="-227"/>
        <w:jc w:val="both"/>
        <w:rPr>
          <w:rFonts w:cs="Arial"/>
          <w:iCs/>
        </w:rPr>
      </w:pPr>
    </w:p>
    <w:p w:rsidR="00A61A1E" w:rsidRDefault="00A61A1E" w:rsidP="00D42575">
      <w:pPr>
        <w:spacing w:after="0" w:line="240" w:lineRule="auto"/>
        <w:ind w:right="-227"/>
        <w:jc w:val="both"/>
        <w:rPr>
          <w:rFonts w:cs="Arial"/>
          <w:iCs/>
        </w:rPr>
      </w:pPr>
    </w:p>
    <w:p w:rsidR="00A61A1E" w:rsidRDefault="00A61A1E" w:rsidP="00D42575">
      <w:pPr>
        <w:spacing w:after="0" w:line="240" w:lineRule="auto"/>
        <w:ind w:right="-227"/>
        <w:jc w:val="both"/>
        <w:rPr>
          <w:rFonts w:cs="Arial"/>
          <w:iCs/>
        </w:rPr>
      </w:pPr>
    </w:p>
    <w:p w:rsidR="00A61A1E" w:rsidRDefault="00A61A1E" w:rsidP="00D42575">
      <w:pPr>
        <w:spacing w:after="0" w:line="240" w:lineRule="auto"/>
        <w:ind w:right="-227"/>
        <w:jc w:val="both"/>
        <w:rPr>
          <w:rFonts w:cs="Arial"/>
          <w:iCs/>
        </w:rPr>
      </w:pPr>
    </w:p>
    <w:p w:rsidR="00A61A1E" w:rsidRDefault="00A61A1E" w:rsidP="00D42575">
      <w:pPr>
        <w:spacing w:after="0" w:line="240" w:lineRule="auto"/>
        <w:ind w:right="-227"/>
        <w:jc w:val="both"/>
        <w:rPr>
          <w:rFonts w:cs="Arial"/>
          <w:iCs/>
        </w:rPr>
      </w:pPr>
    </w:p>
    <w:p w:rsidR="00A61A1E" w:rsidRDefault="00A61A1E" w:rsidP="00D42575">
      <w:pPr>
        <w:spacing w:after="0" w:line="240" w:lineRule="auto"/>
        <w:ind w:right="-227"/>
        <w:jc w:val="both"/>
        <w:rPr>
          <w:rFonts w:cs="Arial"/>
          <w:iCs/>
        </w:rPr>
      </w:pPr>
    </w:p>
    <w:p w:rsidR="00981542" w:rsidRPr="00D42575" w:rsidRDefault="00981542" w:rsidP="00D42575">
      <w:pPr>
        <w:spacing w:after="0" w:line="240" w:lineRule="auto"/>
        <w:ind w:right="-227"/>
        <w:jc w:val="center"/>
        <w:rPr>
          <w:rFonts w:cs="Arial"/>
          <w:b/>
          <w:color w:val="660033"/>
          <w:sz w:val="24"/>
        </w:rPr>
      </w:pPr>
      <w:r w:rsidRPr="00D42575">
        <w:rPr>
          <w:rFonts w:cs="Arial"/>
          <w:b/>
          <w:color w:val="660033"/>
          <w:sz w:val="24"/>
        </w:rPr>
        <w:t>Grupo III</w:t>
      </w:r>
    </w:p>
    <w:p w:rsidR="00D42575" w:rsidRDefault="00D42575" w:rsidP="00D42575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F448D2" w:rsidRPr="00D42575" w:rsidRDefault="00F448D2" w:rsidP="00D42575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D42575">
        <w:rPr>
          <w:rFonts w:cs="Arial"/>
          <w:b/>
        </w:rPr>
        <w:t xml:space="preserve">Ordenar, pela ordem em que aparecem no texto, os conselhos de </w:t>
      </w:r>
      <w:proofErr w:type="spellStart"/>
      <w:r w:rsidRPr="00D42575">
        <w:rPr>
          <w:rFonts w:cs="Arial"/>
          <w:b/>
        </w:rPr>
        <w:t>Alberti</w:t>
      </w:r>
      <w:proofErr w:type="spellEnd"/>
      <w:r w:rsidRPr="00D42575">
        <w:rPr>
          <w:rFonts w:cs="Arial"/>
          <w:b/>
        </w:rPr>
        <w:t xml:space="preserve"> aos futuros pintores:</w:t>
      </w:r>
    </w:p>
    <w:p w:rsidR="00F448D2" w:rsidRPr="00D42575" w:rsidRDefault="00F448D2" w:rsidP="00D42575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D42575">
        <w:rPr>
          <w:rFonts w:cs="Arial"/>
        </w:rPr>
        <w:t>e); c); a)</w:t>
      </w:r>
      <w:r w:rsidR="00300077">
        <w:rPr>
          <w:rFonts w:cs="Arial"/>
        </w:rPr>
        <w:t>;</w:t>
      </w:r>
      <w:r w:rsidRPr="00D42575">
        <w:rPr>
          <w:rFonts w:cs="Arial"/>
        </w:rPr>
        <w:t xml:space="preserve"> d); b).</w:t>
      </w:r>
    </w:p>
    <w:p w:rsidR="00F448D2" w:rsidRPr="00D42575" w:rsidRDefault="00F448D2" w:rsidP="00D42575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</w:rPr>
      </w:pPr>
    </w:p>
    <w:p w:rsidR="00D42575" w:rsidRDefault="00D42575" w:rsidP="00D42575">
      <w:pPr>
        <w:pStyle w:val="PargrafodaLista"/>
        <w:tabs>
          <w:tab w:val="left" w:pos="5775"/>
        </w:tabs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F448D2" w:rsidRPr="00D42575" w:rsidRDefault="00F448D2" w:rsidP="00D42575">
      <w:pPr>
        <w:pStyle w:val="PargrafodaLista"/>
        <w:tabs>
          <w:tab w:val="left" w:pos="5775"/>
        </w:tabs>
        <w:spacing w:after="0" w:line="240" w:lineRule="auto"/>
        <w:ind w:left="0" w:right="-227"/>
        <w:contextualSpacing w:val="0"/>
        <w:jc w:val="both"/>
        <w:rPr>
          <w:rFonts w:cs="Arial"/>
          <w:b/>
          <w:i/>
        </w:rPr>
      </w:pPr>
      <w:r w:rsidRPr="00D42575">
        <w:rPr>
          <w:rFonts w:cs="Arial"/>
          <w:b/>
        </w:rPr>
        <w:t xml:space="preserve">A afirmação “o pintor conhecerá todas estas coisas a partir da natureza” (linha 8) de </w:t>
      </w:r>
      <w:proofErr w:type="spellStart"/>
      <w:r w:rsidRPr="00D42575">
        <w:rPr>
          <w:rFonts w:cs="Arial"/>
          <w:b/>
        </w:rPr>
        <w:t>Alberti</w:t>
      </w:r>
      <w:proofErr w:type="spellEnd"/>
      <w:r w:rsidRPr="00D42575">
        <w:rPr>
          <w:rFonts w:cs="Arial"/>
          <w:b/>
        </w:rPr>
        <w:t xml:space="preserve"> remete para:</w:t>
      </w:r>
    </w:p>
    <w:p w:rsidR="00F448D2" w:rsidRPr="00A61A1E" w:rsidRDefault="00A61A1E" w:rsidP="00D73F01">
      <w:pPr>
        <w:tabs>
          <w:tab w:val="left" w:pos="5775"/>
        </w:tabs>
        <w:spacing w:after="0" w:line="240" w:lineRule="auto"/>
        <w:ind w:left="284" w:right="-227" w:hanging="284"/>
        <w:jc w:val="both"/>
        <w:rPr>
          <w:rFonts w:cs="Arial"/>
          <w:b/>
          <w:i/>
        </w:rPr>
      </w:pPr>
      <w:r>
        <w:rPr>
          <w:rFonts w:cs="Arial"/>
        </w:rPr>
        <w:t xml:space="preserve">d) </w:t>
      </w:r>
      <w:r w:rsidR="00F448D2" w:rsidRPr="00A61A1E">
        <w:rPr>
          <w:rFonts w:cs="Arial"/>
        </w:rPr>
        <w:t>o naturalismo, enquadrado no movimento de descobert</w:t>
      </w:r>
      <w:bookmarkStart w:id="0" w:name="_GoBack"/>
      <w:bookmarkEnd w:id="0"/>
      <w:r w:rsidR="00F448D2" w:rsidRPr="00A61A1E">
        <w:rPr>
          <w:rFonts w:cs="Arial"/>
        </w:rPr>
        <w:t>a da natureza e de valorização do real.</w:t>
      </w:r>
    </w:p>
    <w:p w:rsidR="00D42575" w:rsidRDefault="00D42575" w:rsidP="00D42575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D42575" w:rsidRDefault="00D42575" w:rsidP="00D42575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981542" w:rsidRPr="00D42575" w:rsidRDefault="00981542" w:rsidP="00D42575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D42575">
        <w:rPr>
          <w:rFonts w:cs="Arial"/>
          <w:b/>
        </w:rPr>
        <w:t>Explicitar, a partir do texto, dois aspetos do novo estatuto do artista no Renascimento.</w:t>
      </w:r>
    </w:p>
    <w:p w:rsidR="00981542" w:rsidRPr="00D42575" w:rsidRDefault="00981542" w:rsidP="00D42575">
      <w:pPr>
        <w:pStyle w:val="PargrafodaLista"/>
        <w:numPr>
          <w:ilvl w:val="0"/>
          <w:numId w:val="10"/>
        </w:numPr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D42575">
        <w:rPr>
          <w:rFonts w:cs="Arial"/>
        </w:rPr>
        <w:t>Artista como um ser criador, na medida em que não se limita à cópia do real, mas lhe confere/cria beleza OU elevação do artista à perfeição divina pelas suas obras fruto do intelecto, que lhe conferem prestígio coevo e imortalidade artística OU estatuto de prestígio dos artistas, como seres criadores e não meros artífices habilidosos;</w:t>
      </w:r>
    </w:p>
    <w:p w:rsidR="00066311" w:rsidRPr="00D42575" w:rsidRDefault="00981542" w:rsidP="00D42575">
      <w:pPr>
        <w:pStyle w:val="PargrafodaLista"/>
        <w:numPr>
          <w:ilvl w:val="0"/>
          <w:numId w:val="10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D42575">
        <w:rPr>
          <w:rFonts w:cs="Arial"/>
        </w:rPr>
        <w:t>Artista como modelo do Homem moderno O</w:t>
      </w:r>
      <w:r w:rsidR="000C4EE5" w:rsidRPr="00D42575">
        <w:rPr>
          <w:rFonts w:cs="Arial"/>
        </w:rPr>
        <w:t>U</w:t>
      </w:r>
      <w:r w:rsidRPr="00D42575">
        <w:rPr>
          <w:rFonts w:cs="Arial"/>
        </w:rPr>
        <w:t xml:space="preserve"> do antropocentrismo renascentista: atento ao que o rodeia, “estudioso”, racional, com aguçado espírito crítico, virtuoso, ciente e orgulhoso das suas capacidades e persistente na busca da verdade.</w:t>
      </w:r>
    </w:p>
    <w:sectPr w:rsidR="00066311" w:rsidRPr="00D42575" w:rsidSect="00D42575">
      <w:type w:val="continuous"/>
      <w:pgSz w:w="11906" w:h="16838"/>
      <w:pgMar w:top="851" w:right="1134" w:bottom="851" w:left="1134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3C85" w:rsidRDefault="00EB3C85" w:rsidP="000E79C7">
      <w:pPr>
        <w:spacing w:after="0" w:line="240" w:lineRule="auto"/>
      </w:pPr>
      <w:r>
        <w:separator/>
      </w:r>
    </w:p>
  </w:endnote>
  <w:endnote w:type="continuationSeparator" w:id="0">
    <w:p w:rsidR="00EB3C85" w:rsidRDefault="00EB3C85" w:rsidP="000E7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-ExtB">
    <w:altName w:val="Arial Unicode MS"/>
    <w:charset w:val="86"/>
    <w:family w:val="modern"/>
    <w:pitch w:val="fixed"/>
    <w:sig w:usb0="00000000" w:usb1="0A0E0000" w:usb2="00000010" w:usb3="00000000" w:csb0="0004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ureauGr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ureauGrotC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077" w:rsidRPr="002A6A46" w:rsidRDefault="002A6A46" w:rsidP="002A6A46">
    <w:pPr>
      <w:pStyle w:val="Rodap"/>
      <w:jc w:val="right"/>
      <w:rPr>
        <w:i/>
        <w:sz w:val="16"/>
      </w:rPr>
    </w:pPr>
    <w:r>
      <w:rPr>
        <w:i/>
        <w:sz w:val="16"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3C85" w:rsidRDefault="00EB3C85" w:rsidP="000E79C7">
      <w:pPr>
        <w:spacing w:after="0" w:line="240" w:lineRule="auto"/>
      </w:pPr>
      <w:r>
        <w:separator/>
      </w:r>
    </w:p>
  </w:footnote>
  <w:footnote w:type="continuationSeparator" w:id="0">
    <w:p w:rsidR="00EB3C85" w:rsidRDefault="00EB3C85" w:rsidP="000E79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F7F9F"/>
    <w:multiLevelType w:val="hybridMultilevel"/>
    <w:tmpl w:val="599C4D06"/>
    <w:lvl w:ilvl="0" w:tplc="3A90F07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A97D75"/>
    <w:multiLevelType w:val="hybridMultilevel"/>
    <w:tmpl w:val="82A8C468"/>
    <w:lvl w:ilvl="0" w:tplc="F0A80FD6">
      <w:start w:val="1"/>
      <w:numFmt w:val="bullet"/>
      <w:lvlText w:val="-"/>
      <w:lvlJc w:val="left"/>
      <w:pPr>
        <w:ind w:left="216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0DC73A97"/>
    <w:multiLevelType w:val="hybridMultilevel"/>
    <w:tmpl w:val="CCE40706"/>
    <w:lvl w:ilvl="0" w:tplc="F0A80FD6">
      <w:start w:val="1"/>
      <w:numFmt w:val="bullet"/>
      <w:lvlText w:val="-"/>
      <w:lvlJc w:val="left"/>
      <w:pPr>
        <w:ind w:left="757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3">
    <w:nsid w:val="122A79DD"/>
    <w:multiLevelType w:val="hybridMultilevel"/>
    <w:tmpl w:val="E5BE52CC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D21F13"/>
    <w:multiLevelType w:val="hybridMultilevel"/>
    <w:tmpl w:val="ACFA96EE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E17AEF"/>
    <w:multiLevelType w:val="hybridMultilevel"/>
    <w:tmpl w:val="412ECCEA"/>
    <w:lvl w:ilvl="0" w:tplc="92D0D7E6">
      <w:start w:val="4"/>
      <w:numFmt w:val="lowerLetter"/>
      <w:lvlText w:val="%1)"/>
      <w:lvlJc w:val="left"/>
      <w:pPr>
        <w:ind w:left="643" w:hanging="360"/>
      </w:pPr>
      <w:rPr>
        <w:rFonts w:hint="default"/>
        <w:i w:val="0"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1BDA282D"/>
    <w:multiLevelType w:val="hybridMultilevel"/>
    <w:tmpl w:val="1D4C5884"/>
    <w:lvl w:ilvl="0" w:tplc="61EAC05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FA65998"/>
    <w:multiLevelType w:val="hybridMultilevel"/>
    <w:tmpl w:val="372C0C98"/>
    <w:lvl w:ilvl="0" w:tplc="9028B8B2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05E688B"/>
    <w:multiLevelType w:val="hybridMultilevel"/>
    <w:tmpl w:val="59FEEAA6"/>
    <w:lvl w:ilvl="0" w:tplc="71C652FC">
      <w:start w:val="1"/>
      <w:numFmt w:val="lowerLetter"/>
      <w:lvlText w:val="%1)"/>
      <w:lvlJc w:val="left"/>
      <w:pPr>
        <w:ind w:left="644" w:hanging="360"/>
      </w:pPr>
      <w:rPr>
        <w:rFonts w:ascii="MyriadPro-SemiCn" w:hAnsi="MyriadPro-SemiCn" w:cs="MyriadPro-SemiCn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3371AAA"/>
    <w:multiLevelType w:val="hybridMultilevel"/>
    <w:tmpl w:val="58565636"/>
    <w:lvl w:ilvl="0" w:tplc="F0A80FD6">
      <w:start w:val="1"/>
      <w:numFmt w:val="bullet"/>
      <w:lvlText w:val="-"/>
      <w:lvlJc w:val="left"/>
      <w:pPr>
        <w:ind w:left="1023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74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6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8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0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2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4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</w:abstractNum>
  <w:abstractNum w:abstractNumId="10">
    <w:nsid w:val="3C84582A"/>
    <w:multiLevelType w:val="multilevel"/>
    <w:tmpl w:val="EBD63064"/>
    <w:lvl w:ilvl="0">
      <w:start w:val="1"/>
      <w:numFmt w:val="decimal"/>
      <w:lvlText w:val="%1."/>
      <w:lvlJc w:val="left"/>
      <w:pPr>
        <w:ind w:left="644" w:hanging="360"/>
      </w:pPr>
      <w:rPr>
        <w:b/>
        <w:color w:val="C00000"/>
      </w:rPr>
    </w:lvl>
    <w:lvl w:ilvl="1">
      <w:start w:val="1"/>
      <w:numFmt w:val="decimal"/>
      <w:lvlText w:val="%1.%2.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11">
    <w:nsid w:val="51073627"/>
    <w:multiLevelType w:val="hybridMultilevel"/>
    <w:tmpl w:val="CCC41FBC"/>
    <w:lvl w:ilvl="0" w:tplc="E294E108">
      <w:start w:val="1"/>
      <w:numFmt w:val="decimal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D7F1344"/>
    <w:multiLevelType w:val="hybridMultilevel"/>
    <w:tmpl w:val="6E6490F6"/>
    <w:lvl w:ilvl="0" w:tplc="C770AD42">
      <w:start w:val="1"/>
      <w:numFmt w:val="decimal"/>
      <w:lvlText w:val="%1."/>
      <w:lvlJc w:val="left"/>
      <w:pPr>
        <w:ind w:left="410" w:hanging="360"/>
      </w:pPr>
      <w:rPr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90" w:hanging="360"/>
      </w:pPr>
    </w:lvl>
    <w:lvl w:ilvl="2" w:tplc="0816001B" w:tentative="1">
      <w:start w:val="1"/>
      <w:numFmt w:val="lowerRoman"/>
      <w:lvlText w:val="%3."/>
      <w:lvlJc w:val="right"/>
      <w:pPr>
        <w:ind w:left="2210" w:hanging="180"/>
      </w:pPr>
    </w:lvl>
    <w:lvl w:ilvl="3" w:tplc="0816000F" w:tentative="1">
      <w:start w:val="1"/>
      <w:numFmt w:val="decimal"/>
      <w:lvlText w:val="%4."/>
      <w:lvlJc w:val="left"/>
      <w:pPr>
        <w:ind w:left="2930" w:hanging="360"/>
      </w:pPr>
    </w:lvl>
    <w:lvl w:ilvl="4" w:tplc="08160019" w:tentative="1">
      <w:start w:val="1"/>
      <w:numFmt w:val="lowerLetter"/>
      <w:lvlText w:val="%5."/>
      <w:lvlJc w:val="left"/>
      <w:pPr>
        <w:ind w:left="3650" w:hanging="360"/>
      </w:pPr>
    </w:lvl>
    <w:lvl w:ilvl="5" w:tplc="0816001B" w:tentative="1">
      <w:start w:val="1"/>
      <w:numFmt w:val="lowerRoman"/>
      <w:lvlText w:val="%6."/>
      <w:lvlJc w:val="right"/>
      <w:pPr>
        <w:ind w:left="4370" w:hanging="180"/>
      </w:pPr>
    </w:lvl>
    <w:lvl w:ilvl="6" w:tplc="0816000F" w:tentative="1">
      <w:start w:val="1"/>
      <w:numFmt w:val="decimal"/>
      <w:lvlText w:val="%7."/>
      <w:lvlJc w:val="left"/>
      <w:pPr>
        <w:ind w:left="5090" w:hanging="360"/>
      </w:pPr>
    </w:lvl>
    <w:lvl w:ilvl="7" w:tplc="08160019" w:tentative="1">
      <w:start w:val="1"/>
      <w:numFmt w:val="lowerLetter"/>
      <w:lvlText w:val="%8."/>
      <w:lvlJc w:val="left"/>
      <w:pPr>
        <w:ind w:left="5810" w:hanging="360"/>
      </w:pPr>
    </w:lvl>
    <w:lvl w:ilvl="8" w:tplc="08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3">
    <w:nsid w:val="5DC51CE7"/>
    <w:multiLevelType w:val="hybridMultilevel"/>
    <w:tmpl w:val="19063A32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E582526"/>
    <w:multiLevelType w:val="hybridMultilevel"/>
    <w:tmpl w:val="56F2158A"/>
    <w:lvl w:ilvl="0" w:tplc="08160017">
      <w:start w:val="4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CF163C"/>
    <w:multiLevelType w:val="hybridMultilevel"/>
    <w:tmpl w:val="6B66B82A"/>
    <w:lvl w:ilvl="0" w:tplc="F0A80FD6">
      <w:start w:val="1"/>
      <w:numFmt w:val="bullet"/>
      <w:lvlText w:val="-"/>
      <w:lvlJc w:val="left"/>
      <w:pPr>
        <w:ind w:left="1071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16">
    <w:nsid w:val="662976E5"/>
    <w:multiLevelType w:val="hybridMultilevel"/>
    <w:tmpl w:val="254ADA7A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5B4BDC"/>
    <w:multiLevelType w:val="hybridMultilevel"/>
    <w:tmpl w:val="D1868EB6"/>
    <w:lvl w:ilvl="0" w:tplc="F0A80FD6">
      <w:start w:val="1"/>
      <w:numFmt w:val="bullet"/>
      <w:lvlText w:val="-"/>
      <w:lvlJc w:val="left"/>
      <w:pPr>
        <w:ind w:left="776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8">
    <w:nsid w:val="6BC9578E"/>
    <w:multiLevelType w:val="hybridMultilevel"/>
    <w:tmpl w:val="F4E8F342"/>
    <w:lvl w:ilvl="0" w:tplc="F0A80FD6">
      <w:start w:val="1"/>
      <w:numFmt w:val="bullet"/>
      <w:lvlText w:val="-"/>
      <w:lvlJc w:val="left"/>
      <w:pPr>
        <w:ind w:left="1628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23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7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2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9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388" w:hanging="360"/>
      </w:pPr>
      <w:rPr>
        <w:rFonts w:ascii="Wingdings" w:hAnsi="Wingdings" w:hint="default"/>
      </w:rPr>
    </w:lvl>
  </w:abstractNum>
  <w:abstractNum w:abstractNumId="19">
    <w:nsid w:val="6C0A14FC"/>
    <w:multiLevelType w:val="hybridMultilevel"/>
    <w:tmpl w:val="B724808A"/>
    <w:lvl w:ilvl="0" w:tplc="F0A80FD6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1" w:tplc="F0A80FD6">
      <w:start w:val="1"/>
      <w:numFmt w:val="bullet"/>
      <w:lvlText w:val="-"/>
      <w:lvlJc w:val="left"/>
      <w:pPr>
        <w:ind w:left="2160" w:hanging="360"/>
      </w:pPr>
      <w:rPr>
        <w:rFonts w:ascii="SimSun-ExtB" w:eastAsia="SimSun-ExtB" w:hAnsi="SimSun-ExtB" w:hint="eastAsia"/>
      </w:rPr>
    </w:lvl>
    <w:lvl w:ilvl="2" w:tplc="08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AEE4481"/>
    <w:multiLevelType w:val="hybridMultilevel"/>
    <w:tmpl w:val="B36836F2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675FC6"/>
    <w:multiLevelType w:val="hybridMultilevel"/>
    <w:tmpl w:val="5F3ABFD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FE67A4A"/>
    <w:multiLevelType w:val="hybridMultilevel"/>
    <w:tmpl w:val="D458D1F0"/>
    <w:lvl w:ilvl="0" w:tplc="7284B654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1"/>
  </w:num>
  <w:num w:numId="4">
    <w:abstractNumId w:val="11"/>
  </w:num>
  <w:num w:numId="5">
    <w:abstractNumId w:val="13"/>
  </w:num>
  <w:num w:numId="6">
    <w:abstractNumId w:val="20"/>
  </w:num>
  <w:num w:numId="7">
    <w:abstractNumId w:val="21"/>
  </w:num>
  <w:num w:numId="8">
    <w:abstractNumId w:val="2"/>
  </w:num>
  <w:num w:numId="9">
    <w:abstractNumId w:val="4"/>
  </w:num>
  <w:num w:numId="10">
    <w:abstractNumId w:val="17"/>
  </w:num>
  <w:num w:numId="11">
    <w:abstractNumId w:val="22"/>
  </w:num>
  <w:num w:numId="12">
    <w:abstractNumId w:val="3"/>
  </w:num>
  <w:num w:numId="13">
    <w:abstractNumId w:val="18"/>
  </w:num>
  <w:num w:numId="14">
    <w:abstractNumId w:val="16"/>
  </w:num>
  <w:num w:numId="15">
    <w:abstractNumId w:val="15"/>
  </w:num>
  <w:num w:numId="16">
    <w:abstractNumId w:val="9"/>
  </w:num>
  <w:num w:numId="17">
    <w:abstractNumId w:val="6"/>
  </w:num>
  <w:num w:numId="18">
    <w:abstractNumId w:val="7"/>
  </w:num>
  <w:num w:numId="19">
    <w:abstractNumId w:val="0"/>
  </w:num>
  <w:num w:numId="20">
    <w:abstractNumId w:val="12"/>
  </w:num>
  <w:num w:numId="21">
    <w:abstractNumId w:val="8"/>
  </w:num>
  <w:num w:numId="22">
    <w:abstractNumId w:val="14"/>
  </w:num>
  <w:num w:numId="23">
    <w:abstractNumId w:val="5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E131A"/>
    <w:rsid w:val="000029CB"/>
    <w:rsid w:val="000123F4"/>
    <w:rsid w:val="00041C6B"/>
    <w:rsid w:val="00050FC9"/>
    <w:rsid w:val="00062906"/>
    <w:rsid w:val="00063EE6"/>
    <w:rsid w:val="00066311"/>
    <w:rsid w:val="00091D7F"/>
    <w:rsid w:val="00095B2B"/>
    <w:rsid w:val="000B1E99"/>
    <w:rsid w:val="000B205E"/>
    <w:rsid w:val="000B2D33"/>
    <w:rsid w:val="000C4EE5"/>
    <w:rsid w:val="000E32E2"/>
    <w:rsid w:val="000E79C7"/>
    <w:rsid w:val="000F5640"/>
    <w:rsid w:val="00116AA0"/>
    <w:rsid w:val="00126549"/>
    <w:rsid w:val="00130E0D"/>
    <w:rsid w:val="001402E0"/>
    <w:rsid w:val="00142F0D"/>
    <w:rsid w:val="0014593A"/>
    <w:rsid w:val="00165A29"/>
    <w:rsid w:val="0019113C"/>
    <w:rsid w:val="00193006"/>
    <w:rsid w:val="00193F33"/>
    <w:rsid w:val="001B463E"/>
    <w:rsid w:val="001D7F30"/>
    <w:rsid w:val="001E605F"/>
    <w:rsid w:val="001E7ACB"/>
    <w:rsid w:val="001F0A86"/>
    <w:rsid w:val="00217303"/>
    <w:rsid w:val="00232028"/>
    <w:rsid w:val="00250BF6"/>
    <w:rsid w:val="00251188"/>
    <w:rsid w:val="00270F63"/>
    <w:rsid w:val="002A6A46"/>
    <w:rsid w:val="002B21E2"/>
    <w:rsid w:val="002B7935"/>
    <w:rsid w:val="002C2EA0"/>
    <w:rsid w:val="002C78E6"/>
    <w:rsid w:val="002D6723"/>
    <w:rsid w:val="002E4DB7"/>
    <w:rsid w:val="002E6D52"/>
    <w:rsid w:val="00300077"/>
    <w:rsid w:val="003223CE"/>
    <w:rsid w:val="003345EF"/>
    <w:rsid w:val="0035547E"/>
    <w:rsid w:val="003719C1"/>
    <w:rsid w:val="00380C26"/>
    <w:rsid w:val="00391B96"/>
    <w:rsid w:val="00393C4E"/>
    <w:rsid w:val="003970EF"/>
    <w:rsid w:val="003A1CA1"/>
    <w:rsid w:val="003A72CA"/>
    <w:rsid w:val="003C1549"/>
    <w:rsid w:val="003C6C37"/>
    <w:rsid w:val="003C7C76"/>
    <w:rsid w:val="003D30A8"/>
    <w:rsid w:val="003D4E31"/>
    <w:rsid w:val="003F58FB"/>
    <w:rsid w:val="004070C5"/>
    <w:rsid w:val="00415A12"/>
    <w:rsid w:val="00434397"/>
    <w:rsid w:val="004424AD"/>
    <w:rsid w:val="00453B4D"/>
    <w:rsid w:val="00473EEF"/>
    <w:rsid w:val="004A3E7E"/>
    <w:rsid w:val="004B14F8"/>
    <w:rsid w:val="004B371F"/>
    <w:rsid w:val="004F4BC2"/>
    <w:rsid w:val="005153A8"/>
    <w:rsid w:val="00533D2C"/>
    <w:rsid w:val="00534242"/>
    <w:rsid w:val="0055473C"/>
    <w:rsid w:val="00580A44"/>
    <w:rsid w:val="00581C83"/>
    <w:rsid w:val="005914C4"/>
    <w:rsid w:val="005A7695"/>
    <w:rsid w:val="005C2A43"/>
    <w:rsid w:val="005E1D2B"/>
    <w:rsid w:val="005E22D2"/>
    <w:rsid w:val="005E43CA"/>
    <w:rsid w:val="005E496A"/>
    <w:rsid w:val="005F52E0"/>
    <w:rsid w:val="00603E0F"/>
    <w:rsid w:val="00615636"/>
    <w:rsid w:val="0061607C"/>
    <w:rsid w:val="0064299E"/>
    <w:rsid w:val="00650AD3"/>
    <w:rsid w:val="00666C60"/>
    <w:rsid w:val="00667B93"/>
    <w:rsid w:val="00671B3A"/>
    <w:rsid w:val="0067406F"/>
    <w:rsid w:val="00674F3F"/>
    <w:rsid w:val="00677540"/>
    <w:rsid w:val="0068004D"/>
    <w:rsid w:val="00683D85"/>
    <w:rsid w:val="0068551A"/>
    <w:rsid w:val="0068761E"/>
    <w:rsid w:val="00692CC4"/>
    <w:rsid w:val="00694948"/>
    <w:rsid w:val="00711A0E"/>
    <w:rsid w:val="007130C9"/>
    <w:rsid w:val="00713499"/>
    <w:rsid w:val="00720CE2"/>
    <w:rsid w:val="00740CE6"/>
    <w:rsid w:val="007721AF"/>
    <w:rsid w:val="00776096"/>
    <w:rsid w:val="007B7441"/>
    <w:rsid w:val="007D235A"/>
    <w:rsid w:val="007D3B84"/>
    <w:rsid w:val="007D4B90"/>
    <w:rsid w:val="007D7C40"/>
    <w:rsid w:val="00801F05"/>
    <w:rsid w:val="008240AE"/>
    <w:rsid w:val="00824F46"/>
    <w:rsid w:val="0083290D"/>
    <w:rsid w:val="00832E41"/>
    <w:rsid w:val="008330DA"/>
    <w:rsid w:val="00835912"/>
    <w:rsid w:val="00864AAD"/>
    <w:rsid w:val="00875F52"/>
    <w:rsid w:val="0089076E"/>
    <w:rsid w:val="008A6253"/>
    <w:rsid w:val="008A7827"/>
    <w:rsid w:val="008D3530"/>
    <w:rsid w:val="008D6F4D"/>
    <w:rsid w:val="008E3769"/>
    <w:rsid w:val="009060B2"/>
    <w:rsid w:val="00910995"/>
    <w:rsid w:val="009169B0"/>
    <w:rsid w:val="00932426"/>
    <w:rsid w:val="00934202"/>
    <w:rsid w:val="00954AAF"/>
    <w:rsid w:val="009637FF"/>
    <w:rsid w:val="00966046"/>
    <w:rsid w:val="00981542"/>
    <w:rsid w:val="009825A5"/>
    <w:rsid w:val="009955F8"/>
    <w:rsid w:val="009B5874"/>
    <w:rsid w:val="009C6F8B"/>
    <w:rsid w:val="009D38CA"/>
    <w:rsid w:val="009D3CAA"/>
    <w:rsid w:val="009E2755"/>
    <w:rsid w:val="00A2470B"/>
    <w:rsid w:val="00A317AF"/>
    <w:rsid w:val="00A61A1E"/>
    <w:rsid w:val="00A719D1"/>
    <w:rsid w:val="00A751CC"/>
    <w:rsid w:val="00A75A74"/>
    <w:rsid w:val="00A84C29"/>
    <w:rsid w:val="00A85EBF"/>
    <w:rsid w:val="00A924B4"/>
    <w:rsid w:val="00A96E7F"/>
    <w:rsid w:val="00AA74D1"/>
    <w:rsid w:val="00AD0024"/>
    <w:rsid w:val="00AE1A3D"/>
    <w:rsid w:val="00AE2C00"/>
    <w:rsid w:val="00AF0D74"/>
    <w:rsid w:val="00AF5333"/>
    <w:rsid w:val="00AF6A10"/>
    <w:rsid w:val="00B32F98"/>
    <w:rsid w:val="00B345C4"/>
    <w:rsid w:val="00B5529B"/>
    <w:rsid w:val="00B64D61"/>
    <w:rsid w:val="00B850ED"/>
    <w:rsid w:val="00B900DC"/>
    <w:rsid w:val="00B92F12"/>
    <w:rsid w:val="00BB6110"/>
    <w:rsid w:val="00BC365C"/>
    <w:rsid w:val="00BD6663"/>
    <w:rsid w:val="00BE131A"/>
    <w:rsid w:val="00BE413D"/>
    <w:rsid w:val="00BE5021"/>
    <w:rsid w:val="00C032EC"/>
    <w:rsid w:val="00C033F6"/>
    <w:rsid w:val="00C20056"/>
    <w:rsid w:val="00C201F8"/>
    <w:rsid w:val="00C24E9A"/>
    <w:rsid w:val="00C34AA0"/>
    <w:rsid w:val="00C34B7A"/>
    <w:rsid w:val="00C47257"/>
    <w:rsid w:val="00C63B5D"/>
    <w:rsid w:val="00C64585"/>
    <w:rsid w:val="00C77A04"/>
    <w:rsid w:val="00C8295C"/>
    <w:rsid w:val="00C93971"/>
    <w:rsid w:val="00CB3F74"/>
    <w:rsid w:val="00CC04E2"/>
    <w:rsid w:val="00D010ED"/>
    <w:rsid w:val="00D16EB3"/>
    <w:rsid w:val="00D337CD"/>
    <w:rsid w:val="00D36104"/>
    <w:rsid w:val="00D42575"/>
    <w:rsid w:val="00D4299C"/>
    <w:rsid w:val="00D6196A"/>
    <w:rsid w:val="00D70A7E"/>
    <w:rsid w:val="00D73F01"/>
    <w:rsid w:val="00D77B9F"/>
    <w:rsid w:val="00D81610"/>
    <w:rsid w:val="00DA2FA1"/>
    <w:rsid w:val="00DB0C5F"/>
    <w:rsid w:val="00DD527D"/>
    <w:rsid w:val="00DD6CF3"/>
    <w:rsid w:val="00DE394E"/>
    <w:rsid w:val="00DE7530"/>
    <w:rsid w:val="00DE7E64"/>
    <w:rsid w:val="00DF254E"/>
    <w:rsid w:val="00DF3D90"/>
    <w:rsid w:val="00DF7DCF"/>
    <w:rsid w:val="00E06430"/>
    <w:rsid w:val="00E077A1"/>
    <w:rsid w:val="00E231CD"/>
    <w:rsid w:val="00E31539"/>
    <w:rsid w:val="00E32EBF"/>
    <w:rsid w:val="00E5111B"/>
    <w:rsid w:val="00E560B5"/>
    <w:rsid w:val="00E775B4"/>
    <w:rsid w:val="00E87265"/>
    <w:rsid w:val="00E87B59"/>
    <w:rsid w:val="00E90593"/>
    <w:rsid w:val="00E92AF1"/>
    <w:rsid w:val="00E955DF"/>
    <w:rsid w:val="00E965C8"/>
    <w:rsid w:val="00EA1DBC"/>
    <w:rsid w:val="00EA27F5"/>
    <w:rsid w:val="00EA5BA2"/>
    <w:rsid w:val="00EB3970"/>
    <w:rsid w:val="00EB3C85"/>
    <w:rsid w:val="00ED6641"/>
    <w:rsid w:val="00ED774A"/>
    <w:rsid w:val="00EF068C"/>
    <w:rsid w:val="00EF301F"/>
    <w:rsid w:val="00F13ED6"/>
    <w:rsid w:val="00F14DF5"/>
    <w:rsid w:val="00F427E5"/>
    <w:rsid w:val="00F43C0C"/>
    <w:rsid w:val="00F448D2"/>
    <w:rsid w:val="00F51806"/>
    <w:rsid w:val="00F61F7B"/>
    <w:rsid w:val="00F62806"/>
    <w:rsid w:val="00F64EAA"/>
    <w:rsid w:val="00F771C9"/>
    <w:rsid w:val="00F92731"/>
    <w:rsid w:val="00FA6346"/>
    <w:rsid w:val="00FB2BCF"/>
    <w:rsid w:val="00FC60C5"/>
    <w:rsid w:val="00FD0EDA"/>
    <w:rsid w:val="00FD36FE"/>
    <w:rsid w:val="00FE4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D2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BE1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E131A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50AD3"/>
    <w:pPr>
      <w:ind w:left="720"/>
      <w:contextualSpacing/>
    </w:pPr>
  </w:style>
  <w:style w:type="character" w:customStyle="1" w:styleId="texto">
    <w:name w:val="texto"/>
    <w:basedOn w:val="Tipodeletrapredefinidodopargrafo"/>
    <w:rsid w:val="00095B2B"/>
  </w:style>
  <w:style w:type="paragraph" w:styleId="Cabealho">
    <w:name w:val="header"/>
    <w:basedOn w:val="Normal"/>
    <w:link w:val="CabealhoCarcter"/>
    <w:uiPriority w:val="99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E79C7"/>
  </w:style>
  <w:style w:type="paragraph" w:styleId="Rodap">
    <w:name w:val="footer"/>
    <w:basedOn w:val="Normal"/>
    <w:link w:val="RodapCarcter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rsid w:val="000E79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8F143-69FA-4684-93C2-18045DA73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862</Words>
  <Characters>4655</Characters>
  <Application>Microsoft Office Word</Application>
  <DocSecurity>0</DocSecurity>
  <Lines>38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5506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Susana Cardoso</dc:creator>
  <cp:lastModifiedBy>Carlos</cp:lastModifiedBy>
  <cp:revision>7</cp:revision>
  <cp:lastPrinted>2013-07-30T09:32:00Z</cp:lastPrinted>
  <dcterms:created xsi:type="dcterms:W3CDTF">2015-05-16T22:31:00Z</dcterms:created>
  <dcterms:modified xsi:type="dcterms:W3CDTF">2016-04-09T13:50:00Z</dcterms:modified>
</cp:coreProperties>
</file>