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BE9" w:rsidRPr="00244D29" w:rsidRDefault="006E2BE9">
      <w:pPr>
        <w:rPr>
          <w:rFonts w:ascii="Arial" w:hAnsi="Arial" w:cs="Arial"/>
        </w:rPr>
      </w:pPr>
    </w:p>
    <w:tbl>
      <w:tblPr>
        <w:tblStyle w:val="Tabelacomgrelha"/>
        <w:tblpPr w:leftFromText="141" w:rightFromText="141" w:horzAnchor="page" w:tblpX="1" w:tblpY="-1395"/>
        <w:tblW w:w="12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9933"/>
      </w:tblGrid>
      <w:tr w:rsidR="006E2BE9" w:rsidRPr="00543D1F" w:rsidTr="00244D29">
        <w:trPr>
          <w:trHeight w:val="1692"/>
        </w:trPr>
        <w:tc>
          <w:tcPr>
            <w:tcW w:w="2093" w:type="dxa"/>
            <w:shd w:val="clear" w:color="auto" w:fill="8DB3E2" w:themeFill="text2" w:themeFillTint="66"/>
          </w:tcPr>
          <w:p w:rsidR="006E2BE9" w:rsidRPr="00543D1F" w:rsidRDefault="006E2BE9" w:rsidP="006E2BE9">
            <w:pPr>
              <w:autoSpaceDE w:val="0"/>
              <w:autoSpaceDN w:val="0"/>
              <w:adjustRightInd w:val="0"/>
              <w:rPr>
                <w:rFonts w:ascii="Arial" w:hAnsi="Arial" w:cs="Arial"/>
                <w:color w:val="2C0052"/>
                <w:sz w:val="26"/>
                <w:szCs w:val="26"/>
              </w:rPr>
            </w:pP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Ficha</w:t>
            </w: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Global</w:t>
            </w:r>
          </w:p>
          <w:p w:rsidR="006E2BE9" w:rsidRPr="00543D1F" w:rsidRDefault="006E2BE9" w:rsidP="006104E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70"/>
                <w:szCs w:val="70"/>
              </w:rPr>
              <w:t>0</w:t>
            </w:r>
            <w:r w:rsidR="006104EC">
              <w:rPr>
                <w:rFonts w:ascii="Arial" w:hAnsi="Arial" w:cs="Arial"/>
                <w:b/>
                <w:color w:val="5F497A" w:themeColor="accent4" w:themeShade="BF"/>
                <w:sz w:val="70"/>
                <w:szCs w:val="70"/>
              </w:rPr>
              <w:t>1</w:t>
            </w:r>
          </w:p>
        </w:tc>
        <w:tc>
          <w:tcPr>
            <w:tcW w:w="9933" w:type="dxa"/>
            <w:vMerge w:val="restart"/>
            <w:shd w:val="clear" w:color="auto" w:fill="FFFFFF" w:themeFill="background1"/>
          </w:tcPr>
          <w:p w:rsidR="006E2BE9" w:rsidRPr="00543D1F" w:rsidRDefault="006E2BE9" w:rsidP="006E2BE9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808080"/>
                <w:u w:val="single"/>
              </w:rPr>
            </w:pP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808080"/>
                <w:u w:val="single"/>
              </w:rPr>
            </w:pPr>
            <w:r w:rsidRPr="00543D1F">
              <w:rPr>
                <w:rFonts w:ascii="Arial" w:hAnsi="Arial" w:cs="Arial"/>
                <w:color w:val="808080"/>
                <w:u w:val="single"/>
              </w:rPr>
              <w:t>Nome ________________________________________________________________________</w:t>
            </w: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808080"/>
                <w:u w:val="single"/>
              </w:rPr>
            </w:pPr>
            <w:r w:rsidRPr="00543D1F">
              <w:rPr>
                <w:rFonts w:ascii="Arial" w:hAnsi="Arial" w:cs="Arial"/>
                <w:color w:val="808080"/>
                <w:u w:val="single"/>
              </w:rPr>
              <w:t xml:space="preserve">Ano______________________ </w:t>
            </w:r>
            <w:proofErr w:type="gramStart"/>
            <w:r w:rsidRPr="00543D1F">
              <w:rPr>
                <w:rFonts w:ascii="Arial" w:hAnsi="Arial" w:cs="Arial"/>
                <w:color w:val="808080"/>
                <w:u w:val="single"/>
              </w:rPr>
              <w:t>Turma                                               N.</w:t>
            </w:r>
            <w:proofErr w:type="gramEnd"/>
            <w:r w:rsidRPr="00543D1F">
              <w:rPr>
                <w:rFonts w:ascii="Arial" w:hAnsi="Arial" w:cs="Arial"/>
                <w:color w:val="808080"/>
                <w:u w:val="single"/>
              </w:rPr>
              <w:t>º ____________________</w:t>
            </w:r>
          </w:p>
          <w:p w:rsidR="006E2BE9" w:rsidRPr="00543D1F" w:rsidRDefault="006E2BE9" w:rsidP="006E2BE9">
            <w:pPr>
              <w:spacing w:before="120" w:after="120" w:line="276" w:lineRule="auto"/>
              <w:rPr>
                <w:rFonts w:ascii="Arial" w:hAnsi="Arial" w:cs="Arial"/>
                <w:u w:val="single"/>
              </w:rPr>
            </w:pPr>
            <w:r w:rsidRPr="00543D1F">
              <w:rPr>
                <w:rFonts w:ascii="Arial" w:hAnsi="Arial" w:cs="Arial"/>
                <w:color w:val="808080"/>
                <w:u w:val="single"/>
              </w:rPr>
              <w:t>Escola _________________________________________________Avaliação_______________</w:t>
            </w:r>
          </w:p>
        </w:tc>
      </w:tr>
      <w:tr w:rsidR="006E2BE9" w:rsidRPr="00543D1F" w:rsidTr="006E2BE9">
        <w:trPr>
          <w:trHeight w:val="268"/>
        </w:trPr>
        <w:tc>
          <w:tcPr>
            <w:tcW w:w="2093" w:type="dxa"/>
            <w:shd w:val="clear" w:color="auto" w:fill="5F497A" w:themeFill="accent4" w:themeFillShade="BF"/>
            <w:vAlign w:val="center"/>
          </w:tcPr>
          <w:p w:rsidR="006E2BE9" w:rsidRPr="00543D1F" w:rsidRDefault="006E2BE9" w:rsidP="006E2BE9">
            <w:pPr>
              <w:jc w:val="center"/>
              <w:rPr>
                <w:rFonts w:ascii="Arial" w:hAnsi="Arial" w:cs="Arial"/>
                <w:b/>
              </w:rPr>
            </w:pPr>
            <w:r w:rsidRPr="00543D1F">
              <w:rPr>
                <w:rFonts w:ascii="Arial" w:hAnsi="Arial" w:cs="Arial"/>
                <w:b/>
                <w:color w:val="FFFFFF"/>
                <w:sz w:val="16"/>
                <w:szCs w:val="16"/>
              </w:rPr>
              <w:t xml:space="preserve">Manual · Parte </w:t>
            </w:r>
            <w:r w:rsidR="006104EC">
              <w:rPr>
                <w:rFonts w:ascii="Arial" w:hAnsi="Arial" w:cs="Arial"/>
                <w:b/>
                <w:color w:val="FFFFFF"/>
                <w:sz w:val="16"/>
                <w:szCs w:val="16"/>
              </w:rPr>
              <w:t>1</w:t>
            </w:r>
          </w:p>
        </w:tc>
        <w:tc>
          <w:tcPr>
            <w:tcW w:w="9933" w:type="dxa"/>
            <w:vMerge/>
            <w:shd w:val="clear" w:color="auto" w:fill="FFFFFF" w:themeFill="background1"/>
          </w:tcPr>
          <w:p w:rsidR="006E2BE9" w:rsidRPr="00543D1F" w:rsidRDefault="006E2BE9" w:rsidP="006E2BE9">
            <w:pPr>
              <w:rPr>
                <w:rFonts w:ascii="Arial" w:hAnsi="Arial" w:cs="Arial"/>
              </w:rPr>
            </w:pPr>
          </w:p>
        </w:tc>
      </w:tr>
    </w:tbl>
    <w:p w:rsidR="00244D29" w:rsidRPr="00543D1F" w:rsidRDefault="00244D29" w:rsidP="00244D29">
      <w:pPr>
        <w:shd w:val="clear" w:color="auto" w:fill="8DB3E2" w:themeFill="text2" w:themeFillTint="66"/>
        <w:jc w:val="center"/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b/>
          <w:bCs/>
          <w:color w:val="5F497A" w:themeColor="accent4" w:themeShade="BF"/>
        </w:rPr>
        <w:t>FICHA</w:t>
      </w:r>
      <w:r w:rsidR="00252ABB">
        <w:rPr>
          <w:rFonts w:ascii="Arial" w:hAnsi="Arial" w:cs="Arial"/>
          <w:b/>
          <w:bCs/>
          <w:color w:val="5F497A" w:themeColor="accent4" w:themeShade="BF"/>
        </w:rPr>
        <w:t>-</w:t>
      </w:r>
      <w:r w:rsidRPr="00543D1F">
        <w:rPr>
          <w:rFonts w:ascii="Arial" w:hAnsi="Arial" w:cs="Arial"/>
          <w:b/>
          <w:bCs/>
          <w:color w:val="5F497A" w:themeColor="accent4" w:themeShade="BF"/>
        </w:rPr>
        <w:t>MODELO DE EXAME</w:t>
      </w:r>
    </w:p>
    <w:p w:rsidR="00244D29" w:rsidRPr="006104EC" w:rsidRDefault="006104EC" w:rsidP="00244D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  <w:r w:rsidRPr="006104EC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Módulo 1</w:t>
      </w:r>
    </w:p>
    <w:p w:rsidR="006104EC" w:rsidRPr="003D0143" w:rsidRDefault="006104EC" w:rsidP="003D01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C0052"/>
        </w:rPr>
      </w:pPr>
      <w:r w:rsidRPr="003D0143">
        <w:rPr>
          <w:rFonts w:ascii="Arial" w:hAnsi="Arial" w:cs="Arial"/>
          <w:b/>
          <w:color w:val="2C0052"/>
        </w:rPr>
        <w:t>Raízes mediterrânicas da civilização europeia – Cidade, Cidadania e Império</w:t>
      </w:r>
      <w:r w:rsidR="003D0143" w:rsidRPr="003D0143">
        <w:rPr>
          <w:rFonts w:ascii="Arial" w:hAnsi="Arial" w:cs="Arial"/>
          <w:b/>
          <w:color w:val="2C0052"/>
        </w:rPr>
        <w:t xml:space="preserve"> </w:t>
      </w:r>
      <w:r w:rsidR="003D0143">
        <w:rPr>
          <w:rFonts w:ascii="Arial" w:hAnsi="Arial" w:cs="Arial"/>
          <w:b/>
          <w:color w:val="2C0052"/>
        </w:rPr>
        <w:t xml:space="preserve">na </w:t>
      </w:r>
      <w:r w:rsidRPr="003D0143">
        <w:rPr>
          <w:rFonts w:ascii="Arial" w:hAnsi="Arial" w:cs="Arial"/>
          <w:b/>
          <w:color w:val="2C0052"/>
        </w:rPr>
        <w:t>Antiguidade</w:t>
      </w:r>
    </w:p>
    <w:p w:rsidR="003D0143" w:rsidRPr="003D0143" w:rsidRDefault="003D0143" w:rsidP="003D01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0052"/>
        </w:rPr>
      </w:pPr>
    </w:p>
    <w:p w:rsidR="00244D29" w:rsidRPr="006104EC" w:rsidRDefault="00244D29" w:rsidP="00055B1B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C0052"/>
        </w:rPr>
      </w:pPr>
      <w:r w:rsidRPr="006104EC">
        <w:rPr>
          <w:rFonts w:ascii="Arial" w:hAnsi="Arial" w:cs="Arial"/>
          <w:b/>
          <w:bCs/>
          <w:color w:val="2C0052"/>
        </w:rPr>
        <w:t xml:space="preserve">Grupo I · </w:t>
      </w:r>
      <w:r w:rsidR="006104EC" w:rsidRPr="006104EC">
        <w:rPr>
          <w:rFonts w:ascii="Arial" w:hAnsi="Arial" w:cs="Arial"/>
          <w:b/>
          <w:bCs/>
          <w:color w:val="2C0052"/>
        </w:rPr>
        <w:t>A democracia antiga</w:t>
      </w:r>
    </w:p>
    <w:p w:rsidR="00244D29" w:rsidRPr="00543D1F" w:rsidRDefault="00244D29" w:rsidP="00244D29">
      <w:pPr>
        <w:tabs>
          <w:tab w:val="left" w:pos="5775"/>
        </w:tabs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FFFFFF"/>
          <w:sz w:val="10"/>
          <w:szCs w:val="10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>1</w:t>
      </w:r>
    </w:p>
    <w:p w:rsidR="00244D29" w:rsidRDefault="00244D29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r w:rsidRPr="006104EC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proofErr w:type="gramStart"/>
      <w:r w:rsidRPr="006104EC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 xml:space="preserve">1   </w:t>
      </w:r>
      <w:r w:rsidRPr="006104EC">
        <w:rPr>
          <w:rFonts w:ascii="Arial" w:hAnsi="Arial" w:cs="Arial"/>
          <w:b/>
          <w:bCs/>
          <w:color w:val="2C0052"/>
          <w:sz w:val="20"/>
          <w:szCs w:val="20"/>
        </w:rPr>
        <w:t xml:space="preserve">  </w:t>
      </w:r>
      <w:r w:rsidR="006104EC" w:rsidRPr="006104EC">
        <w:rPr>
          <w:rFonts w:ascii="Arial" w:hAnsi="Arial" w:cs="Arial"/>
          <w:b/>
          <w:bCs/>
          <w:color w:val="2C0052"/>
          <w:sz w:val="20"/>
          <w:szCs w:val="20"/>
        </w:rPr>
        <w:t>Território</w:t>
      </w:r>
      <w:proofErr w:type="gramEnd"/>
      <w:r w:rsidR="006104EC" w:rsidRPr="006104EC">
        <w:rPr>
          <w:rFonts w:ascii="Arial" w:hAnsi="Arial" w:cs="Arial"/>
          <w:b/>
          <w:bCs/>
          <w:color w:val="2C0052"/>
          <w:sz w:val="20"/>
          <w:szCs w:val="20"/>
        </w:rPr>
        <w:t xml:space="preserve"> e corpo cívico de algumas </w:t>
      </w:r>
      <w:proofErr w:type="spellStart"/>
      <w:r w:rsidR="006104EC" w:rsidRPr="006104EC">
        <w:rPr>
          <w:rFonts w:ascii="Arial" w:hAnsi="Arial" w:cs="Arial"/>
          <w:b/>
          <w:bCs/>
          <w:color w:val="2C0052"/>
          <w:sz w:val="20"/>
          <w:szCs w:val="20"/>
        </w:rPr>
        <w:t>pólis</w:t>
      </w:r>
      <w:proofErr w:type="spellEnd"/>
      <w:r w:rsidR="006104EC" w:rsidRPr="006104EC">
        <w:rPr>
          <w:rFonts w:ascii="Arial" w:hAnsi="Arial" w:cs="Arial"/>
          <w:b/>
          <w:bCs/>
          <w:color w:val="2C0052"/>
          <w:sz w:val="20"/>
          <w:szCs w:val="20"/>
        </w:rPr>
        <w:t xml:space="preserve"> gregas</w:t>
      </w:r>
    </w:p>
    <w:tbl>
      <w:tblPr>
        <w:tblStyle w:val="Tabelacomgrelha"/>
        <w:tblpPr w:leftFromText="141" w:rightFromText="141" w:vertAnchor="text" w:tblpY="1"/>
        <w:tblOverlap w:val="never"/>
        <w:tblW w:w="10173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5751"/>
      </w:tblGrid>
      <w:tr w:rsidR="00353226" w:rsidRPr="00353226" w:rsidTr="00353226">
        <w:trPr>
          <w:trHeight w:val="454"/>
        </w:trPr>
        <w:tc>
          <w:tcPr>
            <w:tcW w:w="1474" w:type="dxa"/>
            <w:shd w:val="clear" w:color="auto" w:fill="F79646" w:themeFill="accent6"/>
            <w:vAlign w:val="center"/>
          </w:tcPr>
          <w:p w:rsidR="00353226" w:rsidRPr="00353226" w:rsidRDefault="00353226" w:rsidP="00353226">
            <w:pPr>
              <w:tabs>
                <w:tab w:val="left" w:pos="5775"/>
              </w:tabs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35322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Séculos</w:t>
            </w:r>
          </w:p>
        </w:tc>
        <w:tc>
          <w:tcPr>
            <w:tcW w:w="1474" w:type="dxa"/>
            <w:shd w:val="clear" w:color="auto" w:fill="F79646" w:themeFill="accent6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5322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Território</w:t>
            </w:r>
          </w:p>
          <w:p w:rsidR="00353226" w:rsidRPr="00353226" w:rsidRDefault="00353226" w:rsidP="00353226">
            <w:pPr>
              <w:tabs>
                <w:tab w:val="left" w:pos="5775"/>
              </w:tabs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35322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(km</w:t>
            </w:r>
            <w:r w:rsidRPr="00353226">
              <w:rPr>
                <w:rFonts w:ascii="Arial" w:hAnsi="Arial" w:cs="Arial"/>
                <w:b/>
                <w:bCs/>
                <w:color w:val="FFFFFF"/>
                <w:sz w:val="11"/>
                <w:szCs w:val="11"/>
              </w:rPr>
              <w:t>2</w:t>
            </w:r>
            <w:r w:rsidRPr="0035322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1474" w:type="dxa"/>
            <w:tcBorders>
              <w:right w:val="nil"/>
            </w:tcBorders>
            <w:shd w:val="clear" w:color="auto" w:fill="F79646" w:themeFill="accent6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5322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N.º cidadãos</w:t>
            </w:r>
          </w:p>
          <w:p w:rsidR="00353226" w:rsidRPr="00353226" w:rsidRDefault="00353226" w:rsidP="00353226">
            <w:pPr>
              <w:tabs>
                <w:tab w:val="left" w:pos="5775"/>
              </w:tabs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35322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(</w:t>
            </w:r>
            <w:proofErr w:type="spellStart"/>
            <w:r w:rsidRPr="0035322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aprox</w:t>
            </w:r>
            <w:proofErr w:type="spellEnd"/>
            <w:r w:rsidRPr="0035322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.)</w:t>
            </w:r>
          </w:p>
        </w:tc>
        <w:tc>
          <w:tcPr>
            <w:tcW w:w="57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353226">
              <w:rPr>
                <w:rFonts w:ascii="Arial" w:hAnsi="Arial" w:cs="Arial"/>
                <w:sz w:val="16"/>
                <w:szCs w:val="16"/>
              </w:rPr>
              <w:t xml:space="preserve">(1) Notável cidade grega localizada na Sicília (hoje </w:t>
            </w:r>
            <w:proofErr w:type="spellStart"/>
            <w:r w:rsidRPr="00353226">
              <w:rPr>
                <w:rFonts w:ascii="Arial" w:hAnsi="Arial" w:cs="Arial"/>
                <w:sz w:val="16"/>
                <w:szCs w:val="16"/>
              </w:rPr>
              <w:t>Girgenti</w:t>
            </w:r>
            <w:proofErr w:type="spellEnd"/>
            <w:r w:rsidRPr="00353226">
              <w:rPr>
                <w:rFonts w:ascii="Arial" w:hAnsi="Arial" w:cs="Arial"/>
                <w:sz w:val="16"/>
                <w:szCs w:val="16"/>
              </w:rPr>
              <w:t>). O mundo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3226">
              <w:rPr>
                <w:rFonts w:ascii="Arial" w:hAnsi="Arial" w:cs="Arial"/>
                <w:sz w:val="16"/>
                <w:szCs w:val="16"/>
              </w:rPr>
              <w:t>helénico englobava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3226">
              <w:rPr>
                <w:rFonts w:ascii="Arial" w:hAnsi="Arial" w:cs="Arial"/>
                <w:sz w:val="16"/>
                <w:szCs w:val="16"/>
              </w:rPr>
              <w:t>as numerosas colónias que os Gregos fundaram na zona mediterrânica.</w:t>
            </w:r>
          </w:p>
          <w:p w:rsidR="00353226" w:rsidRPr="00353226" w:rsidRDefault="00353226" w:rsidP="003532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353226" w:rsidRPr="00353226" w:rsidTr="00353226">
        <w:trPr>
          <w:trHeight w:val="454"/>
        </w:trPr>
        <w:tc>
          <w:tcPr>
            <w:tcW w:w="1474" w:type="dxa"/>
            <w:shd w:val="clear" w:color="auto" w:fill="FDE9D9" w:themeFill="accent6" w:themeFillTint="33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3226">
              <w:rPr>
                <w:rFonts w:ascii="Arial" w:hAnsi="Arial" w:cs="Arial"/>
                <w:b/>
                <w:sz w:val="18"/>
                <w:szCs w:val="18"/>
              </w:rPr>
              <w:t>Atenas</w:t>
            </w:r>
          </w:p>
        </w:tc>
        <w:tc>
          <w:tcPr>
            <w:tcW w:w="1474" w:type="dxa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2650</w:t>
            </w:r>
          </w:p>
        </w:tc>
        <w:tc>
          <w:tcPr>
            <w:tcW w:w="1474" w:type="dxa"/>
            <w:tcBorders>
              <w:right w:val="nil"/>
            </w:tcBorders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40</w:t>
            </w:r>
          </w:p>
        </w:tc>
        <w:tc>
          <w:tcPr>
            <w:tcW w:w="5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353226" w:rsidRPr="00353226" w:rsidTr="00353226">
        <w:trPr>
          <w:trHeight w:val="454"/>
        </w:trPr>
        <w:tc>
          <w:tcPr>
            <w:tcW w:w="1474" w:type="dxa"/>
            <w:shd w:val="clear" w:color="auto" w:fill="FDE9D9" w:themeFill="accent6" w:themeFillTint="33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3226">
              <w:rPr>
                <w:rFonts w:ascii="Arial" w:hAnsi="Arial" w:cs="Arial"/>
                <w:b/>
                <w:sz w:val="18"/>
                <w:szCs w:val="18"/>
              </w:rPr>
              <w:t>Esparta</w:t>
            </w:r>
          </w:p>
        </w:tc>
        <w:tc>
          <w:tcPr>
            <w:tcW w:w="1474" w:type="dxa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8400</w:t>
            </w:r>
          </w:p>
        </w:tc>
        <w:tc>
          <w:tcPr>
            <w:tcW w:w="1474" w:type="dxa"/>
            <w:tcBorders>
              <w:right w:val="nil"/>
            </w:tcBorders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8000</w:t>
            </w:r>
          </w:p>
        </w:tc>
        <w:tc>
          <w:tcPr>
            <w:tcW w:w="5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353226" w:rsidRPr="00353226" w:rsidTr="00353226">
        <w:trPr>
          <w:trHeight w:val="454"/>
        </w:trPr>
        <w:tc>
          <w:tcPr>
            <w:tcW w:w="1474" w:type="dxa"/>
            <w:shd w:val="clear" w:color="auto" w:fill="FDE9D9" w:themeFill="accent6" w:themeFillTint="33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3226">
              <w:rPr>
                <w:rFonts w:ascii="Arial" w:hAnsi="Arial" w:cs="Arial"/>
                <w:b/>
                <w:sz w:val="18"/>
                <w:szCs w:val="18"/>
              </w:rPr>
              <w:t>Tebas</w:t>
            </w:r>
          </w:p>
        </w:tc>
        <w:tc>
          <w:tcPr>
            <w:tcW w:w="1474" w:type="dxa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2580</w:t>
            </w:r>
          </w:p>
        </w:tc>
        <w:tc>
          <w:tcPr>
            <w:tcW w:w="1474" w:type="dxa"/>
            <w:tcBorders>
              <w:right w:val="nil"/>
            </w:tcBorders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10</w:t>
            </w:r>
          </w:p>
        </w:tc>
        <w:tc>
          <w:tcPr>
            <w:tcW w:w="5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353226" w:rsidRPr="00353226" w:rsidTr="00353226">
        <w:trPr>
          <w:trHeight w:val="454"/>
        </w:trPr>
        <w:tc>
          <w:tcPr>
            <w:tcW w:w="1474" w:type="dxa"/>
            <w:shd w:val="clear" w:color="auto" w:fill="FDE9D9" w:themeFill="accent6" w:themeFillTint="33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proofErr w:type="gramStart"/>
            <w:r w:rsidRPr="00353226">
              <w:rPr>
                <w:rFonts w:ascii="Arial" w:hAnsi="Arial" w:cs="Arial"/>
                <w:b/>
                <w:sz w:val="18"/>
                <w:szCs w:val="18"/>
              </w:rPr>
              <w:t>orinto</w:t>
            </w:r>
            <w:proofErr w:type="spellEnd"/>
            <w:proofErr w:type="gramEnd"/>
          </w:p>
        </w:tc>
        <w:tc>
          <w:tcPr>
            <w:tcW w:w="1474" w:type="dxa"/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680</w:t>
            </w:r>
          </w:p>
        </w:tc>
        <w:tc>
          <w:tcPr>
            <w:tcW w:w="1474" w:type="dxa"/>
            <w:tcBorders>
              <w:right w:val="nil"/>
            </w:tcBorders>
            <w:vAlign w:val="center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10</w:t>
            </w:r>
          </w:p>
        </w:tc>
        <w:tc>
          <w:tcPr>
            <w:tcW w:w="5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353226" w:rsidRPr="00353226" w:rsidTr="00353226">
        <w:trPr>
          <w:trHeight w:val="454"/>
        </w:trPr>
        <w:tc>
          <w:tcPr>
            <w:tcW w:w="1474" w:type="dxa"/>
            <w:shd w:val="clear" w:color="auto" w:fill="FDE9D9" w:themeFill="accent6" w:themeFillTint="33"/>
            <w:vAlign w:val="center"/>
          </w:tcPr>
          <w:p w:rsidR="00353226" w:rsidRPr="00353226" w:rsidRDefault="00353226" w:rsidP="00353226">
            <w:pPr>
              <w:jc w:val="center"/>
              <w:rPr>
                <w:rFonts w:ascii="Arial" w:hAnsi="Arial" w:cs="Arial"/>
                <w:b/>
                <w:sz w:val="11"/>
                <w:szCs w:val="11"/>
              </w:rPr>
            </w:pPr>
            <w:r w:rsidRPr="00353226">
              <w:rPr>
                <w:rFonts w:ascii="Arial" w:hAnsi="Arial" w:cs="Arial"/>
                <w:b/>
                <w:sz w:val="18"/>
                <w:szCs w:val="18"/>
              </w:rPr>
              <w:t>Agrigento</w:t>
            </w:r>
            <w:r w:rsidRPr="0035322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74" w:type="dxa"/>
            <w:vAlign w:val="center"/>
          </w:tcPr>
          <w:p w:rsidR="00353226" w:rsidRPr="00353226" w:rsidRDefault="00353226" w:rsidP="0035322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4300</w:t>
            </w:r>
          </w:p>
        </w:tc>
        <w:tc>
          <w:tcPr>
            <w:tcW w:w="1474" w:type="dxa"/>
            <w:tcBorders>
              <w:right w:val="nil"/>
            </w:tcBorders>
            <w:vAlign w:val="center"/>
          </w:tcPr>
          <w:p w:rsidR="00353226" w:rsidRPr="00353226" w:rsidRDefault="00353226" w:rsidP="0035322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53226">
              <w:rPr>
                <w:rFonts w:ascii="Arial" w:hAnsi="Arial" w:cs="Arial"/>
                <w:sz w:val="17"/>
                <w:szCs w:val="17"/>
              </w:rPr>
              <w:t>20</w:t>
            </w:r>
          </w:p>
        </w:tc>
        <w:tc>
          <w:tcPr>
            <w:tcW w:w="5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3226" w:rsidRPr="00353226" w:rsidRDefault="00353226" w:rsidP="0035322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:rsidR="006104EC" w:rsidRPr="00D60356" w:rsidRDefault="00353226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r>
        <w:rPr>
          <w:rFonts w:ascii="Arial" w:hAnsi="Arial" w:cs="Arial"/>
          <w:b/>
          <w:bCs/>
          <w:color w:val="2C0052"/>
          <w:sz w:val="20"/>
          <w:szCs w:val="20"/>
        </w:rPr>
        <w:br w:type="textWrapping" w:clear="all"/>
      </w:r>
      <w:r w:rsidRPr="00D60356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D60356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2</w:t>
      </w:r>
      <w:r w:rsidRPr="00D60356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D60356">
        <w:rPr>
          <w:rFonts w:ascii="Arial" w:hAnsi="Arial" w:cs="Arial"/>
          <w:b/>
          <w:bCs/>
          <w:color w:val="2C0052"/>
          <w:sz w:val="20"/>
          <w:szCs w:val="20"/>
        </w:rPr>
        <w:t>Lamentações de uma mulher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353226" w:rsidRPr="00543D1F" w:rsidTr="006B4F27">
        <w:tc>
          <w:tcPr>
            <w:tcW w:w="425" w:type="dxa"/>
            <w:shd w:val="clear" w:color="auto" w:fill="FFFFCC"/>
          </w:tcPr>
          <w:p w:rsidR="00353226" w:rsidRPr="00543D1F" w:rsidRDefault="00353226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353226" w:rsidRPr="00543D1F" w:rsidRDefault="00353226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353226" w:rsidRPr="00543D1F" w:rsidRDefault="00353226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353226" w:rsidRPr="00543D1F" w:rsidRDefault="00353226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353226" w:rsidRPr="00543D1F" w:rsidRDefault="00353226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353226" w:rsidRPr="00543D1F" w:rsidRDefault="00353226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353226" w:rsidRPr="00543D1F" w:rsidRDefault="00353226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353226" w:rsidRPr="00543D1F" w:rsidRDefault="00353226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353226" w:rsidRPr="00543D1F" w:rsidRDefault="00353226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353226" w:rsidRPr="00353226" w:rsidRDefault="00353226" w:rsidP="0035322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32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 dramaturgo ateniense Sófocles põe na boca de Procne, filha de um lendário rei ateniense e mulher do rei</w:t>
            </w:r>
          </w:p>
          <w:p w:rsidR="00353226" w:rsidRPr="00353226" w:rsidRDefault="00353226" w:rsidP="0035322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3532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</w:t>
            </w:r>
            <w:proofErr w:type="gramEnd"/>
            <w:r w:rsidRPr="003532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Trácia, as seguintes palavras:</w:t>
            </w:r>
          </w:p>
          <w:p w:rsidR="00353226" w:rsidRPr="00353226" w:rsidRDefault="00353226" w:rsidP="0035322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226">
              <w:rPr>
                <w:rFonts w:ascii="Times New Roman" w:hAnsi="Times New Roman" w:cs="Times New Roman"/>
                <w:sz w:val="20"/>
                <w:szCs w:val="20"/>
              </w:rPr>
              <w:t>PROCNE — Fora de casa do nosso pai, não sou ninguém. Muitas vezes olho a condição das mulheres</w:t>
            </w:r>
          </w:p>
          <w:p w:rsidR="00353226" w:rsidRPr="00353226" w:rsidRDefault="00353226" w:rsidP="0035322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>desta</w:t>
            </w:r>
            <w:proofErr w:type="gramEnd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 xml:space="preserve"> forma: nós não somos ninguém. Quando crianças, penso, vivemos a mais doce das vidas em casa</w:t>
            </w:r>
          </w:p>
          <w:p w:rsidR="00353226" w:rsidRPr="00353226" w:rsidRDefault="00353226" w:rsidP="0035322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proofErr w:type="gramEnd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 xml:space="preserve"> nosso pai. Porque a inocência torna a infância feliz. Mas quando nós, uma vez chegadas à idade </w:t>
            </w:r>
            <w:proofErr w:type="gramStart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proofErr w:type="gramEnd"/>
          </w:p>
          <w:p w:rsidR="00353226" w:rsidRPr="00353226" w:rsidRDefault="00353226" w:rsidP="0035322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>razão</w:t>
            </w:r>
            <w:proofErr w:type="gramEnd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 xml:space="preserve"> e da puberdade, somos vendidas</w:t>
            </w:r>
            <w:r w:rsidRPr="003532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53226">
              <w:rPr>
                <w:rFonts w:ascii="Times New Roman" w:hAnsi="Times New Roman" w:cs="Times New Roman"/>
                <w:sz w:val="20"/>
                <w:szCs w:val="20"/>
              </w:rPr>
              <w:t xml:space="preserve"> e empurradas para fora da casa dos nossos deuses ancestrais</w:t>
            </w:r>
            <w:r w:rsidRPr="003532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53226">
              <w:rPr>
                <w:rFonts w:ascii="Times New Roman" w:hAnsi="Times New Roman" w:cs="Times New Roman"/>
                <w:sz w:val="20"/>
                <w:szCs w:val="20"/>
              </w:rPr>
              <w:t xml:space="preserve"> e</w:t>
            </w:r>
          </w:p>
          <w:p w:rsidR="00353226" w:rsidRPr="00353226" w:rsidRDefault="00353226" w:rsidP="0035322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>dos</w:t>
            </w:r>
            <w:proofErr w:type="gramEnd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 xml:space="preserve"> nossos pais [...] algumas para bons lares, outras para maus [...] temos ainda de dar graças e pensar</w:t>
            </w:r>
          </w:p>
          <w:p w:rsidR="00353226" w:rsidRPr="00353226" w:rsidRDefault="00353226" w:rsidP="0035322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  <w:r w:rsidRPr="00353226">
              <w:rPr>
                <w:rFonts w:ascii="Times New Roman" w:hAnsi="Times New Roman" w:cs="Times New Roman"/>
                <w:sz w:val="20"/>
                <w:szCs w:val="20"/>
              </w:rPr>
              <w:t xml:space="preserve"> tudo está bem.</w:t>
            </w:r>
          </w:p>
          <w:p w:rsidR="00353226" w:rsidRPr="00353226" w:rsidRDefault="00353226" w:rsidP="00353226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</w:pPr>
            <w:r w:rsidRPr="00353226">
              <w:rPr>
                <w:rFonts w:ascii="Times New Roman" w:hAnsi="Times New Roman" w:cs="Times New Roman"/>
                <w:sz w:val="15"/>
                <w:szCs w:val="15"/>
              </w:rPr>
              <w:t xml:space="preserve">Sófocles (495-406 a. C.), </w:t>
            </w:r>
            <w:r w:rsidRPr="00353226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Tereus</w:t>
            </w:r>
          </w:p>
          <w:p w:rsidR="00353226" w:rsidRPr="00353226" w:rsidRDefault="00353226" w:rsidP="00353226">
            <w:pPr>
              <w:tabs>
                <w:tab w:val="left" w:pos="5775"/>
              </w:tabs>
              <w:spacing w:line="276" w:lineRule="auto"/>
              <w:rPr>
                <w:rFonts w:ascii="Arial" w:hAnsi="Arial" w:cs="Arial"/>
                <w:color w:val="5F497A" w:themeColor="accent4" w:themeShade="BF"/>
              </w:rPr>
            </w:pPr>
            <w:r w:rsidRPr="00353226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1 </w:t>
            </w:r>
            <w:r w:rsidRPr="00353226">
              <w:rPr>
                <w:rFonts w:ascii="Arial" w:hAnsi="Arial" w:cs="Arial"/>
                <w:sz w:val="15"/>
                <w:szCs w:val="15"/>
              </w:rPr>
              <w:t xml:space="preserve">Referência ao casamento contratado. </w:t>
            </w:r>
            <w:r w:rsidRPr="00353226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2 </w:t>
            </w:r>
            <w:r w:rsidRPr="00353226">
              <w:rPr>
                <w:rFonts w:ascii="Arial" w:hAnsi="Arial" w:cs="Arial"/>
                <w:sz w:val="15"/>
                <w:szCs w:val="15"/>
              </w:rPr>
              <w:t>Trata-se dos deuses protetores da família e do lar.</w:t>
            </w:r>
          </w:p>
        </w:tc>
      </w:tr>
    </w:tbl>
    <w:p w:rsidR="006104EC" w:rsidRDefault="006104EC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6104EC" w:rsidRPr="00D60356" w:rsidRDefault="00D60356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r w:rsidRPr="00D60356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D60356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D60356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D60356">
        <w:rPr>
          <w:rFonts w:ascii="Arial" w:hAnsi="Arial" w:cs="Arial"/>
          <w:b/>
          <w:bCs/>
          <w:color w:val="2C0052"/>
          <w:sz w:val="20"/>
          <w:szCs w:val="20"/>
        </w:rPr>
        <w:t>Princípios e características da democracia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2E00F7" w:rsidRPr="00543D1F" w:rsidTr="006B4F27">
        <w:tc>
          <w:tcPr>
            <w:tcW w:w="425" w:type="dxa"/>
            <w:shd w:val="clear" w:color="auto" w:fill="FFFFCC"/>
          </w:tcPr>
          <w:p w:rsidR="002E00F7" w:rsidRPr="00543D1F" w:rsidRDefault="002E00F7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E00F7" w:rsidRPr="00543D1F" w:rsidRDefault="002E00F7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E00F7" w:rsidRPr="00543D1F" w:rsidRDefault="002E00F7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E00F7" w:rsidRPr="00543D1F" w:rsidRDefault="002E00F7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E00F7" w:rsidRPr="00543D1F" w:rsidRDefault="002E00F7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2E00F7" w:rsidRPr="00543D1F" w:rsidRDefault="002E00F7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2E00F7" w:rsidRPr="00543D1F" w:rsidRDefault="002E00F7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E00F7" w:rsidRPr="00543D1F" w:rsidRDefault="002E00F7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E00F7" w:rsidRPr="00543D1F" w:rsidRDefault="002E00F7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O fundamento da Constituição democrática é a liberdade. [...] Uma das características da liberdade reside</w:t>
            </w:r>
          </w:p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proofErr w:type="gramEnd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 xml:space="preserve"> ser governado e governar à vez. A justiça democrática consiste na igualdade segundo o número e não</w:t>
            </w:r>
          </w:p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segundo</w:t>
            </w:r>
            <w:proofErr w:type="gramEnd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 xml:space="preserve"> o mérito. De tal noção de justiça resulta que a soberania estará necessariamente no povo e </w:t>
            </w: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</w:p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 xml:space="preserve"> opinião da maioria deverá ser o fim a conseguir. […]</w:t>
            </w:r>
          </w:p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0F7">
              <w:rPr>
                <w:rFonts w:ascii="Times New Roman" w:hAnsi="Times New Roman" w:cs="Times New Roman"/>
                <w:sz w:val="20"/>
                <w:szCs w:val="20"/>
              </w:rPr>
              <w:t xml:space="preserve">São as seguintes as características da democracia: escolha dos cargos por todos; governo de todos </w:t>
            </w: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por</w:t>
            </w:r>
            <w:proofErr w:type="gramEnd"/>
          </w:p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cada</w:t>
            </w:r>
            <w:proofErr w:type="gramEnd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 xml:space="preserve"> um e de cada um por todos à vez; tiragem à sorte para todos os cargos ou pelo menos para todos os</w:t>
            </w:r>
          </w:p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 xml:space="preserve"> não necessitam de experiência ou de conhecimentos técnicos; ausência de qualquer censo</w:t>
            </w:r>
            <w:r w:rsidRPr="002E00F7">
              <w:rPr>
                <w:rFonts w:ascii="Times New Roman" w:hAnsi="Times New Roman" w:cs="Times New Roman"/>
                <w:sz w:val="12"/>
                <w:szCs w:val="12"/>
              </w:rPr>
              <w:t xml:space="preserve">1 </w:t>
            </w: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para</w:t>
            </w:r>
            <w:proofErr w:type="gramEnd"/>
          </w:p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aceder</w:t>
            </w:r>
            <w:proofErr w:type="gramEnd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 xml:space="preserve"> aos cargos ou extremamente reduzido; […] curta duração de todos ou do maior número possível</w:t>
            </w:r>
          </w:p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>dos</w:t>
            </w:r>
            <w:proofErr w:type="gramEnd"/>
            <w:r w:rsidRPr="002E00F7">
              <w:rPr>
                <w:rFonts w:ascii="Times New Roman" w:hAnsi="Times New Roman" w:cs="Times New Roman"/>
                <w:sz w:val="20"/>
                <w:szCs w:val="20"/>
              </w:rPr>
              <w:t xml:space="preserve"> cargos; [...] poder soberano da Assembleia em todas as matérias.</w:t>
            </w:r>
          </w:p>
          <w:p w:rsidR="002E00F7" w:rsidRPr="002E00F7" w:rsidRDefault="002E00F7" w:rsidP="002E00F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2E00F7">
              <w:rPr>
                <w:rFonts w:ascii="Times New Roman" w:hAnsi="Times New Roman" w:cs="Times New Roman"/>
                <w:sz w:val="15"/>
                <w:szCs w:val="15"/>
              </w:rPr>
              <w:t xml:space="preserve">Aristóteles, 384-322 a. C. </w:t>
            </w:r>
            <w:r w:rsidRPr="002E00F7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– A Política</w:t>
            </w:r>
            <w:r w:rsidRPr="002E00F7">
              <w:rPr>
                <w:rFonts w:ascii="Times New Roman" w:hAnsi="Times New Roman" w:cs="Times New Roman"/>
                <w:sz w:val="15"/>
                <w:szCs w:val="15"/>
              </w:rPr>
              <w:t>, VI</w:t>
            </w:r>
          </w:p>
          <w:p w:rsidR="002E00F7" w:rsidRPr="00954804" w:rsidRDefault="002E00F7" w:rsidP="002E00F7">
            <w:pPr>
              <w:tabs>
                <w:tab w:val="left" w:pos="5775"/>
              </w:tabs>
              <w:spacing w:line="276" w:lineRule="auto"/>
              <w:rPr>
                <w:rFonts w:ascii="Arial" w:hAnsi="Arial" w:cs="Arial"/>
                <w:color w:val="5F497A" w:themeColor="accent4" w:themeShade="BF"/>
              </w:rPr>
            </w:pPr>
            <w:r w:rsidRPr="00954804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1 </w:t>
            </w:r>
            <w:r w:rsidRPr="00954804">
              <w:rPr>
                <w:rFonts w:ascii="Arial" w:hAnsi="Arial" w:cs="Arial"/>
                <w:sz w:val="15"/>
                <w:szCs w:val="15"/>
              </w:rPr>
              <w:t>Censo – bens, grau de fortuna; não era, pois, necessário ser rico para aceder aos cargos públicos.</w:t>
            </w:r>
          </w:p>
        </w:tc>
      </w:tr>
    </w:tbl>
    <w:p w:rsidR="006104EC" w:rsidRDefault="006104EC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bookmarkStart w:id="0" w:name="_GoBack"/>
      <w:bookmarkEnd w:id="0"/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color w:val="000000"/>
        </w:rPr>
      </w:pPr>
      <w:r w:rsidRPr="002E00F7">
        <w:rPr>
          <w:rFonts w:ascii="Arial" w:hAnsi="Arial" w:cs="Arial"/>
          <w:i/>
          <w:color w:val="000000"/>
        </w:rPr>
        <w:lastRenderedPageBreak/>
        <w:t>Selecione a opção correta para responder aos itens 1 e 2.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color w:val="000000"/>
        </w:rPr>
      </w:pPr>
      <w:r w:rsidRPr="002E00F7">
        <w:rPr>
          <w:rFonts w:ascii="Arial" w:hAnsi="Arial" w:cs="Arial"/>
          <w:i/>
          <w:color w:val="000000"/>
        </w:rPr>
        <w:t>Escreva, na folha de respostas, o número do item seguido da letra que identifica a opção</w:t>
      </w:r>
      <w:r>
        <w:rPr>
          <w:rFonts w:ascii="Arial" w:hAnsi="Arial" w:cs="Arial"/>
          <w:i/>
          <w:color w:val="000000"/>
        </w:rPr>
        <w:t xml:space="preserve"> </w:t>
      </w:r>
      <w:r w:rsidRPr="002E00F7">
        <w:rPr>
          <w:rFonts w:ascii="Arial" w:hAnsi="Arial" w:cs="Arial"/>
          <w:i/>
          <w:color w:val="000000"/>
        </w:rPr>
        <w:t>escolhida.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1</w:t>
      </w:r>
      <w:r w:rsidRPr="002E00F7">
        <w:rPr>
          <w:rFonts w:ascii="Arial" w:hAnsi="Arial" w:cs="Arial"/>
          <w:color w:val="2C0052"/>
        </w:rPr>
        <w:t xml:space="preserve">. </w:t>
      </w:r>
      <w:r w:rsidRPr="002E00F7">
        <w:rPr>
          <w:rFonts w:ascii="Arial" w:hAnsi="Arial" w:cs="Arial"/>
          <w:color w:val="000000"/>
        </w:rPr>
        <w:t xml:space="preserve">O termo </w:t>
      </w:r>
      <w:proofErr w:type="spellStart"/>
      <w:r w:rsidRPr="002E00F7">
        <w:rPr>
          <w:rFonts w:ascii="Arial" w:hAnsi="Arial" w:cs="Arial"/>
          <w:color w:val="000000"/>
        </w:rPr>
        <w:t>pólis</w:t>
      </w:r>
      <w:proofErr w:type="spellEnd"/>
      <w:r w:rsidRPr="002E00F7">
        <w:rPr>
          <w:rFonts w:ascii="Arial" w:hAnsi="Arial" w:cs="Arial"/>
          <w:color w:val="000000"/>
        </w:rPr>
        <w:t xml:space="preserve"> (Doc. 1) designa: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a)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conjunto das cidades da Grécia Antiga;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b)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conjunto dos homens livres das cidades gregas;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c)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as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pequenas comunidades gregas, aliadas entre si, em torno de um núcleo urbano;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d)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as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pequenas comunidades gregas, independentes, organizadas em torno de um núcleo urbano.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2.</w:t>
      </w:r>
      <w:r w:rsidRPr="002E00F7">
        <w:rPr>
          <w:rFonts w:ascii="Arial" w:hAnsi="Arial" w:cs="Arial"/>
          <w:color w:val="2C0052"/>
        </w:rPr>
        <w:t xml:space="preserve"> </w:t>
      </w:r>
      <w:r w:rsidRPr="002E00F7">
        <w:rPr>
          <w:rFonts w:ascii="Arial" w:hAnsi="Arial" w:cs="Arial"/>
          <w:color w:val="000000"/>
        </w:rPr>
        <w:t>O reduz</w:t>
      </w:r>
      <w:r w:rsidR="00954804">
        <w:rPr>
          <w:rFonts w:ascii="Arial" w:hAnsi="Arial" w:cs="Arial"/>
          <w:color w:val="000000"/>
        </w:rPr>
        <w:t xml:space="preserve">ido corpo cívico da </w:t>
      </w:r>
      <w:proofErr w:type="spellStart"/>
      <w:r w:rsidR="00954804">
        <w:rPr>
          <w:rFonts w:ascii="Arial" w:hAnsi="Arial" w:cs="Arial"/>
          <w:color w:val="000000"/>
        </w:rPr>
        <w:t>pólis</w:t>
      </w:r>
      <w:proofErr w:type="spellEnd"/>
      <w:r w:rsidR="00954804">
        <w:rPr>
          <w:rFonts w:ascii="Arial" w:hAnsi="Arial" w:cs="Arial"/>
          <w:color w:val="000000"/>
        </w:rPr>
        <w:t xml:space="preserve"> grega</w:t>
      </w:r>
      <w:r w:rsidRPr="002E00F7">
        <w:rPr>
          <w:rFonts w:ascii="Arial" w:hAnsi="Arial" w:cs="Arial"/>
          <w:color w:val="000000"/>
        </w:rPr>
        <w:t xml:space="preserve"> (Doc. 1) devia-se: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a)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à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exiguidade do território da </w:t>
      </w:r>
      <w:proofErr w:type="spellStart"/>
      <w:r w:rsidRPr="002E00F7">
        <w:rPr>
          <w:rFonts w:ascii="Arial" w:hAnsi="Arial" w:cs="Arial"/>
          <w:color w:val="000000"/>
          <w:sz w:val="20"/>
          <w:szCs w:val="20"/>
        </w:rPr>
        <w:t>pólis</w:t>
      </w:r>
      <w:proofErr w:type="spellEnd"/>
      <w:r w:rsidRPr="002E00F7">
        <w:rPr>
          <w:rFonts w:ascii="Arial" w:hAnsi="Arial" w:cs="Arial"/>
          <w:color w:val="000000"/>
          <w:sz w:val="20"/>
          <w:szCs w:val="20"/>
        </w:rPr>
        <w:t>;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b)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à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concessão do direito de cidadania apenas aos homens;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c)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às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restrições impostas ao acesso à cidadania;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d)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às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rivalidades entre as várias </w:t>
      </w:r>
      <w:proofErr w:type="spellStart"/>
      <w:r w:rsidRPr="002E00F7">
        <w:rPr>
          <w:rFonts w:ascii="Arial" w:hAnsi="Arial" w:cs="Arial"/>
          <w:color w:val="000000"/>
          <w:sz w:val="20"/>
          <w:szCs w:val="20"/>
        </w:rPr>
        <w:t>pólis</w:t>
      </w:r>
      <w:proofErr w:type="spellEnd"/>
      <w:r w:rsidRPr="002E00F7">
        <w:rPr>
          <w:rFonts w:ascii="Arial" w:hAnsi="Arial" w:cs="Arial"/>
          <w:color w:val="000000"/>
          <w:sz w:val="20"/>
          <w:szCs w:val="20"/>
        </w:rPr>
        <w:t xml:space="preserve"> gregas.</w:t>
      </w:r>
    </w:p>
    <w:p w:rsidR="002E00F7" w:rsidRPr="002E00F7" w:rsidRDefault="002E00F7" w:rsidP="002E00F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3.</w:t>
      </w:r>
      <w:r w:rsidRPr="002E00F7">
        <w:rPr>
          <w:rFonts w:ascii="Arial" w:hAnsi="Arial" w:cs="Arial"/>
          <w:color w:val="2C0052"/>
        </w:rPr>
        <w:t xml:space="preserve"> </w:t>
      </w:r>
      <w:r w:rsidRPr="002E00F7">
        <w:rPr>
          <w:rFonts w:ascii="Arial" w:hAnsi="Arial" w:cs="Arial"/>
          <w:color w:val="000000"/>
        </w:rPr>
        <w:t>Justifique o desabafo de Procne: “nós não somos ninguém” (Doc. 2, linha 4).</w:t>
      </w:r>
    </w:p>
    <w:p w:rsidR="002E00F7" w:rsidRPr="002E00F7" w:rsidRDefault="002E00F7" w:rsidP="00252ABB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4.</w:t>
      </w:r>
      <w:r w:rsidRPr="002E00F7">
        <w:rPr>
          <w:rFonts w:ascii="Arial" w:hAnsi="Arial" w:cs="Arial"/>
          <w:color w:val="2C0052"/>
        </w:rPr>
        <w:t xml:space="preserve"> </w:t>
      </w:r>
      <w:r w:rsidRPr="002E00F7">
        <w:rPr>
          <w:rFonts w:ascii="Arial" w:hAnsi="Arial" w:cs="Arial"/>
          <w:color w:val="000000"/>
        </w:rPr>
        <w:t xml:space="preserve">Associe os excertos do Doc. 3 </w:t>
      </w:r>
      <w:proofErr w:type="gramStart"/>
      <w:r w:rsidRPr="002E00F7">
        <w:rPr>
          <w:rFonts w:ascii="Arial" w:hAnsi="Arial" w:cs="Arial"/>
          <w:color w:val="000000"/>
        </w:rPr>
        <w:t>citados</w:t>
      </w:r>
      <w:proofErr w:type="gramEnd"/>
      <w:r w:rsidRPr="002E00F7">
        <w:rPr>
          <w:rFonts w:ascii="Arial" w:hAnsi="Arial" w:cs="Arial"/>
          <w:color w:val="000000"/>
        </w:rPr>
        <w:t xml:space="preserve"> na coluna A às características da democracia ateniense apresentadas</w:t>
      </w:r>
      <w:r>
        <w:rPr>
          <w:rFonts w:ascii="Arial" w:hAnsi="Arial" w:cs="Arial"/>
          <w:color w:val="000000"/>
        </w:rPr>
        <w:t xml:space="preserve"> </w:t>
      </w:r>
      <w:r w:rsidRPr="002E00F7">
        <w:rPr>
          <w:rFonts w:ascii="Arial" w:hAnsi="Arial" w:cs="Arial"/>
          <w:color w:val="000000"/>
        </w:rPr>
        <w:t>na coluna B.</w:t>
      </w:r>
    </w:p>
    <w:p w:rsidR="0061597F" w:rsidRDefault="0061597F" w:rsidP="002E00F7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C0052"/>
        </w:rPr>
        <w:sectPr w:rsidR="0061597F" w:rsidSect="002E00F7">
          <w:footerReference w:type="default" r:id="rId7"/>
          <w:pgSz w:w="11906" w:h="16838"/>
          <w:pgMar w:top="1417" w:right="1274" w:bottom="1417" w:left="1134" w:header="708" w:footer="708" w:gutter="0"/>
          <w:pgNumType w:start="1"/>
          <w:cols w:space="708"/>
          <w:docGrid w:linePitch="360"/>
        </w:sectPr>
      </w:pPr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2C0052"/>
        </w:rPr>
      </w:pPr>
      <w:r w:rsidRPr="002E00F7">
        <w:rPr>
          <w:rFonts w:ascii="Arial" w:hAnsi="Arial" w:cs="Arial"/>
          <w:b/>
          <w:bCs/>
          <w:color w:val="2C0052"/>
        </w:rPr>
        <w:t xml:space="preserve">Coluna A </w:t>
      </w:r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a)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r w:rsidR="00954804">
        <w:rPr>
          <w:rFonts w:ascii="Arial" w:hAnsi="Arial" w:cs="Arial"/>
          <w:color w:val="000000"/>
          <w:sz w:val="20"/>
          <w:szCs w:val="20"/>
        </w:rPr>
        <w:t>“</w:t>
      </w:r>
      <w:r w:rsidRPr="002E00F7">
        <w:rPr>
          <w:rFonts w:ascii="Arial" w:hAnsi="Arial" w:cs="Arial"/>
          <w:color w:val="000000"/>
          <w:sz w:val="20"/>
          <w:szCs w:val="20"/>
        </w:rPr>
        <w:t>A justiç</w:t>
      </w:r>
      <w:r w:rsidR="00954804">
        <w:rPr>
          <w:rFonts w:ascii="Arial" w:hAnsi="Arial" w:cs="Arial"/>
          <w:color w:val="000000"/>
          <w:sz w:val="20"/>
          <w:szCs w:val="20"/>
        </w:rPr>
        <w:t>a democrática consiste na igual</w:t>
      </w:r>
      <w:r w:rsidRPr="002E00F7">
        <w:rPr>
          <w:rFonts w:ascii="Arial" w:hAnsi="Arial" w:cs="Arial"/>
          <w:color w:val="000000"/>
          <w:sz w:val="20"/>
          <w:szCs w:val="20"/>
        </w:rPr>
        <w:t>dade segundo</w:t>
      </w:r>
      <w:r w:rsidR="0061597F">
        <w:rPr>
          <w:rFonts w:ascii="Arial" w:hAnsi="Arial" w:cs="Arial"/>
          <w:color w:val="000000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o número e não segundo o mérito.” (linha 2)</w:t>
      </w:r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b)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“</w:t>
      </w:r>
      <w:r w:rsidR="00954804">
        <w:rPr>
          <w:rFonts w:ascii="Arial" w:hAnsi="Arial" w:cs="Arial"/>
          <w:color w:val="000000"/>
          <w:sz w:val="20"/>
          <w:szCs w:val="20"/>
        </w:rPr>
        <w:t xml:space="preserve">… </w:t>
      </w:r>
      <w:proofErr w:type="gramStart"/>
      <w:r w:rsidR="00954804">
        <w:rPr>
          <w:rFonts w:ascii="Arial" w:hAnsi="Arial" w:cs="Arial"/>
          <w:color w:val="000000"/>
          <w:sz w:val="20"/>
          <w:szCs w:val="20"/>
        </w:rPr>
        <w:t>t</w:t>
      </w:r>
      <w:r w:rsidRPr="002E00F7">
        <w:rPr>
          <w:rFonts w:ascii="Arial" w:hAnsi="Arial" w:cs="Arial"/>
          <w:color w:val="000000"/>
          <w:sz w:val="20"/>
          <w:szCs w:val="20"/>
        </w:rPr>
        <w:t>iragem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à sorte de todos os cargos…”(linha</w:t>
      </w:r>
      <w:r w:rsidR="0061597F">
        <w:rPr>
          <w:rFonts w:ascii="Arial" w:hAnsi="Arial" w:cs="Arial"/>
          <w:color w:val="000000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6)</w:t>
      </w:r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c)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 xml:space="preserve">“…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ausência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de qualquer censo para aceder aos cargos</w:t>
      </w:r>
      <w:r w:rsidR="00954804">
        <w:rPr>
          <w:rFonts w:ascii="Arial" w:hAnsi="Arial" w:cs="Arial"/>
          <w:color w:val="000000"/>
          <w:sz w:val="20"/>
          <w:szCs w:val="20"/>
        </w:rPr>
        <w:t>…</w:t>
      </w:r>
      <w:r w:rsidRPr="002E00F7">
        <w:rPr>
          <w:rFonts w:ascii="Arial" w:hAnsi="Arial" w:cs="Arial"/>
          <w:color w:val="000000"/>
          <w:sz w:val="20"/>
          <w:szCs w:val="20"/>
        </w:rPr>
        <w:t>”</w:t>
      </w:r>
      <w:r w:rsidR="0061597F">
        <w:rPr>
          <w:rFonts w:ascii="Arial" w:hAnsi="Arial" w:cs="Arial"/>
          <w:color w:val="000000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(linha 7)</w:t>
      </w:r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d)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“</w:t>
      </w:r>
      <w:r w:rsidR="00954804">
        <w:rPr>
          <w:rFonts w:ascii="Arial" w:hAnsi="Arial" w:cs="Arial"/>
          <w:color w:val="000000"/>
          <w:sz w:val="20"/>
          <w:szCs w:val="20"/>
        </w:rPr>
        <w:t xml:space="preserve">… </w:t>
      </w:r>
      <w:proofErr w:type="gramStart"/>
      <w:r w:rsidRPr="002E00F7">
        <w:rPr>
          <w:rFonts w:ascii="Arial" w:hAnsi="Arial" w:cs="Arial"/>
          <w:color w:val="000000"/>
          <w:sz w:val="20"/>
          <w:szCs w:val="20"/>
        </w:rPr>
        <w:t>poder</w:t>
      </w:r>
      <w:proofErr w:type="gramEnd"/>
      <w:r w:rsidRPr="002E00F7">
        <w:rPr>
          <w:rFonts w:ascii="Arial" w:hAnsi="Arial" w:cs="Arial"/>
          <w:color w:val="000000"/>
          <w:sz w:val="20"/>
          <w:szCs w:val="20"/>
        </w:rPr>
        <w:t xml:space="preserve"> soberano da Assembleia em todas as matérias</w:t>
      </w:r>
      <w:r w:rsidR="00954804">
        <w:rPr>
          <w:rFonts w:ascii="Arial" w:hAnsi="Arial" w:cs="Arial"/>
          <w:color w:val="000000"/>
          <w:sz w:val="20"/>
          <w:szCs w:val="20"/>
        </w:rPr>
        <w:t>.</w:t>
      </w:r>
      <w:r w:rsidRPr="002E00F7">
        <w:rPr>
          <w:rFonts w:ascii="Arial" w:hAnsi="Arial" w:cs="Arial"/>
          <w:color w:val="000000"/>
          <w:sz w:val="20"/>
          <w:szCs w:val="20"/>
        </w:rPr>
        <w:t>”</w:t>
      </w:r>
      <w:r w:rsidR="0061597F">
        <w:rPr>
          <w:rFonts w:ascii="Arial" w:hAnsi="Arial" w:cs="Arial"/>
          <w:color w:val="000000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(linha 9)</w:t>
      </w:r>
    </w:p>
    <w:p w:rsidR="0061597F" w:rsidRDefault="0061597F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C0052"/>
          <w:sz w:val="20"/>
          <w:szCs w:val="20"/>
        </w:rPr>
      </w:pPr>
      <w:r w:rsidRPr="002E00F7">
        <w:rPr>
          <w:rFonts w:ascii="Arial" w:hAnsi="Arial" w:cs="Arial"/>
          <w:b/>
          <w:bCs/>
          <w:color w:val="2C0052"/>
        </w:rPr>
        <w:t>Coluna B</w:t>
      </w:r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1.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Isonomia</w:t>
      </w:r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2.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spellStart"/>
      <w:r w:rsidRPr="002E00F7">
        <w:rPr>
          <w:rFonts w:ascii="Arial" w:hAnsi="Arial" w:cs="Arial"/>
          <w:color w:val="000000"/>
          <w:sz w:val="20"/>
          <w:szCs w:val="20"/>
        </w:rPr>
        <w:t>Isegoria</w:t>
      </w:r>
      <w:proofErr w:type="spellEnd"/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3.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spellStart"/>
      <w:r w:rsidRPr="002E00F7">
        <w:rPr>
          <w:rFonts w:ascii="Arial" w:hAnsi="Arial" w:cs="Arial"/>
          <w:color w:val="000000"/>
          <w:sz w:val="20"/>
          <w:szCs w:val="20"/>
        </w:rPr>
        <w:t>Isocracia</w:t>
      </w:r>
      <w:proofErr w:type="spellEnd"/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4.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Cargos eletivos</w:t>
      </w:r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5.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Preferência pelo sistema de sorteio</w:t>
      </w:r>
    </w:p>
    <w:p w:rsidR="002E00F7" w:rsidRPr="002E00F7" w:rsidRDefault="002E00F7" w:rsidP="0061597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6.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>Respeito pela vontade da maioria</w:t>
      </w:r>
    </w:p>
    <w:p w:rsidR="002E00F7" w:rsidRPr="002E00F7" w:rsidRDefault="002E00F7" w:rsidP="0061597F">
      <w:pPr>
        <w:tabs>
          <w:tab w:val="left" w:pos="5775"/>
        </w:tabs>
        <w:spacing w:before="120" w:after="0"/>
        <w:ind w:left="284"/>
        <w:rPr>
          <w:rFonts w:ascii="Arial" w:hAnsi="Arial" w:cs="Arial"/>
          <w:b/>
          <w:bCs/>
          <w:color w:val="2C0052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7.</w:t>
      </w:r>
      <w:r w:rsidRPr="002E00F7">
        <w:rPr>
          <w:rFonts w:ascii="Arial" w:hAnsi="Arial" w:cs="Arial"/>
          <w:color w:val="2C0052"/>
          <w:sz w:val="20"/>
          <w:szCs w:val="20"/>
        </w:rPr>
        <w:t xml:space="preserve"> </w:t>
      </w:r>
      <w:r w:rsidRPr="002E00F7">
        <w:rPr>
          <w:rFonts w:ascii="Arial" w:hAnsi="Arial" w:cs="Arial"/>
          <w:color w:val="000000"/>
          <w:sz w:val="20"/>
          <w:szCs w:val="20"/>
        </w:rPr>
        <w:t xml:space="preserve">Preponderância da Eclésia </w:t>
      </w:r>
    </w:p>
    <w:p w:rsidR="0061597F" w:rsidRDefault="0061597F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  <w:sectPr w:rsidR="0061597F" w:rsidSect="0061597F">
          <w:type w:val="continuous"/>
          <w:pgSz w:w="11906" w:h="16838"/>
          <w:pgMar w:top="1417" w:right="1274" w:bottom="1417" w:left="1134" w:header="708" w:footer="708" w:gutter="0"/>
          <w:pgNumType w:start="1"/>
          <w:cols w:num="2" w:space="426"/>
          <w:docGrid w:linePitch="360"/>
        </w:sectPr>
      </w:pPr>
    </w:p>
    <w:p w:rsidR="0061597F" w:rsidRPr="00954804" w:rsidRDefault="0061597F" w:rsidP="0061597F">
      <w:pPr>
        <w:tabs>
          <w:tab w:val="left" w:pos="5775"/>
        </w:tabs>
        <w:spacing w:before="120" w:after="120"/>
        <w:rPr>
          <w:rFonts w:ascii="Arial" w:hAnsi="Arial" w:cs="Arial"/>
          <w:i/>
        </w:rPr>
      </w:pPr>
    </w:p>
    <w:p w:rsidR="002E00F7" w:rsidRPr="00954804" w:rsidRDefault="002E00F7" w:rsidP="009F1271">
      <w:pPr>
        <w:tabs>
          <w:tab w:val="left" w:pos="5775"/>
        </w:tabs>
        <w:spacing w:before="120" w:after="120"/>
        <w:ind w:left="284"/>
        <w:rPr>
          <w:rFonts w:ascii="Arial" w:hAnsi="Arial" w:cs="Arial"/>
          <w:b/>
          <w:bCs/>
          <w:i/>
          <w:color w:val="2C0052"/>
          <w:sz w:val="20"/>
          <w:szCs w:val="20"/>
        </w:rPr>
      </w:pPr>
      <w:r w:rsidRPr="00954804">
        <w:rPr>
          <w:rFonts w:ascii="Arial" w:hAnsi="Arial" w:cs="Arial"/>
          <w:i/>
        </w:rPr>
        <w:t>Escreva na folha de respostas as letras e os números correspondentes. Utilize cada letra e cada número apenas uma vez.</w:t>
      </w:r>
    </w:p>
    <w:p w:rsidR="0061597F" w:rsidRPr="0061597F" w:rsidRDefault="0061597F" w:rsidP="000B03A9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C0052"/>
        </w:rPr>
      </w:pPr>
      <w:r w:rsidRPr="0061597F">
        <w:rPr>
          <w:rFonts w:ascii="Arial" w:hAnsi="Arial" w:cs="Arial"/>
          <w:b/>
          <w:bCs/>
          <w:color w:val="2C0052"/>
        </w:rPr>
        <w:t>Grupo II · Cidadania e império no mundo romano</w:t>
      </w:r>
    </w:p>
    <w:p w:rsidR="000B03A9" w:rsidRDefault="000B03A9" w:rsidP="0061597F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6104EC" w:rsidRPr="0061597F" w:rsidRDefault="0061597F" w:rsidP="000B03A9">
      <w:pPr>
        <w:tabs>
          <w:tab w:val="left" w:pos="5775"/>
        </w:tabs>
        <w:spacing w:after="0"/>
        <w:rPr>
          <w:rFonts w:ascii="Arial" w:hAnsi="Arial" w:cs="Arial"/>
          <w:b/>
          <w:bCs/>
          <w:color w:val="2C0052"/>
          <w:sz w:val="20"/>
          <w:szCs w:val="20"/>
        </w:rPr>
      </w:pPr>
      <w:r w:rsidRPr="0061597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61597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 w:rsidRPr="0061597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61597F">
        <w:rPr>
          <w:rFonts w:ascii="Arial" w:hAnsi="Arial" w:cs="Arial"/>
          <w:b/>
          <w:bCs/>
          <w:color w:val="2C0052"/>
          <w:sz w:val="20"/>
          <w:szCs w:val="20"/>
        </w:rPr>
        <w:t>Um espaço unificado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0B03A9" w:rsidRPr="00543D1F" w:rsidTr="006B4F27">
        <w:tc>
          <w:tcPr>
            <w:tcW w:w="425" w:type="dxa"/>
            <w:shd w:val="clear" w:color="auto" w:fill="FFFFCC"/>
          </w:tcPr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Com a prosperidade da região, chegaram aos Turdetanos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a civilização e a organização política; [...]. </w:t>
            </w: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proofErr w:type="gramEnd"/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Turdetanos, em particular os que habitam nas proximidades do Bétis,</w:t>
            </w:r>
            <w:r w:rsidRPr="000B03A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tomaram por completo o carácter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dos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Romanos e nem sequer recordam a sua própria língua. A maioria tornou-se cidadão latino e receberam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também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colonos romanos, de modo que pouco lhes falta para serem todos romanos. As cidades mistas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se fundam na atualidade, como </w:t>
            </w:r>
            <w:proofErr w:type="spell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Pax</w:t>
            </w:r>
            <w:proofErr w:type="spell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Augusta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entre os célticos,</w:t>
            </w:r>
            <w:r w:rsidRPr="000B03A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Emerita</w:t>
            </w:r>
            <w:proofErr w:type="spell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Augusta entre os Túrdulos,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4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César Augusta 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entre os Celtiberos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4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, tal como outras povoações, mostram claramente a alteração dos citados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modos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de vida.</w:t>
            </w:r>
          </w:p>
          <w:p w:rsid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0B03A9">
              <w:rPr>
                <w:rFonts w:ascii="Times New Roman" w:hAnsi="Times New Roman" w:cs="Times New Roman"/>
                <w:sz w:val="15"/>
                <w:szCs w:val="15"/>
              </w:rPr>
              <w:t xml:space="preserve">Estrabão, 65 a. C. – 19 d. C. – </w:t>
            </w:r>
            <w:r w:rsidRPr="000B03A9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Geografia</w:t>
            </w:r>
            <w:r w:rsidRPr="000B03A9">
              <w:rPr>
                <w:rFonts w:ascii="Times New Roman" w:hAnsi="Times New Roman" w:cs="Times New Roman"/>
                <w:sz w:val="15"/>
                <w:szCs w:val="15"/>
              </w:rPr>
              <w:t>, III, 2, 15</w:t>
            </w:r>
          </w:p>
          <w:p w:rsidR="000B03A9" w:rsidRPr="00954804" w:rsidRDefault="000B03A9" w:rsidP="000B03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5F497A" w:themeColor="accent4" w:themeShade="BF"/>
              </w:rPr>
            </w:pPr>
            <w:r w:rsidRPr="00954804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1 </w:t>
            </w:r>
            <w:r w:rsidRPr="00954804">
              <w:rPr>
                <w:rFonts w:ascii="Arial" w:hAnsi="Arial" w:cs="Arial"/>
                <w:sz w:val="15"/>
                <w:szCs w:val="15"/>
              </w:rPr>
              <w:t xml:space="preserve">Povo do Sul da Península Ibérica que habitava o vale do Guadalquivir, entre o Algarve português e a serra Morena. </w:t>
            </w:r>
            <w:r w:rsidRPr="00954804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2 </w:t>
            </w:r>
            <w:r w:rsidRPr="00954804">
              <w:rPr>
                <w:rFonts w:ascii="Arial" w:hAnsi="Arial" w:cs="Arial"/>
                <w:sz w:val="15"/>
                <w:szCs w:val="15"/>
              </w:rPr>
              <w:t xml:space="preserve">Bétis – rio Guadalquivir. </w:t>
            </w:r>
            <w:r w:rsidRPr="00954804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3 </w:t>
            </w:r>
            <w:r w:rsidRPr="00954804">
              <w:rPr>
                <w:rFonts w:ascii="Arial" w:hAnsi="Arial" w:cs="Arial"/>
                <w:sz w:val="15"/>
                <w:szCs w:val="15"/>
              </w:rPr>
              <w:t xml:space="preserve">Esta designação é considerada, pelos historiadores, um lapso de Estrabão que se referiria a </w:t>
            </w:r>
            <w:proofErr w:type="spellStart"/>
            <w:r w:rsidRPr="00954804">
              <w:rPr>
                <w:rFonts w:ascii="Arial" w:hAnsi="Arial" w:cs="Arial"/>
                <w:sz w:val="15"/>
                <w:szCs w:val="15"/>
              </w:rPr>
              <w:t>Pax</w:t>
            </w:r>
            <w:proofErr w:type="spellEnd"/>
            <w:r w:rsidRPr="00954804">
              <w:rPr>
                <w:rFonts w:ascii="Arial" w:hAnsi="Arial" w:cs="Arial"/>
                <w:sz w:val="15"/>
                <w:szCs w:val="15"/>
              </w:rPr>
              <w:t xml:space="preserve"> </w:t>
            </w:r>
            <w:proofErr w:type="spellStart"/>
            <w:r w:rsidRPr="00954804">
              <w:rPr>
                <w:rFonts w:ascii="Arial" w:hAnsi="Arial" w:cs="Arial"/>
                <w:sz w:val="15"/>
                <w:szCs w:val="15"/>
              </w:rPr>
              <w:t>Julia</w:t>
            </w:r>
            <w:proofErr w:type="spellEnd"/>
            <w:r w:rsidRPr="00954804">
              <w:rPr>
                <w:rFonts w:ascii="Arial" w:hAnsi="Arial" w:cs="Arial"/>
                <w:sz w:val="15"/>
                <w:szCs w:val="15"/>
              </w:rPr>
              <w:t xml:space="preserve">, atual Beja. </w:t>
            </w:r>
            <w:r w:rsidRPr="00954804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4 </w:t>
            </w:r>
            <w:r w:rsidRPr="00954804">
              <w:rPr>
                <w:rFonts w:ascii="Arial" w:hAnsi="Arial" w:cs="Arial"/>
                <w:sz w:val="15"/>
                <w:szCs w:val="15"/>
              </w:rPr>
              <w:t>Outros povos da Península.</w:t>
            </w:r>
          </w:p>
        </w:tc>
      </w:tr>
    </w:tbl>
    <w:p w:rsidR="006104EC" w:rsidRPr="000B03A9" w:rsidRDefault="000B03A9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r w:rsidRPr="000B03A9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lastRenderedPageBreak/>
        <w:t xml:space="preserve">DOC. </w:t>
      </w:r>
      <w:r w:rsidRPr="000B03A9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2</w:t>
      </w:r>
      <w:r w:rsidRPr="000B03A9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0B03A9">
        <w:rPr>
          <w:rFonts w:ascii="Arial" w:hAnsi="Arial" w:cs="Arial"/>
          <w:b/>
          <w:bCs/>
          <w:color w:val="2C0052"/>
          <w:sz w:val="20"/>
          <w:szCs w:val="20"/>
        </w:rPr>
        <w:t>Uma dedicatória ao imperador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0B03A9" w:rsidRPr="00543D1F" w:rsidTr="006B4F27">
        <w:tc>
          <w:tcPr>
            <w:tcW w:w="425" w:type="dxa"/>
            <w:shd w:val="clear" w:color="auto" w:fill="FFFFCC"/>
          </w:tcPr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Um deus vivo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Ao príncipe mais providencial, amo e senhor da terra, fundador da paz eterna, Diocleciano, piedoso e feliz,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Augusto invicto, </w:t>
            </w: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sumo sacerdote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[...] no seu sétimo poder tribunício, cônsul quatro vezes, pai da pátria,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procônsul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, erigiu e dedicou Septímio Valentino, governador da Récia, devoto da sua divindade e da sua</w:t>
            </w:r>
          </w:p>
          <w:p w:rsid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majestade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0B03A9">
              <w:rPr>
                <w:rFonts w:ascii="Times New Roman" w:hAnsi="Times New Roman" w:cs="Times New Roman"/>
                <w:sz w:val="15"/>
                <w:szCs w:val="15"/>
              </w:rPr>
              <w:t xml:space="preserve">“Dedicatória ao imperador Diocleciano”, em Narciso S. </w:t>
            </w:r>
            <w:proofErr w:type="spellStart"/>
            <w:r w:rsidRPr="000B03A9">
              <w:rPr>
                <w:rFonts w:ascii="Times New Roman" w:hAnsi="Times New Roman" w:cs="Times New Roman"/>
                <w:sz w:val="15"/>
                <w:szCs w:val="15"/>
              </w:rPr>
              <w:t>Yangas</w:t>
            </w:r>
            <w:proofErr w:type="spellEnd"/>
            <w:r w:rsidRPr="000B03A9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 w:rsidRPr="000B03A9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Textos para La História </w:t>
            </w:r>
            <w:proofErr w:type="spellStart"/>
            <w:r w:rsidRPr="000B03A9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Antigua</w:t>
            </w:r>
            <w:proofErr w:type="spellEnd"/>
            <w:r w:rsidRPr="000B03A9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de Roma</w:t>
            </w:r>
            <w:r w:rsidRPr="000B03A9">
              <w:rPr>
                <w:rFonts w:ascii="Times New Roman" w:hAnsi="Times New Roman" w:cs="Times New Roman"/>
                <w:sz w:val="15"/>
                <w:szCs w:val="15"/>
              </w:rPr>
              <w:t>, Ed. Cátedra.</w:t>
            </w:r>
          </w:p>
        </w:tc>
      </w:tr>
    </w:tbl>
    <w:p w:rsidR="006104EC" w:rsidRPr="000B03A9" w:rsidRDefault="000B03A9" w:rsidP="000B03A9">
      <w:pPr>
        <w:tabs>
          <w:tab w:val="left" w:pos="5775"/>
        </w:tabs>
        <w:spacing w:before="120" w:after="120"/>
        <w:rPr>
          <w:rFonts w:ascii="Arial" w:hAnsi="Arial" w:cs="Arial"/>
          <w:b/>
          <w:bCs/>
          <w:color w:val="2C0052"/>
          <w:sz w:val="20"/>
          <w:szCs w:val="20"/>
        </w:rPr>
      </w:pPr>
      <w:r w:rsidRPr="000B03A9">
        <w:rPr>
          <w:rFonts w:ascii="BureauGrotCond-Medium" w:hAnsi="BureauGrotCond-Medium" w:cs="BureauGrotCond-Medium"/>
          <w:color w:val="FFFFFF"/>
          <w:sz w:val="10"/>
          <w:szCs w:val="10"/>
          <w:shd w:val="clear" w:color="auto" w:fill="5F497A" w:themeFill="accent4" w:themeFillShade="BF"/>
        </w:rPr>
        <w:t>DOC</w:t>
      </w:r>
      <w:r w:rsidRPr="000B03A9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. </w:t>
      </w:r>
      <w:r w:rsidRPr="000B03A9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0B03A9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0B03A9">
        <w:rPr>
          <w:rFonts w:ascii="Arial" w:hAnsi="Arial" w:cs="Arial"/>
          <w:b/>
          <w:bCs/>
          <w:color w:val="2C0052"/>
          <w:sz w:val="20"/>
          <w:szCs w:val="20"/>
        </w:rPr>
        <w:t>A progressiva extensão do direito de cidade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1000"/>
        <w:gridCol w:w="377"/>
        <w:gridCol w:w="1183"/>
        <w:gridCol w:w="194"/>
        <w:gridCol w:w="1377"/>
        <w:gridCol w:w="1377"/>
        <w:gridCol w:w="170"/>
        <w:gridCol w:w="1207"/>
        <w:gridCol w:w="352"/>
        <w:gridCol w:w="1025"/>
      </w:tblGrid>
      <w:tr w:rsidR="00E01B86" w:rsidTr="00E01B86">
        <w:tc>
          <w:tcPr>
            <w:tcW w:w="1376" w:type="dxa"/>
            <w:shd w:val="clear" w:color="auto" w:fill="FABF8F" w:themeFill="accent6" w:themeFillTint="99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III a. C.</w:t>
            </w:r>
          </w:p>
        </w:tc>
        <w:tc>
          <w:tcPr>
            <w:tcW w:w="1377" w:type="dxa"/>
            <w:gridSpan w:val="2"/>
            <w:shd w:val="clear" w:color="auto" w:fill="DBE5F1" w:themeFill="accent1" w:themeFillTint="33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II a. C.</w:t>
            </w:r>
          </w:p>
        </w:tc>
        <w:tc>
          <w:tcPr>
            <w:tcW w:w="1377" w:type="dxa"/>
            <w:gridSpan w:val="2"/>
            <w:shd w:val="clear" w:color="auto" w:fill="FABF8F" w:themeFill="accent6" w:themeFillTint="99"/>
            <w:vAlign w:val="center"/>
          </w:tcPr>
          <w:p w:rsidR="00E01B86" w:rsidRDefault="00667498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Webdings" w:hAnsi="Webdings"/>
                <w:noProof/>
                <w:lang w:eastAsia="pt-PT"/>
              </w:rPr>
              <w:pict>
                <v:rect id="_x0000_s1030" style="position:absolute;left:0;text-align:left;margin-left:48.95pt;margin-top:2.9pt;width:8.5pt;height:8.5pt;z-index:251664384;mso-position-horizontal-relative:text;mso-position-vertical-relative:text" fillcolor="#5a5a5a [2109]" stroked="f">
                  <v:textbox style="mso-next-textbox:#_x0000_s1030">
                    <w:txbxContent>
                      <w:p w:rsidR="00D21E40" w:rsidRDefault="00D21E40" w:rsidP="004B51C9">
                        <w:pPr>
                          <w:pStyle w:val="PargrafodaLista"/>
                          <w:spacing w:after="0" w:line="240" w:lineRule="auto"/>
                          <w:ind w:left="0"/>
                        </w:pPr>
                      </w:p>
                    </w:txbxContent>
                  </v:textbox>
                </v:rect>
              </w:pict>
            </w:r>
            <w:r>
              <w:rPr>
                <w:rFonts w:ascii="Webdings" w:hAnsi="Webdings"/>
                <w:noProof/>
                <w:lang w:eastAsia="pt-PT"/>
              </w:rPr>
              <w:pict>
                <v:rect id="_x0000_s1031" style="position:absolute;left:0;text-align:left;margin-left:51.9pt;margin-top:5.75pt;width:2.85pt;height:2.85pt;z-index:251665408;mso-position-horizontal-relative:text;mso-position-vertical-relative:text" fillcolor="#00b0f0" stroked="f">
                  <v:textbox style="mso-next-textbox:#_x0000_s1031">
                    <w:txbxContent>
                      <w:p w:rsidR="00D21E40" w:rsidRDefault="00D21E40" w:rsidP="004B51C9">
                        <w:pPr>
                          <w:pStyle w:val="PargrafodaLista"/>
                          <w:spacing w:after="0" w:line="240" w:lineRule="auto"/>
                          <w:ind w:left="0"/>
                        </w:pPr>
                      </w:p>
                    </w:txbxContent>
                  </v:textbox>
                </v:rect>
              </w:pict>
            </w:r>
            <w:r>
              <w:rPr>
                <w:rFonts w:ascii="Webdings" w:hAnsi="Webdings"/>
                <w:noProof/>
                <w:lang w:eastAsia="pt-PT"/>
              </w:rPr>
              <w:pict>
                <v:rect id="_x0000_s1028" style="position:absolute;left:0;text-align:left;margin-left:203.2pt;margin-top:2.9pt;width:8.5pt;height:8.5pt;z-index:251662336;mso-position-horizontal-relative:text;mso-position-vertical-relative:text" fillcolor="#5a5a5a [2109]" stroked="f">
                  <v:textbox style="mso-next-textbox:#_x0000_s1028">
                    <w:txbxContent>
                      <w:p w:rsidR="00D21E40" w:rsidRDefault="00D21E40" w:rsidP="004B51C9">
                        <w:pPr>
                          <w:pStyle w:val="PargrafodaLista"/>
                          <w:spacing w:after="0" w:line="240" w:lineRule="auto"/>
                          <w:ind w:left="0"/>
                        </w:pPr>
                      </w:p>
                    </w:txbxContent>
                  </v:textbox>
                </v:rect>
              </w:pict>
            </w:r>
            <w:r>
              <w:rPr>
                <w:rFonts w:ascii="Webdings" w:hAnsi="Webdings"/>
                <w:noProof/>
                <w:lang w:eastAsia="pt-PT"/>
              </w:rPr>
              <w:pict>
                <v:rect id="_x0000_s1029" style="position:absolute;left:0;text-align:left;margin-left:206.15pt;margin-top:5.75pt;width:2.85pt;height:2.85pt;z-index:251663360;mso-position-horizontal-relative:text;mso-position-vertical-relative:text" fillcolor="#00b0f0" stroked="f">
                  <v:textbox style="mso-next-textbox:#_x0000_s1029">
                    <w:txbxContent>
                      <w:p w:rsidR="00D21E40" w:rsidRDefault="00D21E40" w:rsidP="004B51C9">
                        <w:pPr>
                          <w:pStyle w:val="PargrafodaLista"/>
                          <w:spacing w:after="0" w:line="240" w:lineRule="auto"/>
                          <w:ind w:left="0"/>
                        </w:pPr>
                      </w:p>
                    </w:txbxContent>
                  </v:textbox>
                </v:rect>
              </w:pict>
            </w:r>
            <w:r w:rsidR="00E01B86"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 a. C.</w:t>
            </w:r>
          </w:p>
        </w:tc>
        <w:tc>
          <w:tcPr>
            <w:tcW w:w="1377" w:type="dxa"/>
            <w:shd w:val="clear" w:color="auto" w:fill="DBE5F1" w:themeFill="accent1" w:themeFillTint="33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 d. C.</w:t>
            </w:r>
          </w:p>
        </w:tc>
        <w:tc>
          <w:tcPr>
            <w:tcW w:w="1377" w:type="dxa"/>
            <w:shd w:val="clear" w:color="auto" w:fill="FABF8F" w:themeFill="accent6" w:themeFillTint="99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II d. C.</w:t>
            </w:r>
          </w:p>
        </w:tc>
        <w:tc>
          <w:tcPr>
            <w:tcW w:w="1377" w:type="dxa"/>
            <w:gridSpan w:val="2"/>
            <w:shd w:val="clear" w:color="auto" w:fill="DBE5F1" w:themeFill="accent1" w:themeFillTint="33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III d. C.</w:t>
            </w:r>
          </w:p>
        </w:tc>
        <w:tc>
          <w:tcPr>
            <w:tcW w:w="1377" w:type="dxa"/>
            <w:gridSpan w:val="2"/>
            <w:shd w:val="clear" w:color="auto" w:fill="FABF8F" w:themeFill="accent6" w:themeFillTint="99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IV d. C.</w:t>
            </w:r>
          </w:p>
        </w:tc>
      </w:tr>
      <w:tr w:rsidR="00E01B86" w:rsidTr="004B51C9">
        <w:tc>
          <w:tcPr>
            <w:tcW w:w="1376" w:type="dxa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</w:p>
        </w:tc>
        <w:tc>
          <w:tcPr>
            <w:tcW w:w="3131" w:type="dxa"/>
            <w:gridSpan w:val="4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 xml:space="preserve">49 </w:t>
            </w:r>
            <w:proofErr w:type="gramStart"/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>a</w:t>
            </w:r>
            <w:proofErr w:type="gramEnd"/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>. C.</w:t>
            </w:r>
          </w:p>
        </w:tc>
        <w:tc>
          <w:tcPr>
            <w:tcW w:w="3106" w:type="dxa"/>
            <w:gridSpan w:val="4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 xml:space="preserve">212 </w:t>
            </w:r>
            <w:proofErr w:type="gramStart"/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>d</w:t>
            </w:r>
            <w:proofErr w:type="gramEnd"/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>. C.</w:t>
            </w:r>
          </w:p>
        </w:tc>
        <w:tc>
          <w:tcPr>
            <w:tcW w:w="1025" w:type="dxa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</w:p>
        </w:tc>
      </w:tr>
      <w:tr w:rsidR="00E01B86" w:rsidTr="00E01B86">
        <w:tc>
          <w:tcPr>
            <w:tcW w:w="3936" w:type="dxa"/>
            <w:gridSpan w:val="4"/>
            <w:shd w:val="clear" w:color="auto" w:fill="FFFFCC"/>
            <w:vAlign w:val="center"/>
          </w:tcPr>
          <w:p w:rsidR="00E01B86" w:rsidRDefault="00E01B86" w:rsidP="00E01B86">
            <w:pPr>
              <w:autoSpaceDE w:val="0"/>
              <w:autoSpaceDN w:val="0"/>
              <w:adjustRightInd w:val="0"/>
              <w:jc w:val="center"/>
              <w:rPr>
                <w:rFonts w:ascii="MyriadPro-Cond" w:hAnsi="MyriadPro-Cond" w:cs="MyriadPro-Cond"/>
                <w:sz w:val="14"/>
                <w:szCs w:val="14"/>
              </w:rPr>
            </w:pPr>
            <w:r>
              <w:rPr>
                <w:rFonts w:ascii="MyriadPro-Cond" w:hAnsi="MyriadPro-Cond" w:cs="MyriadPro-Cond"/>
                <w:sz w:val="14"/>
                <w:szCs w:val="14"/>
              </w:rPr>
              <w:t>Cidadania plena reservada aos naturais de Roma</w:t>
            </w:r>
          </w:p>
          <w:p w:rsidR="00E01B86" w:rsidRDefault="00E01B86" w:rsidP="00E01B86">
            <w:pPr>
              <w:tabs>
                <w:tab w:val="left" w:pos="2327"/>
              </w:tabs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proofErr w:type="gramStart"/>
            <w:r>
              <w:rPr>
                <w:rFonts w:ascii="MyriadPro-Cond" w:hAnsi="MyriadPro-Cond" w:cs="MyriadPro-Cond"/>
                <w:sz w:val="14"/>
                <w:szCs w:val="14"/>
              </w:rPr>
              <w:t>e</w:t>
            </w:r>
            <w:proofErr w:type="gramEnd"/>
            <w:r>
              <w:rPr>
                <w:rFonts w:ascii="MyriadPro-Cond" w:hAnsi="MyriadPro-Cond" w:cs="MyriadPro-Cond"/>
                <w:sz w:val="14"/>
                <w:szCs w:val="14"/>
              </w:rPr>
              <w:t xml:space="preserve"> a quem se destaque pelo seu valor</w:t>
            </w:r>
          </w:p>
        </w:tc>
        <w:tc>
          <w:tcPr>
            <w:tcW w:w="3118" w:type="dxa"/>
            <w:gridSpan w:val="4"/>
            <w:shd w:val="clear" w:color="auto" w:fill="FBD4B4" w:themeFill="accent6" w:themeFillTint="66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MyriadPro-Cond" w:hAnsi="MyriadPro-Cond" w:cs="MyriadPro-Cond"/>
                <w:sz w:val="14"/>
                <w:szCs w:val="14"/>
              </w:rPr>
              <w:t>Cidadania extensiva a toda a Itália</w:t>
            </w:r>
          </w:p>
        </w:tc>
        <w:tc>
          <w:tcPr>
            <w:tcW w:w="2584" w:type="dxa"/>
            <w:gridSpan w:val="3"/>
            <w:shd w:val="clear" w:color="auto" w:fill="FFFFCC"/>
            <w:vAlign w:val="center"/>
          </w:tcPr>
          <w:p w:rsidR="00E01B86" w:rsidRDefault="00E01B86" w:rsidP="00E01B86">
            <w:pPr>
              <w:tabs>
                <w:tab w:val="left" w:pos="5775"/>
              </w:tabs>
              <w:jc w:val="center"/>
              <w:rPr>
                <w:rFonts w:ascii="MyriadPro-Cond" w:hAnsi="MyriadPro-Cond" w:cs="MyriadPro-Cond"/>
                <w:sz w:val="14"/>
                <w:szCs w:val="14"/>
              </w:rPr>
            </w:pPr>
            <w:r>
              <w:rPr>
                <w:rFonts w:ascii="MyriadPro-Cond" w:hAnsi="MyriadPro-Cond" w:cs="MyriadPro-Cond"/>
                <w:sz w:val="14"/>
                <w:szCs w:val="14"/>
              </w:rPr>
              <w:t>Cidadania alargada a todos</w:t>
            </w:r>
          </w:p>
          <w:p w:rsidR="00E01B86" w:rsidRDefault="00E01B86" w:rsidP="00E01B86">
            <w:pPr>
              <w:tabs>
                <w:tab w:val="left" w:pos="5775"/>
              </w:tabs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proofErr w:type="gramStart"/>
            <w:r>
              <w:rPr>
                <w:rFonts w:ascii="MyriadPro-Cond" w:hAnsi="MyriadPro-Cond" w:cs="MyriadPro-Cond"/>
                <w:sz w:val="14"/>
                <w:szCs w:val="14"/>
              </w:rPr>
              <w:t>os</w:t>
            </w:r>
            <w:proofErr w:type="gramEnd"/>
            <w:r>
              <w:rPr>
                <w:rFonts w:ascii="MyriadPro-Cond" w:hAnsi="MyriadPro-Cond" w:cs="MyriadPro-Cond"/>
                <w:sz w:val="14"/>
                <w:szCs w:val="14"/>
              </w:rPr>
              <w:t xml:space="preserve"> habitantes livres do Império</w:t>
            </w:r>
          </w:p>
        </w:tc>
      </w:tr>
    </w:tbl>
    <w:p w:rsidR="006104EC" w:rsidRDefault="006104EC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1.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>Identifique três fatores de unidade do Império, presentes no Doc. 1.</w:t>
      </w: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2.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>Esclareça o conceito de “cidadão latino” (Doc. 1).</w:t>
      </w: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3.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>Explicite, partindo do Doc. 2:</w:t>
      </w: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D21E40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a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designação de “Augusto” atribuída a Diocleciano”;</w:t>
      </w:r>
    </w:p>
    <w:p w:rsidR="00D21E40" w:rsidRPr="00D21E40" w:rsidRDefault="00D21E40" w:rsidP="00D21E40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D21E40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a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acumulação de cargos por parte do imperador.</w:t>
      </w:r>
    </w:p>
    <w:p w:rsidR="00D21E40" w:rsidRPr="006F5FB9" w:rsidRDefault="00D21E40" w:rsidP="009F1271">
      <w:pPr>
        <w:autoSpaceDE w:val="0"/>
        <w:autoSpaceDN w:val="0"/>
        <w:adjustRightInd w:val="0"/>
        <w:spacing w:before="240" w:after="0"/>
        <w:ind w:left="142"/>
        <w:rPr>
          <w:rFonts w:ascii="Arial" w:hAnsi="Arial" w:cs="Arial"/>
          <w:i/>
          <w:color w:val="000000"/>
        </w:rPr>
      </w:pPr>
      <w:r w:rsidRPr="006F5FB9">
        <w:rPr>
          <w:rFonts w:ascii="Arial" w:hAnsi="Arial" w:cs="Arial"/>
          <w:i/>
          <w:color w:val="000000"/>
        </w:rPr>
        <w:t>Selecione a opção correta para responder aos itens 4 e 5.</w:t>
      </w:r>
    </w:p>
    <w:p w:rsidR="00D21E40" w:rsidRPr="006F5FB9" w:rsidRDefault="00D21E40" w:rsidP="009F1271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i/>
          <w:color w:val="000000"/>
        </w:rPr>
      </w:pPr>
      <w:r w:rsidRPr="006F5FB9">
        <w:rPr>
          <w:rFonts w:ascii="Arial" w:hAnsi="Arial" w:cs="Arial"/>
          <w:i/>
          <w:color w:val="000000"/>
        </w:rPr>
        <w:t>Escreva na folha de respostas o número de cada item, seguido da letra que identifica a opção escolhida.</w:t>
      </w: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4.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>Por direito de cidade ou cidadania (Doc. 3) entende-se:</w:t>
      </w:r>
    </w:p>
    <w:p w:rsidR="00D21E40" w:rsidRPr="00D21E40" w:rsidRDefault="00D21E40" w:rsidP="00252ABB">
      <w:pPr>
        <w:autoSpaceDE w:val="0"/>
        <w:autoSpaceDN w:val="0"/>
        <w:adjustRightInd w:val="0"/>
        <w:spacing w:before="120" w:after="0"/>
        <w:ind w:left="426" w:hanging="142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a)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conjunto dos direitos civis e políticos que foram progressivamente conferidos aos habitantes livres do Império;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b)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conjunto de direitos civis e políticos atribuídos a todos os homens do Império;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c)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direito das cidades do Império se autoadministrarem;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d)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direito de todos os habitantes do Império exercerem magistraturas nas suas cidades.</w:t>
      </w: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5.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>O direito de cidadania a todos os habitantes livres do Império foi concedido pelo: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a)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r w:rsidRPr="00D21E40">
        <w:rPr>
          <w:rFonts w:ascii="Arial" w:hAnsi="Arial" w:cs="Arial"/>
          <w:color w:val="000000"/>
          <w:sz w:val="20"/>
          <w:szCs w:val="20"/>
        </w:rPr>
        <w:t>Édito de Caracala;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b)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r w:rsidRPr="00D21E40">
        <w:rPr>
          <w:rFonts w:ascii="Arial" w:hAnsi="Arial" w:cs="Arial"/>
          <w:color w:val="000000"/>
          <w:sz w:val="20"/>
          <w:szCs w:val="20"/>
        </w:rPr>
        <w:t>Édito de Tessalónica;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c)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r w:rsidRPr="00D21E40">
        <w:rPr>
          <w:rFonts w:ascii="Arial" w:hAnsi="Arial" w:cs="Arial"/>
          <w:color w:val="000000"/>
          <w:sz w:val="20"/>
          <w:szCs w:val="20"/>
        </w:rPr>
        <w:t>Édito de Constantino;</w:t>
      </w:r>
    </w:p>
    <w:p w:rsidR="00D21E40" w:rsidRPr="00D21E40" w:rsidRDefault="00D21E40" w:rsidP="00D33E83">
      <w:pPr>
        <w:tabs>
          <w:tab w:val="left" w:pos="5775"/>
        </w:tabs>
        <w:spacing w:before="120" w:after="0"/>
        <w:ind w:left="284"/>
        <w:rPr>
          <w:rFonts w:ascii="Arial" w:hAnsi="Arial" w:cs="Arial"/>
          <w:b/>
          <w:bCs/>
          <w:color w:val="2C0052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d)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r w:rsidRPr="00D21E40">
        <w:rPr>
          <w:rFonts w:ascii="Arial" w:hAnsi="Arial" w:cs="Arial"/>
          <w:color w:val="000000"/>
          <w:sz w:val="20"/>
          <w:szCs w:val="20"/>
        </w:rPr>
        <w:t>Édito de Milão.</w:t>
      </w:r>
    </w:p>
    <w:p w:rsidR="006104EC" w:rsidRPr="00D21E40" w:rsidRDefault="006104EC" w:rsidP="004B51C9">
      <w:pPr>
        <w:tabs>
          <w:tab w:val="left" w:pos="5775"/>
        </w:tabs>
        <w:rPr>
          <w:rFonts w:ascii="Webdings" w:hAnsi="Webdings" w:cs="Arial"/>
          <w:b/>
          <w:bCs/>
          <w:color w:val="2C0052"/>
          <w:sz w:val="20"/>
          <w:szCs w:val="20"/>
        </w:rPr>
      </w:pPr>
    </w:p>
    <w:p w:rsidR="006104EC" w:rsidRDefault="006104EC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6104EC" w:rsidRDefault="006104EC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6104EC" w:rsidRDefault="006104EC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6104EC" w:rsidRDefault="006104EC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6104EC" w:rsidRDefault="006104EC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6104EC" w:rsidRPr="00D33E83" w:rsidRDefault="00D33E83" w:rsidP="00D33E83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b/>
          <w:bCs/>
          <w:color w:val="2C0052"/>
          <w:sz w:val="20"/>
          <w:szCs w:val="20"/>
        </w:rPr>
      </w:pPr>
      <w:r w:rsidRPr="00D33E83">
        <w:rPr>
          <w:rFonts w:ascii="Arial" w:hAnsi="Arial" w:cs="Arial"/>
          <w:b/>
          <w:bCs/>
          <w:color w:val="2C0052"/>
        </w:rPr>
        <w:lastRenderedPageBreak/>
        <w:t>Grupo III · A cidade romana: urbanismo e arquitetura</w:t>
      </w:r>
    </w:p>
    <w:p w:rsidR="006104EC" w:rsidRDefault="00D33E83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r w:rsidRPr="00D33E83">
        <w:rPr>
          <w:rFonts w:ascii="BureauGrotCond-Medium" w:hAnsi="BureauGrotCond-Medium" w:cs="BureauGrotCond-Medium"/>
          <w:color w:val="FFFFFF"/>
          <w:sz w:val="10"/>
          <w:szCs w:val="10"/>
          <w:shd w:val="clear" w:color="auto" w:fill="5F497A" w:themeFill="accent4" w:themeFillShade="BF"/>
        </w:rPr>
        <w:t>DOC</w:t>
      </w:r>
      <w:r w:rsidRPr="00D33E83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. </w:t>
      </w:r>
      <w:r w:rsidRPr="00D33E83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 w:rsidRPr="00D33E83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D33E83">
        <w:rPr>
          <w:rFonts w:ascii="Arial" w:hAnsi="Arial" w:cs="Arial"/>
          <w:b/>
          <w:bCs/>
          <w:color w:val="2C0052"/>
          <w:sz w:val="20"/>
          <w:szCs w:val="20"/>
        </w:rPr>
        <w:t>Planta de Pompeia</w:t>
      </w:r>
    </w:p>
    <w:p w:rsidR="006104EC" w:rsidRDefault="00D33E83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r>
        <w:rPr>
          <w:rFonts w:ascii="Arial" w:hAnsi="Arial" w:cs="Arial"/>
          <w:b/>
          <w:bCs/>
          <w:noProof/>
          <w:color w:val="2C0052"/>
          <w:sz w:val="20"/>
          <w:szCs w:val="20"/>
          <w:lang w:eastAsia="pt-PT"/>
        </w:rPr>
        <w:drawing>
          <wp:inline distT="0" distB="0" distL="0" distR="0">
            <wp:extent cx="5876544" cy="3913632"/>
            <wp:effectExtent l="19050" t="0" r="0" b="0"/>
            <wp:docPr id="6" name="Imagem 5" descr="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544" cy="391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9AB" w:rsidRDefault="007879AB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sectPr w:rsidR="007879AB" w:rsidSect="00DB4D6C">
          <w:type w:val="continuous"/>
          <w:pgSz w:w="11906" w:h="16838"/>
          <w:pgMar w:top="1417" w:right="1274" w:bottom="1417" w:left="1134" w:header="708" w:footer="708" w:gutter="0"/>
          <w:pgNumType w:start="2"/>
          <w:cols w:space="708"/>
          <w:docGrid w:linePitch="360"/>
        </w:sect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544"/>
        <w:gridCol w:w="5170"/>
      </w:tblGrid>
      <w:tr w:rsidR="007879AB" w:rsidRPr="007879AB" w:rsidTr="009F1271"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:rsidR="007879AB" w:rsidRPr="007879AB" w:rsidRDefault="007879AB" w:rsidP="007879AB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879AB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2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7879AB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Fachada do Panteão</w:t>
            </w:r>
          </w:p>
          <w:p w:rsidR="007879AB" w:rsidRPr="007879AB" w:rsidRDefault="007879AB" w:rsidP="007879AB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879AB">
              <w:rPr>
                <w:rFonts w:ascii="Arial" w:hAnsi="Arial" w:cs="Arial"/>
                <w:b/>
                <w:bCs/>
                <w:noProof/>
                <w:color w:val="2C0052"/>
                <w:sz w:val="20"/>
                <w:szCs w:val="20"/>
                <w:lang w:eastAsia="pt-PT"/>
              </w:rPr>
              <w:drawing>
                <wp:inline distT="0" distB="0" distL="0" distR="0">
                  <wp:extent cx="2462784" cy="1648968"/>
                  <wp:effectExtent l="19050" t="0" r="0" b="0"/>
                  <wp:docPr id="13" name="Imagem 6" descr="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784" cy="1648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50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79AB" w:rsidRPr="007879AB" w:rsidRDefault="007879AB" w:rsidP="007879AB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879AB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3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7879AB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O Coliseu</w:t>
            </w:r>
          </w:p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7879AB">
              <w:rPr>
                <w:rFonts w:ascii="Arial" w:hAnsi="Arial" w:cs="Arial"/>
                <w:noProof/>
                <w:color w:val="FFFFFF"/>
                <w:sz w:val="10"/>
                <w:szCs w:val="10"/>
                <w:shd w:val="clear" w:color="auto" w:fill="5F497A" w:themeFill="accent4" w:themeFillShade="BF"/>
                <w:lang w:eastAsia="pt-PT"/>
              </w:rPr>
              <w:drawing>
                <wp:inline distT="0" distB="0" distL="0" distR="0">
                  <wp:extent cx="3145790" cy="2849762"/>
                  <wp:effectExtent l="0" t="0" r="0" b="0"/>
                  <wp:docPr id="14" name="Imagem 7" descr="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204" cy="285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9AB" w:rsidRPr="007879AB" w:rsidTr="009F1271"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879AB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4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7879AB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Arco de Tito</w:t>
            </w:r>
          </w:p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7879AB">
              <w:rPr>
                <w:rFonts w:ascii="Arial" w:hAnsi="Arial" w:cs="Arial"/>
                <w:noProof/>
                <w:color w:val="FFFFFF"/>
                <w:sz w:val="10"/>
                <w:szCs w:val="10"/>
                <w:shd w:val="clear" w:color="auto" w:fill="5F497A" w:themeFill="accent4" w:themeFillShade="BF"/>
                <w:lang w:eastAsia="pt-PT"/>
              </w:rPr>
              <w:drawing>
                <wp:inline distT="0" distB="0" distL="0" distR="0">
                  <wp:extent cx="1490772" cy="1617980"/>
                  <wp:effectExtent l="0" t="0" r="0" b="0"/>
                  <wp:docPr id="15" name="Imagem 11" descr="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4173" cy="1621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</w:tr>
    </w:tbl>
    <w:p w:rsidR="007879AB" w:rsidRDefault="007879AB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7879AB" w:rsidRDefault="007879AB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lastRenderedPageBreak/>
        <w:t>1.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 xml:space="preserve">Explicite o significado </w:t>
      </w:r>
      <w:proofErr w:type="gramStart"/>
      <w:r w:rsidRPr="007879AB">
        <w:rPr>
          <w:rFonts w:ascii="Arial" w:hAnsi="Arial" w:cs="Arial"/>
          <w:color w:val="000000"/>
        </w:rPr>
        <w:t>de</w:t>
      </w:r>
      <w:proofErr w:type="gramEnd"/>
      <w:r w:rsidRPr="007879AB">
        <w:rPr>
          <w:rFonts w:ascii="Arial" w:hAnsi="Arial" w:cs="Arial"/>
          <w:color w:val="000000"/>
        </w:rPr>
        <w:t>:</w:t>
      </w: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7879AB">
        <w:rPr>
          <w:rFonts w:ascii="Arial" w:hAnsi="Arial" w:cs="Arial"/>
          <w:i/>
          <w:color w:val="000000"/>
          <w:sz w:val="20"/>
          <w:szCs w:val="20"/>
        </w:rPr>
        <w:t>cardo</w:t>
      </w:r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>;</w:t>
      </w:r>
    </w:p>
    <w:p w:rsidR="007879AB" w:rsidRPr="007879AB" w:rsidRDefault="007879AB" w:rsidP="006F5FB9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spellStart"/>
      <w:proofErr w:type="gramStart"/>
      <w:r w:rsidRPr="007879AB">
        <w:rPr>
          <w:rFonts w:ascii="Arial" w:hAnsi="Arial" w:cs="Arial"/>
          <w:i/>
          <w:color w:val="000000"/>
          <w:sz w:val="20"/>
          <w:szCs w:val="20"/>
        </w:rPr>
        <w:t>decumanus</w:t>
      </w:r>
      <w:proofErr w:type="spellEnd"/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>.</w:t>
      </w: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2.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Identifique o principal espaço público das cidades romanas.</w:t>
      </w: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3.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Esclareça a função do arco representado no Doc. 4.</w:t>
      </w: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4.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Desenvolva o tema:</w:t>
      </w:r>
    </w:p>
    <w:p w:rsidR="007879AB" w:rsidRPr="006F5FB9" w:rsidRDefault="007879AB" w:rsidP="006F5FB9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i/>
          <w:color w:val="000000"/>
        </w:rPr>
      </w:pPr>
      <w:r w:rsidRPr="006F5FB9">
        <w:rPr>
          <w:rFonts w:ascii="Arial" w:hAnsi="Arial" w:cs="Arial"/>
          <w:b/>
          <w:i/>
          <w:color w:val="000000"/>
        </w:rPr>
        <w:t>O urbanismo romano</w:t>
      </w: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7879AB">
        <w:rPr>
          <w:rFonts w:ascii="Arial" w:hAnsi="Arial" w:cs="Arial"/>
          <w:color w:val="000000"/>
        </w:rPr>
        <w:t>A sua resposta deve abordar, pela ordem que entender, três aspetos de cada um dos seguintes tópicos</w:t>
      </w:r>
      <w:r>
        <w:rPr>
          <w:rFonts w:ascii="Arial" w:hAnsi="Arial" w:cs="Arial"/>
          <w:color w:val="000000"/>
        </w:rPr>
        <w:t xml:space="preserve"> </w:t>
      </w:r>
      <w:r w:rsidRPr="007879AB">
        <w:rPr>
          <w:rFonts w:ascii="Arial" w:hAnsi="Arial" w:cs="Arial"/>
          <w:color w:val="000000"/>
        </w:rPr>
        <w:t>de desenvolvimento:</w:t>
      </w:r>
    </w:p>
    <w:p w:rsidR="007879AB" w:rsidRPr="007879AB" w:rsidRDefault="007879AB" w:rsidP="007879AB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7879AB">
        <w:rPr>
          <w:rFonts w:ascii="Arial" w:hAnsi="Arial" w:cs="Arial"/>
          <w:color w:val="000000"/>
          <w:sz w:val="20"/>
          <w:szCs w:val="20"/>
        </w:rPr>
        <w:t>características</w:t>
      </w:r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 xml:space="preserve"> do urbanismo romano;</w:t>
      </w:r>
    </w:p>
    <w:p w:rsidR="007879AB" w:rsidRPr="007879AB" w:rsidRDefault="007879AB" w:rsidP="007879AB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7879AB">
        <w:rPr>
          <w:rFonts w:ascii="Arial" w:hAnsi="Arial" w:cs="Arial"/>
          <w:color w:val="000000"/>
          <w:sz w:val="20"/>
          <w:szCs w:val="20"/>
        </w:rPr>
        <w:t>elementos</w:t>
      </w:r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 xml:space="preserve"> arquitetónicos de influência helénica;</w:t>
      </w:r>
    </w:p>
    <w:p w:rsidR="007879AB" w:rsidRPr="007879AB" w:rsidRDefault="007879AB" w:rsidP="007879AB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7879AB">
        <w:rPr>
          <w:rFonts w:ascii="Arial" w:hAnsi="Arial" w:cs="Arial"/>
          <w:color w:val="000000"/>
          <w:sz w:val="20"/>
          <w:szCs w:val="20"/>
        </w:rPr>
        <w:t>originalidade</w:t>
      </w:r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 xml:space="preserve"> e inovação das construções romanas.</w:t>
      </w:r>
    </w:p>
    <w:p w:rsidR="007879AB" w:rsidRPr="007879AB" w:rsidRDefault="007879AB" w:rsidP="007879AB">
      <w:pPr>
        <w:tabs>
          <w:tab w:val="left" w:pos="5775"/>
        </w:tabs>
        <w:spacing w:before="120" w:after="0"/>
        <w:ind w:left="284"/>
        <w:rPr>
          <w:rFonts w:ascii="Arial" w:hAnsi="Arial" w:cs="Arial"/>
          <w:b/>
          <w:bCs/>
          <w:color w:val="2C0052"/>
          <w:sz w:val="20"/>
          <w:szCs w:val="20"/>
        </w:rPr>
      </w:pPr>
      <w:r w:rsidRPr="007879AB">
        <w:rPr>
          <w:rFonts w:ascii="Arial" w:hAnsi="Arial" w:cs="Arial"/>
          <w:color w:val="000000"/>
        </w:rPr>
        <w:t xml:space="preserve">Deve integrar na sua resposta, além dos seus conhecimentos, os Docs. 1 </w:t>
      </w:r>
      <w:proofErr w:type="gramStart"/>
      <w:r w:rsidRPr="007879AB">
        <w:rPr>
          <w:rFonts w:ascii="Arial" w:hAnsi="Arial" w:cs="Arial"/>
          <w:color w:val="000000"/>
        </w:rPr>
        <w:t>a</w:t>
      </w:r>
      <w:proofErr w:type="gramEnd"/>
      <w:r w:rsidRPr="007879AB">
        <w:rPr>
          <w:rFonts w:ascii="Arial" w:hAnsi="Arial" w:cs="Arial"/>
          <w:color w:val="000000"/>
        </w:rPr>
        <w:t xml:space="preserve"> 4.</w:t>
      </w:r>
    </w:p>
    <w:p w:rsidR="007879AB" w:rsidRDefault="007879AB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  <w:sectPr w:rsidR="007879AB" w:rsidSect="00DB4D6C">
          <w:type w:val="continuous"/>
          <w:pgSz w:w="11906" w:h="16838"/>
          <w:pgMar w:top="1417" w:right="1274" w:bottom="1417" w:left="1134" w:header="708" w:footer="708" w:gutter="0"/>
          <w:cols w:space="708"/>
          <w:docGrid w:linePitch="360"/>
        </w:sectPr>
      </w:pPr>
    </w:p>
    <w:p w:rsidR="007879AB" w:rsidRPr="007879AB" w:rsidRDefault="007879AB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7879AB" w:rsidRPr="007879AB" w:rsidRDefault="007879AB" w:rsidP="007879AB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b/>
          <w:bCs/>
          <w:color w:val="2C0052"/>
          <w:sz w:val="20"/>
          <w:szCs w:val="20"/>
        </w:rPr>
        <w:sectPr w:rsidR="007879AB" w:rsidRPr="007879AB" w:rsidSect="007879AB">
          <w:type w:val="continuous"/>
          <w:pgSz w:w="11906" w:h="16838"/>
          <w:pgMar w:top="1417" w:right="1274" w:bottom="1417" w:left="1134" w:header="708" w:footer="708" w:gutter="0"/>
          <w:pgNumType w:start="1"/>
          <w:cols w:space="708"/>
          <w:docGrid w:linePitch="360"/>
        </w:sectPr>
      </w:pPr>
      <w:r w:rsidRPr="007879AB">
        <w:rPr>
          <w:rFonts w:ascii="Arial" w:hAnsi="Arial" w:cs="Arial"/>
          <w:b/>
          <w:bCs/>
          <w:color w:val="2C0052"/>
        </w:rPr>
        <w:t>Grupo IV · Os bárbaros no Império</w:t>
      </w:r>
    </w:p>
    <w:p w:rsidR="00D33E83" w:rsidRDefault="007879AB" w:rsidP="00244D29">
      <w:pPr>
        <w:tabs>
          <w:tab w:val="left" w:pos="5775"/>
        </w:tabs>
        <w:rPr>
          <w:rFonts w:ascii="MyriadPro-Bold" w:hAnsi="MyriadPro-Bold" w:cs="MyriadPro-Bold"/>
          <w:b/>
          <w:bCs/>
          <w:color w:val="2C0052"/>
          <w:sz w:val="20"/>
          <w:szCs w:val="20"/>
        </w:rPr>
      </w:pPr>
      <w:r w:rsidRPr="007879AB">
        <w:rPr>
          <w:rFonts w:ascii="BureauGrotCond-Medium" w:hAnsi="BureauGrotCond-Medium" w:cs="BureauGrotCond-Medium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7879AB">
        <w:rPr>
          <w:rFonts w:ascii="BureauGrot-Bold" w:hAnsi="BureauGrot-Bold" w:cs="BureauGrot-Bold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>
        <w:rPr>
          <w:rFonts w:ascii="BureauGrot-Bold" w:hAnsi="BureauGrot-Bold" w:cs="BureauGrot-Bold"/>
          <w:b/>
          <w:bCs/>
          <w:color w:val="FFFFFF"/>
          <w:sz w:val="14"/>
          <w:szCs w:val="14"/>
        </w:rPr>
        <w:t xml:space="preserve"> </w:t>
      </w:r>
      <w:r>
        <w:rPr>
          <w:rFonts w:ascii="MyriadPro-Bold" w:hAnsi="MyriadPro-Bold" w:cs="MyriadPro-Bold"/>
          <w:b/>
          <w:bCs/>
          <w:color w:val="2C0052"/>
          <w:sz w:val="20"/>
          <w:szCs w:val="20"/>
        </w:rPr>
        <w:t>Império em perigo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7879AB" w:rsidRPr="00543D1F" w:rsidTr="006B4F27">
        <w:tc>
          <w:tcPr>
            <w:tcW w:w="425" w:type="dxa"/>
            <w:shd w:val="clear" w:color="auto" w:fill="FFFFCC"/>
          </w:tcPr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Para substituir o seu tio Valente no governo do Oriente, o imperador Graciano escolheu Teodósio</w:t>
            </w:r>
            <w:r w:rsidRPr="007879A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origi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nário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de Espanha e, quando a disciplina militar se restabeleceu, os Godos, dando-se conta que tinham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terminado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a inação e a negligência dos príncipes anteriores, rapidamente se amedrontaram. [...] Como a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chegada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ao poder de um príncipe melhor devolveu a confiança aos soldados, estes procuraram atacar os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Godos e rechaçá-los até às fronteiras da Trácia. Mas o imperador Teodósio cai gravemente doente [...] e </w:t>
            </w: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proofErr w:type="gramEnd"/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Godos recobram, de novo, a sua audácia [...]. O imperador Graciano</w:t>
            </w:r>
            <w:r w:rsidRPr="007879A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, que saíra de Roma para as Gálias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por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causa de uma invasão dos Vândalos, quando se deu conta que os Godos se rebelavam enquanto Teo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dósio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lutava contra a morte, reagrupou as suas tropas e lançou-se em seguida contra eles. No entanto,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pouco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confiante nos seus exércitos, preferiu vencê-los com dinheiro e presentes, concedeu-lhes paz e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víveres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e concluiu com eles um tratado.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</w:pPr>
            <w:r w:rsidRPr="007879AB">
              <w:rPr>
                <w:rFonts w:ascii="Times New Roman" w:hAnsi="Times New Roman" w:cs="Times New Roman"/>
                <w:sz w:val="15"/>
                <w:szCs w:val="15"/>
              </w:rPr>
              <w:t xml:space="preserve">Jordanes (historiador cristão de origem goda), </w:t>
            </w:r>
            <w:r w:rsidRPr="007879AB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Sobre a Origem e os Feitos dos Godos, 27-28, c. 551</w:t>
            </w:r>
          </w:p>
          <w:p w:rsidR="007879AB" w:rsidRPr="006F5FB9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5F497A" w:themeColor="accent4" w:themeShade="BF"/>
              </w:rPr>
            </w:pPr>
            <w:r w:rsidRPr="006F5FB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1 </w:t>
            </w:r>
            <w:r w:rsidRPr="006F5FB9">
              <w:rPr>
                <w:rFonts w:ascii="Arial" w:hAnsi="Arial" w:cs="Arial"/>
                <w:sz w:val="15"/>
                <w:szCs w:val="15"/>
              </w:rPr>
              <w:t xml:space="preserve">Imperador de 379 a 395. </w:t>
            </w:r>
            <w:r w:rsidRPr="006F5FB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2 </w:t>
            </w:r>
            <w:r w:rsidRPr="006F5FB9">
              <w:rPr>
                <w:rFonts w:ascii="Arial" w:hAnsi="Arial" w:cs="Arial"/>
                <w:sz w:val="15"/>
                <w:szCs w:val="15"/>
              </w:rPr>
              <w:t>Imperador de 375 a 383.</w:t>
            </w:r>
          </w:p>
        </w:tc>
      </w:tr>
    </w:tbl>
    <w:p w:rsidR="007879AB" w:rsidRDefault="007879AB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right="-567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1.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Refira, com base no documento, dois problemas político-militares que afetavam o Império Romano.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2.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Identifique o conjunto de povos a que pertenciam os Godos e Vândalos.</w:t>
      </w:r>
    </w:p>
    <w:p w:rsidR="007879AB" w:rsidRPr="007879AB" w:rsidRDefault="007879AB" w:rsidP="009F1271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3.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Ordene cronologicamente, do mais remoto para o mais recente, os seguintes acontecimentos dos últimos</w:t>
      </w:r>
      <w:r>
        <w:rPr>
          <w:rFonts w:ascii="Arial" w:hAnsi="Arial" w:cs="Arial"/>
          <w:color w:val="000000"/>
        </w:rPr>
        <w:t xml:space="preserve"> </w:t>
      </w:r>
      <w:r w:rsidRPr="007879AB">
        <w:rPr>
          <w:rFonts w:ascii="Arial" w:hAnsi="Arial" w:cs="Arial"/>
          <w:color w:val="000000"/>
        </w:rPr>
        <w:t>séculos do Império Romano: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a)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Tetrarquia Imperial;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b)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Anarquia militar;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c)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Saque de Roma por Alarico, rei dos Visigodos;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d)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Deposição de Rómulo Augusto por Odoacro;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e)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Divisão do Império (Império Romano do Ocidente; Império Romano do Oriente;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f)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Investidas dos Hunos comandados por Átila.</w:t>
      </w:r>
    </w:p>
    <w:p w:rsidR="00D33E83" w:rsidRDefault="007879AB" w:rsidP="009F1271">
      <w:pPr>
        <w:tabs>
          <w:tab w:val="left" w:pos="5775"/>
        </w:tabs>
        <w:spacing w:before="120"/>
        <w:ind w:left="284"/>
        <w:rPr>
          <w:rFonts w:ascii="Arial" w:hAnsi="Arial" w:cs="Arial"/>
          <w:b/>
          <w:bCs/>
          <w:color w:val="2C0052"/>
          <w:sz w:val="20"/>
          <w:szCs w:val="20"/>
        </w:rPr>
      </w:pPr>
      <w:r w:rsidRPr="007879AB">
        <w:rPr>
          <w:rFonts w:ascii="Arial" w:hAnsi="Arial" w:cs="Arial"/>
          <w:i/>
          <w:color w:val="000000"/>
        </w:rPr>
        <w:t>Escreva, na folha de respostas, a sequência de letras correta</w:t>
      </w:r>
      <w:r w:rsidRPr="007879AB">
        <w:rPr>
          <w:rFonts w:ascii="Arial" w:hAnsi="Arial" w:cs="Arial"/>
          <w:color w:val="000000"/>
        </w:rPr>
        <w:t>.</w:t>
      </w:r>
    </w:p>
    <w:sectPr w:rsidR="00D33E83" w:rsidSect="0061597F">
      <w:type w:val="continuous"/>
      <w:pgSz w:w="11906" w:h="16838"/>
      <w:pgMar w:top="1417" w:right="1274" w:bottom="141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498" w:rsidRDefault="00667498" w:rsidP="006E2BE9">
      <w:pPr>
        <w:spacing w:after="0" w:line="240" w:lineRule="auto"/>
      </w:pPr>
      <w:r>
        <w:separator/>
      </w:r>
    </w:p>
  </w:endnote>
  <w:endnote w:type="continuationSeparator" w:id="0">
    <w:p w:rsidR="00667498" w:rsidRDefault="00667498" w:rsidP="006E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D6C" w:rsidRDefault="00DF3ED8" w:rsidP="00DF3ED8">
    <w:pPr>
      <w:pStyle w:val="Rodap"/>
      <w:jc w:val="center"/>
    </w:pPr>
    <w:r>
      <w:rPr>
        <w:color w:val="231F20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498" w:rsidRDefault="00667498" w:rsidP="006E2BE9">
      <w:pPr>
        <w:spacing w:after="0" w:line="240" w:lineRule="auto"/>
      </w:pPr>
      <w:r>
        <w:separator/>
      </w:r>
    </w:p>
  </w:footnote>
  <w:footnote w:type="continuationSeparator" w:id="0">
    <w:p w:rsidR="00667498" w:rsidRDefault="00667498" w:rsidP="006E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A7DBD"/>
    <w:multiLevelType w:val="hybridMultilevel"/>
    <w:tmpl w:val="94888EB6"/>
    <w:lvl w:ilvl="0" w:tplc="62B2D3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A81937"/>
    <w:multiLevelType w:val="hybridMultilevel"/>
    <w:tmpl w:val="0450D1EA"/>
    <w:lvl w:ilvl="0" w:tplc="7668FE44">
      <w:start w:val="1"/>
      <w:numFmt w:val="bullet"/>
      <w:lvlText w:val=""/>
      <w:lvlJc w:val="left"/>
      <w:pPr>
        <w:ind w:left="360" w:hanging="360"/>
      </w:pPr>
      <w:rPr>
        <w:rFonts w:ascii="Arial" w:hAnsi="Arial" w:cs="Arial" w:hint="default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BE9"/>
    <w:rsid w:val="0001488A"/>
    <w:rsid w:val="00016DFB"/>
    <w:rsid w:val="00055B1B"/>
    <w:rsid w:val="000B03A9"/>
    <w:rsid w:val="001400FB"/>
    <w:rsid w:val="00166811"/>
    <w:rsid w:val="001E563A"/>
    <w:rsid w:val="0020647B"/>
    <w:rsid w:val="00244D29"/>
    <w:rsid w:val="00252ABB"/>
    <w:rsid w:val="002E00F7"/>
    <w:rsid w:val="0033738E"/>
    <w:rsid w:val="00353226"/>
    <w:rsid w:val="003D0143"/>
    <w:rsid w:val="00411CC3"/>
    <w:rsid w:val="00482728"/>
    <w:rsid w:val="004B51C9"/>
    <w:rsid w:val="00507D45"/>
    <w:rsid w:val="00543D1F"/>
    <w:rsid w:val="006104EC"/>
    <w:rsid w:val="0061597F"/>
    <w:rsid w:val="00667498"/>
    <w:rsid w:val="0067386D"/>
    <w:rsid w:val="006E2BE9"/>
    <w:rsid w:val="006F5FB9"/>
    <w:rsid w:val="00706292"/>
    <w:rsid w:val="00710D7B"/>
    <w:rsid w:val="00782CEC"/>
    <w:rsid w:val="007879AB"/>
    <w:rsid w:val="008224DB"/>
    <w:rsid w:val="00954804"/>
    <w:rsid w:val="009F1271"/>
    <w:rsid w:val="00A9346E"/>
    <w:rsid w:val="00AA7B89"/>
    <w:rsid w:val="00BB0908"/>
    <w:rsid w:val="00BD0E90"/>
    <w:rsid w:val="00BD1D73"/>
    <w:rsid w:val="00C566D5"/>
    <w:rsid w:val="00D14502"/>
    <w:rsid w:val="00D21A71"/>
    <w:rsid w:val="00D21E40"/>
    <w:rsid w:val="00D33E83"/>
    <w:rsid w:val="00D60356"/>
    <w:rsid w:val="00DB4D6C"/>
    <w:rsid w:val="00DF3ED8"/>
    <w:rsid w:val="00E01B86"/>
    <w:rsid w:val="00E613A6"/>
    <w:rsid w:val="00F553B8"/>
    <w:rsid w:val="00F9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D9F392-86B0-4C56-9D20-B98AC4BE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E2BE9"/>
  </w:style>
  <w:style w:type="paragraph" w:styleId="Rodap">
    <w:name w:val="footer"/>
    <w:basedOn w:val="Normal"/>
    <w:link w:val="RodapCarter"/>
    <w:uiPriority w:val="99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E2BE9"/>
  </w:style>
  <w:style w:type="table" w:styleId="Tabelacomgrelha">
    <w:name w:val="Table Grid"/>
    <w:basedOn w:val="Tabelanormal"/>
    <w:uiPriority w:val="59"/>
    <w:rsid w:val="006E2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2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224D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B5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8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1510</Words>
  <Characters>8155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2014-05-06T10:59:00Z</cp:lastPrinted>
  <dcterms:created xsi:type="dcterms:W3CDTF">2014-05-05T21:10:00Z</dcterms:created>
  <dcterms:modified xsi:type="dcterms:W3CDTF">2017-11-04T10:15:00Z</dcterms:modified>
</cp:coreProperties>
</file>