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1F0DE5" w:rsidRPr="00DE7882" w:rsidRDefault="00604D59" w:rsidP="001F0DE5">
      <w:pPr>
        <w:spacing w:after="0" w:line="257" w:lineRule="auto"/>
        <w:jc w:val="center"/>
        <w:rPr>
          <w:b/>
          <w:color w:val="5F497A"/>
          <w:sz w:val="32"/>
          <w:szCs w:val="32"/>
        </w:rPr>
      </w:pPr>
      <w:r w:rsidRPr="00DE7882">
        <w:rPr>
          <w:b/>
          <w:color w:val="5F497A"/>
          <w:sz w:val="32"/>
          <w:szCs w:val="32"/>
        </w:rPr>
        <w:t>FICHA GLOBAL</w:t>
      </w:r>
      <w:r w:rsidR="00C12FFC">
        <w:rPr>
          <w:b/>
          <w:color w:val="5F497A"/>
          <w:sz w:val="32"/>
          <w:szCs w:val="32"/>
        </w:rPr>
        <w:t xml:space="preserve"> 2</w:t>
      </w:r>
    </w:p>
    <w:p w:rsidR="00604D59" w:rsidRPr="00DE7882" w:rsidRDefault="00604D59" w:rsidP="001F0DE5">
      <w:pPr>
        <w:spacing w:after="0" w:line="257" w:lineRule="auto"/>
        <w:jc w:val="center"/>
        <w:rPr>
          <w:b/>
          <w:color w:val="5F497A"/>
          <w:sz w:val="24"/>
          <w:szCs w:val="24"/>
        </w:rPr>
      </w:pPr>
      <w:r w:rsidRPr="00DE7882">
        <w:rPr>
          <w:b/>
          <w:color w:val="5F497A"/>
          <w:sz w:val="24"/>
          <w:szCs w:val="24"/>
        </w:rPr>
        <w:t>(CORREÇÃO)</w:t>
      </w:r>
    </w:p>
    <w:p w:rsidR="001F0DE5" w:rsidRPr="00823945" w:rsidRDefault="001F0DE5" w:rsidP="001F0DE5">
      <w:pPr>
        <w:spacing w:after="0" w:line="257" w:lineRule="auto"/>
        <w:jc w:val="center"/>
        <w:rPr>
          <w:b/>
          <w:color w:val="7030A0"/>
          <w:sz w:val="28"/>
          <w:szCs w:val="28"/>
        </w:rPr>
      </w:pPr>
    </w:p>
    <w:p w:rsidR="00DE7882" w:rsidRPr="00DE7882" w:rsidRDefault="00C12FFC" w:rsidP="00DE7882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2</w:t>
      </w:r>
    </w:p>
    <w:p w:rsidR="00823945" w:rsidRDefault="00C12FFC" w:rsidP="00C12FFC">
      <w:pPr>
        <w:spacing w:after="0"/>
        <w:rPr>
          <w:b/>
          <w:color w:val="5F497A"/>
        </w:rPr>
      </w:pPr>
      <w:r>
        <w:rPr>
          <w:b/>
          <w:color w:val="5F497A"/>
        </w:rPr>
        <w:t>DINAMISMO CIVIZACIONAL DA EUROPA OCIDENTAL NOS SÉCULOS XIII A XIV – ESPAÇOS, PODERES E VIVÊNCIAS</w:t>
      </w:r>
    </w:p>
    <w:p w:rsidR="00C12FFC" w:rsidRPr="00DE7882" w:rsidRDefault="00C12FFC" w:rsidP="00C12FFC">
      <w:pPr>
        <w:spacing w:after="0"/>
        <w:rPr>
          <w:b/>
          <w:color w:val="5F497A"/>
        </w:rPr>
      </w:pPr>
    </w:p>
    <w:p w:rsidR="00B86148" w:rsidRPr="00DE7882" w:rsidRDefault="00B86148" w:rsidP="001F0DE5">
      <w:pPr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</w:t>
      </w:r>
      <w:r w:rsidR="00C12FFC">
        <w:rPr>
          <w:b/>
          <w:color w:val="5F497A"/>
          <w:sz w:val="26"/>
          <w:szCs w:val="26"/>
        </w:rPr>
        <w:t xml:space="preserve"> – A Europa Ocidental nos últimos séculos da Idade Média</w:t>
      </w:r>
    </w:p>
    <w:p w:rsidR="00B86148" w:rsidRDefault="00C12FFC" w:rsidP="00C12FFC">
      <w:pPr>
        <w:pStyle w:val="ListParagraph"/>
        <w:numPr>
          <w:ilvl w:val="0"/>
          <w:numId w:val="24"/>
        </w:numPr>
        <w:spacing w:line="257" w:lineRule="auto"/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 contexto do Doc. 1, a expressão “duas espadas” significa:</w:t>
      </w:r>
    </w:p>
    <w:p w:rsidR="00C12FFC" w:rsidRPr="00C12FFC" w:rsidRDefault="00C12FFC" w:rsidP="00C12FFC">
      <w:pPr>
        <w:pStyle w:val="ListParagraph"/>
        <w:numPr>
          <w:ilvl w:val="0"/>
          <w:numId w:val="25"/>
        </w:numPr>
        <w:spacing w:line="257" w:lineRule="auto"/>
        <w:rPr>
          <w:sz w:val="20"/>
          <w:szCs w:val="20"/>
        </w:rPr>
      </w:pPr>
      <w:proofErr w:type="gramStart"/>
      <w:r w:rsidRPr="00C12FFC">
        <w:rPr>
          <w:sz w:val="20"/>
          <w:szCs w:val="20"/>
        </w:rPr>
        <w:t>o</w:t>
      </w:r>
      <w:proofErr w:type="gramEnd"/>
      <w:r w:rsidRPr="00C12FFC">
        <w:rPr>
          <w:sz w:val="20"/>
          <w:szCs w:val="20"/>
        </w:rPr>
        <w:t xml:space="preserve"> poder religioso e o poder político.</w:t>
      </w:r>
    </w:p>
    <w:p w:rsidR="000D2803" w:rsidRPr="001F0DE5" w:rsidRDefault="000D2803" w:rsidP="001F0DE5">
      <w:pPr>
        <w:pStyle w:val="ListParagraph"/>
        <w:spacing w:line="257" w:lineRule="auto"/>
        <w:ind w:left="0"/>
        <w:rPr>
          <w:sz w:val="20"/>
          <w:szCs w:val="20"/>
        </w:rPr>
      </w:pPr>
    </w:p>
    <w:p w:rsidR="00C12FFC" w:rsidRPr="00C12FFC" w:rsidRDefault="00C12FFC" w:rsidP="00C12FFC">
      <w:pPr>
        <w:pStyle w:val="ListParagraph"/>
        <w:numPr>
          <w:ilvl w:val="0"/>
          <w:numId w:val="24"/>
        </w:numPr>
        <w:spacing w:after="0" w:line="257" w:lineRule="auto"/>
        <w:ind w:left="284" w:hanging="284"/>
        <w:jc w:val="both"/>
        <w:rPr>
          <w:b/>
          <w:sz w:val="20"/>
          <w:szCs w:val="20"/>
        </w:rPr>
      </w:pPr>
      <w:r w:rsidRPr="00C12FFC">
        <w:rPr>
          <w:b/>
          <w:sz w:val="20"/>
          <w:szCs w:val="20"/>
        </w:rPr>
        <w:t>Mostrar, com base do Doc. 1, que o Papa reivindica uma autoridade suprema.</w:t>
      </w:r>
    </w:p>
    <w:p w:rsidR="00C12FFC" w:rsidRPr="00C12FFC" w:rsidRDefault="00C12FFC" w:rsidP="00C12FFC">
      <w:pPr>
        <w:spacing w:after="0"/>
        <w:ind w:firstLine="284"/>
        <w:jc w:val="both"/>
        <w:rPr>
          <w:sz w:val="20"/>
          <w:szCs w:val="20"/>
        </w:rPr>
      </w:pPr>
      <w:r w:rsidRPr="00C12FFC">
        <w:rPr>
          <w:sz w:val="20"/>
          <w:szCs w:val="20"/>
        </w:rPr>
        <w:t xml:space="preserve">A bula </w:t>
      </w:r>
      <w:proofErr w:type="spellStart"/>
      <w:r w:rsidRPr="00C12FFC">
        <w:rPr>
          <w:i/>
          <w:sz w:val="20"/>
          <w:szCs w:val="20"/>
        </w:rPr>
        <w:t>Unan</w:t>
      </w:r>
      <w:proofErr w:type="spellEnd"/>
      <w:r w:rsidRPr="00C12FFC">
        <w:rPr>
          <w:i/>
          <w:sz w:val="20"/>
          <w:szCs w:val="20"/>
        </w:rPr>
        <w:t xml:space="preserve"> </w:t>
      </w:r>
      <w:proofErr w:type="spellStart"/>
      <w:r w:rsidRPr="00C12FFC">
        <w:rPr>
          <w:i/>
          <w:sz w:val="20"/>
          <w:szCs w:val="20"/>
        </w:rPr>
        <w:t>Sanctun</w:t>
      </w:r>
      <w:proofErr w:type="spellEnd"/>
      <w:r w:rsidRPr="00C12FFC">
        <w:rPr>
          <w:sz w:val="20"/>
          <w:szCs w:val="20"/>
        </w:rPr>
        <w:t xml:space="preserve"> do Pa</w:t>
      </w:r>
      <w:r>
        <w:rPr>
          <w:sz w:val="20"/>
          <w:szCs w:val="20"/>
        </w:rPr>
        <w:t>pa Bonifácio VIII reclama para o</w:t>
      </w:r>
      <w:r w:rsidRPr="00C12FFC">
        <w:rPr>
          <w:sz w:val="20"/>
          <w:szCs w:val="20"/>
        </w:rPr>
        <w:t xml:space="preserve"> Papa a autoridade suprema quando refere:</w:t>
      </w:r>
    </w:p>
    <w:p w:rsidR="00C12FFC" w:rsidRPr="00C12FFC" w:rsidRDefault="00735BC0" w:rsidP="00C12FFC">
      <w:pPr>
        <w:spacing w:after="0"/>
        <w:ind w:left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>
        <w:rPr>
          <w:i/>
          <w:sz w:val="20"/>
          <w:szCs w:val="20"/>
        </w:rPr>
        <w:t xml:space="preserve"> </w:t>
      </w:r>
      <w:proofErr w:type="gramStart"/>
      <w:r w:rsidR="00C12FFC" w:rsidRPr="00C12FFC">
        <w:rPr>
          <w:sz w:val="20"/>
          <w:szCs w:val="20"/>
        </w:rPr>
        <w:t>que</w:t>
      </w:r>
      <w:proofErr w:type="gramEnd"/>
      <w:r w:rsidR="00C12FFC" w:rsidRPr="00C12FFC">
        <w:rPr>
          <w:sz w:val="20"/>
          <w:szCs w:val="20"/>
        </w:rPr>
        <w:t xml:space="preserve"> “as duas espadas, a espiritual” (poder religioso) e “a temporal” (poder político) devem pertencer à Igreja;</w:t>
      </w:r>
    </w:p>
    <w:p w:rsidR="00C12FFC" w:rsidRPr="00C12FFC" w:rsidRDefault="00735BC0" w:rsidP="00C12FFC">
      <w:pPr>
        <w:spacing w:after="0"/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>
        <w:rPr>
          <w:i/>
          <w:sz w:val="20"/>
          <w:szCs w:val="20"/>
        </w:rPr>
        <w:t xml:space="preserve"> </w:t>
      </w:r>
      <w:proofErr w:type="gramStart"/>
      <w:r w:rsidR="00C12FFC" w:rsidRPr="00C12FFC">
        <w:rPr>
          <w:sz w:val="20"/>
          <w:szCs w:val="20"/>
        </w:rPr>
        <w:t>que</w:t>
      </w:r>
      <w:proofErr w:type="gramEnd"/>
      <w:r w:rsidR="00C12FFC" w:rsidRPr="00C12FFC">
        <w:rPr>
          <w:sz w:val="20"/>
          <w:szCs w:val="20"/>
        </w:rPr>
        <w:t xml:space="preserve"> “a autoridade temporal (poder dos monarcas) deve “est</w:t>
      </w:r>
      <w:r w:rsidR="00C12FFC">
        <w:rPr>
          <w:sz w:val="20"/>
          <w:szCs w:val="20"/>
        </w:rPr>
        <w:t>ar sujeita à espiritual” (à do p</w:t>
      </w:r>
      <w:r w:rsidR="00C12FFC" w:rsidRPr="00C12FFC">
        <w:rPr>
          <w:sz w:val="20"/>
          <w:szCs w:val="20"/>
        </w:rPr>
        <w:t>apado);</w:t>
      </w:r>
    </w:p>
    <w:p w:rsidR="00C12FFC" w:rsidRDefault="00735BC0" w:rsidP="00C12FFC">
      <w:pPr>
        <w:spacing w:after="0"/>
        <w:ind w:left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C12FFC" w:rsidRPr="00C12FFC">
        <w:rPr>
          <w:sz w:val="20"/>
          <w:szCs w:val="20"/>
        </w:rPr>
        <w:t xml:space="preserve"> </w:t>
      </w:r>
      <w:proofErr w:type="gramStart"/>
      <w:r w:rsidR="00C12FFC" w:rsidRPr="00C12FFC">
        <w:rPr>
          <w:sz w:val="20"/>
          <w:szCs w:val="20"/>
        </w:rPr>
        <w:t>que</w:t>
      </w:r>
      <w:proofErr w:type="gramEnd"/>
      <w:r w:rsidR="00C12FFC" w:rsidRPr="00C12FFC">
        <w:rPr>
          <w:sz w:val="20"/>
          <w:szCs w:val="20"/>
        </w:rPr>
        <w:t xml:space="preserve"> o poder da Igreja é um poder “supremo” que só pode ser julgado po</w:t>
      </w:r>
      <w:r w:rsidR="00C12FFC">
        <w:rPr>
          <w:sz w:val="20"/>
          <w:szCs w:val="20"/>
        </w:rPr>
        <w:t>r Deus, enquanto  os erros do “</w:t>
      </w:r>
      <w:r w:rsidR="00C12FFC" w:rsidRPr="00C12FFC">
        <w:rPr>
          <w:sz w:val="20"/>
          <w:szCs w:val="20"/>
        </w:rPr>
        <w:t>poder</w:t>
      </w:r>
      <w:r w:rsidR="00C12FFC">
        <w:rPr>
          <w:sz w:val="20"/>
          <w:szCs w:val="20"/>
        </w:rPr>
        <w:t xml:space="preserve"> terreno” (</w:t>
      </w:r>
      <w:r w:rsidR="00C12FFC" w:rsidRPr="00C12FFC">
        <w:rPr>
          <w:sz w:val="20"/>
          <w:szCs w:val="20"/>
        </w:rPr>
        <w:t>do príncipe) estão sob</w:t>
      </w:r>
      <w:r w:rsidR="00C12FFC">
        <w:rPr>
          <w:sz w:val="20"/>
          <w:szCs w:val="20"/>
        </w:rPr>
        <w:t xml:space="preserve"> a alçada do poder espiritual (</w:t>
      </w:r>
      <w:r w:rsidR="00C12FFC" w:rsidRPr="00C12FFC">
        <w:rPr>
          <w:sz w:val="20"/>
          <w:szCs w:val="20"/>
        </w:rPr>
        <w:t>do Papa).</w:t>
      </w:r>
    </w:p>
    <w:p w:rsidR="00C12FFC" w:rsidRPr="00C12FFC" w:rsidRDefault="00C12FFC" w:rsidP="00C12FFC">
      <w:pPr>
        <w:spacing w:after="0"/>
        <w:ind w:left="284"/>
        <w:jc w:val="both"/>
        <w:rPr>
          <w:sz w:val="20"/>
          <w:szCs w:val="20"/>
        </w:rPr>
      </w:pPr>
    </w:p>
    <w:p w:rsidR="00C12FFC" w:rsidRDefault="00C12FFC" w:rsidP="00C12FFC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Evidenciar, baseando-se no Doc. 2, o renascimento da economia monetária nos últimos séculos da Idade Média.</w:t>
      </w:r>
    </w:p>
    <w:p w:rsidR="00C12FFC" w:rsidRPr="00C12FFC" w:rsidRDefault="00C12FFC" w:rsidP="00C12FFC">
      <w:pPr>
        <w:pStyle w:val="ListParagraph"/>
        <w:spacing w:line="257" w:lineRule="auto"/>
        <w:ind w:left="284"/>
        <w:rPr>
          <w:b/>
          <w:sz w:val="20"/>
          <w:szCs w:val="20"/>
        </w:rPr>
      </w:pPr>
      <w:r>
        <w:rPr>
          <w:sz w:val="20"/>
          <w:szCs w:val="20"/>
        </w:rPr>
        <w:t>Entre os séculos XI e</w:t>
      </w:r>
      <w:r w:rsidRPr="00C12FFC">
        <w:rPr>
          <w:sz w:val="20"/>
          <w:szCs w:val="20"/>
        </w:rPr>
        <w:t xml:space="preserve"> XIII, as cidades renascem na Europa. Fruto deste surto urbano:</w:t>
      </w:r>
    </w:p>
    <w:p w:rsidR="00C12FFC" w:rsidRPr="00C12FFC" w:rsidRDefault="00735BC0" w:rsidP="00C12FFC">
      <w:pPr>
        <w:pStyle w:val="ListParagraph"/>
        <w:spacing w:after="0"/>
        <w:ind w:left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C12FFC" w:rsidRPr="00C12FFC">
        <w:rPr>
          <w:sz w:val="20"/>
          <w:szCs w:val="20"/>
        </w:rPr>
        <w:t xml:space="preserve"> </w:t>
      </w:r>
      <w:proofErr w:type="gramStart"/>
      <w:r w:rsidR="00C12FFC" w:rsidRPr="00C12FFC">
        <w:rPr>
          <w:sz w:val="20"/>
          <w:szCs w:val="20"/>
        </w:rPr>
        <w:t>proliferam</w:t>
      </w:r>
      <w:proofErr w:type="gramEnd"/>
      <w:r w:rsidR="00C12FFC" w:rsidRPr="00C12FFC">
        <w:rPr>
          <w:sz w:val="20"/>
          <w:szCs w:val="20"/>
        </w:rPr>
        <w:t xml:space="preserve"> os pequenos mercados locais e, em determinadas épocas do ano, realizam-se grandes feiras internacionais; </w:t>
      </w:r>
    </w:p>
    <w:p w:rsidR="00C12FFC" w:rsidRPr="00C12FFC" w:rsidRDefault="00735BC0" w:rsidP="00C12FFC">
      <w:pPr>
        <w:pStyle w:val="ListParagraph"/>
        <w:spacing w:after="0"/>
        <w:ind w:left="284"/>
        <w:jc w:val="both"/>
        <w:rPr>
          <w:sz w:val="20"/>
          <w:szCs w:val="20"/>
        </w:rPr>
      </w:pPr>
      <w:proofErr w:type="gramStart"/>
      <w:r>
        <w:rPr>
          <w:i/>
          <w:sz w:val="20"/>
          <w:szCs w:val="20"/>
        </w:rPr>
        <w:t>–</w:t>
      </w:r>
      <w:r w:rsidR="00C12FFC" w:rsidRPr="00C12FFC">
        <w:rPr>
          <w:sz w:val="20"/>
          <w:szCs w:val="20"/>
        </w:rPr>
        <w:t xml:space="preserve">  dinamizam-se</w:t>
      </w:r>
      <w:proofErr w:type="gramEnd"/>
      <w:r w:rsidR="00C12FFC" w:rsidRPr="00C12FFC">
        <w:rPr>
          <w:sz w:val="20"/>
          <w:szCs w:val="20"/>
        </w:rPr>
        <w:t xml:space="preserve"> as áreas rurais - é nas cidades que os campone</w:t>
      </w:r>
      <w:r w:rsidR="00C12FFC">
        <w:rPr>
          <w:sz w:val="20"/>
          <w:szCs w:val="20"/>
        </w:rPr>
        <w:t xml:space="preserve">ses vendem as suas mercadorias e se abastecem </w:t>
      </w:r>
      <w:r w:rsidR="00C12FFC" w:rsidRPr="00C12FFC">
        <w:rPr>
          <w:sz w:val="20"/>
          <w:szCs w:val="20"/>
        </w:rPr>
        <w:t>de produtos manufaturados;</w:t>
      </w:r>
    </w:p>
    <w:p w:rsidR="00C12FFC" w:rsidRPr="00C12FFC" w:rsidRDefault="00C12FFC" w:rsidP="00C12FFC">
      <w:pPr>
        <w:spacing w:after="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Em suma, o </w:t>
      </w:r>
      <w:r w:rsidRPr="00C12FFC">
        <w:rPr>
          <w:sz w:val="20"/>
          <w:szCs w:val="20"/>
        </w:rPr>
        <w:t>renascimento das cidades estimula</w:t>
      </w:r>
      <w:r>
        <w:rPr>
          <w:sz w:val="20"/>
          <w:szCs w:val="20"/>
        </w:rPr>
        <w:t xml:space="preserve"> a produção e os negócios</w:t>
      </w:r>
      <w:r w:rsidRPr="00C12FFC">
        <w:rPr>
          <w:sz w:val="20"/>
          <w:szCs w:val="20"/>
        </w:rPr>
        <w:t xml:space="preserve">, fazendo circular a moeda, que lhes é imprescindível. </w:t>
      </w:r>
    </w:p>
    <w:p w:rsidR="0087498A" w:rsidRPr="001F0DE5" w:rsidRDefault="0087498A" w:rsidP="001F0DE5">
      <w:pPr>
        <w:pStyle w:val="ListParagraph"/>
        <w:spacing w:line="257" w:lineRule="auto"/>
        <w:ind w:left="0"/>
        <w:rPr>
          <w:sz w:val="20"/>
          <w:szCs w:val="20"/>
        </w:rPr>
      </w:pPr>
    </w:p>
    <w:p w:rsidR="008E6AF0" w:rsidRPr="001F0DE5" w:rsidRDefault="00C12FFC" w:rsidP="001F0DE5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Associar os elementos do mapa (Doc. 3) referidos na coluna </w:t>
      </w:r>
      <w:proofErr w:type="gramStart"/>
      <w:r>
        <w:rPr>
          <w:b/>
          <w:sz w:val="20"/>
          <w:szCs w:val="20"/>
        </w:rPr>
        <w:t>A aos</w:t>
      </w:r>
      <w:proofErr w:type="gramEnd"/>
      <w:r>
        <w:rPr>
          <w:b/>
          <w:sz w:val="20"/>
          <w:szCs w:val="20"/>
        </w:rPr>
        <w:t xml:space="preserve"> aspetos que lhes correspondem na coluna B.</w:t>
      </w:r>
    </w:p>
    <w:p w:rsidR="008E6AF0" w:rsidRDefault="00C12FFC" w:rsidP="00C12FFC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– 6</w:t>
      </w:r>
    </w:p>
    <w:p w:rsidR="00C12FFC" w:rsidRDefault="00C12FFC" w:rsidP="00C12FFC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– 1</w:t>
      </w:r>
    </w:p>
    <w:p w:rsidR="00C12FFC" w:rsidRDefault="00C12FFC" w:rsidP="00C12FFC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– 3</w:t>
      </w:r>
    </w:p>
    <w:p w:rsidR="00C12FFC" w:rsidRDefault="000900D0" w:rsidP="000900D0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 xml:space="preserve">-- </w:t>
      </w:r>
      <w:r w:rsidR="00C12FFC">
        <w:rPr>
          <w:sz w:val="20"/>
          <w:szCs w:val="20"/>
        </w:rPr>
        <w:t>5</w:t>
      </w:r>
    </w:p>
    <w:p w:rsidR="00C12FFC" w:rsidRPr="00C12FFC" w:rsidRDefault="00C12FFC" w:rsidP="00C12FFC">
      <w:pPr>
        <w:rPr>
          <w:sz w:val="20"/>
          <w:szCs w:val="20"/>
        </w:rPr>
      </w:pPr>
    </w:p>
    <w:p w:rsidR="008E6AF0" w:rsidRPr="00DE7882" w:rsidRDefault="008E6AF0" w:rsidP="001F0DE5">
      <w:pPr>
        <w:pStyle w:val="ListParagraph"/>
        <w:ind w:left="0"/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II</w:t>
      </w:r>
      <w:r w:rsidR="000900D0">
        <w:rPr>
          <w:b/>
          <w:color w:val="5F497A"/>
          <w:sz w:val="26"/>
          <w:szCs w:val="26"/>
        </w:rPr>
        <w:t xml:space="preserve"> – Poder senhorial e poder régio no Portugal medieval</w:t>
      </w:r>
    </w:p>
    <w:p w:rsidR="00305D8C" w:rsidRPr="001F0DE5" w:rsidRDefault="00305D8C" w:rsidP="001F0DE5">
      <w:pPr>
        <w:pStyle w:val="ListParagraph"/>
        <w:ind w:left="0"/>
        <w:rPr>
          <w:b/>
          <w:sz w:val="20"/>
          <w:szCs w:val="20"/>
        </w:rPr>
      </w:pPr>
    </w:p>
    <w:p w:rsidR="00305D8C" w:rsidRDefault="000900D0" w:rsidP="001F0DE5">
      <w:pPr>
        <w:pStyle w:val="ListParagraph"/>
        <w:numPr>
          <w:ilvl w:val="0"/>
          <w:numId w:val="7"/>
        </w:numPr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Identificar três detentores de senhorios no Portugal medieval (Docs. 1 e 2).</w:t>
      </w:r>
    </w:p>
    <w:p w:rsidR="000900D0" w:rsidRDefault="000900D0" w:rsidP="000900D0">
      <w:pPr>
        <w:pStyle w:val="ListParagraph"/>
        <w:numPr>
          <w:ilvl w:val="0"/>
          <w:numId w:val="29"/>
        </w:numPr>
        <w:spacing w:line="259" w:lineRule="auto"/>
        <w:ind w:left="567" w:hanging="283"/>
        <w:jc w:val="both"/>
      </w:pPr>
      <w:r>
        <w:t>Nobreza, representada em castelos OU em torres e solares;</w:t>
      </w:r>
    </w:p>
    <w:p w:rsidR="000900D0" w:rsidRDefault="000900D0" w:rsidP="000900D0">
      <w:pPr>
        <w:pStyle w:val="ListParagraph"/>
        <w:numPr>
          <w:ilvl w:val="0"/>
          <w:numId w:val="29"/>
        </w:numPr>
        <w:spacing w:line="259" w:lineRule="auto"/>
        <w:ind w:left="567" w:hanging="283"/>
        <w:jc w:val="both"/>
      </w:pPr>
      <w:r>
        <w:t>Clero regular OU ordens religiosas representados em mosteiros;</w:t>
      </w:r>
    </w:p>
    <w:p w:rsidR="000900D0" w:rsidRPr="00250D7A" w:rsidRDefault="000900D0" w:rsidP="00250D7A">
      <w:pPr>
        <w:pStyle w:val="ListParagraph"/>
        <w:numPr>
          <w:ilvl w:val="0"/>
          <w:numId w:val="28"/>
        </w:numPr>
        <w:spacing w:line="259" w:lineRule="auto"/>
        <w:ind w:left="567" w:hanging="283"/>
        <w:jc w:val="both"/>
      </w:pPr>
      <w:r>
        <w:t>Templários OU Hospitalários OU Ordem de Avis OU Ordem de Santiago OU ordens religioso-militares representados em castelos.</w:t>
      </w:r>
    </w:p>
    <w:p w:rsidR="00305D8C" w:rsidRPr="001F0DE5" w:rsidRDefault="00305D8C" w:rsidP="001F0DE5">
      <w:pPr>
        <w:pStyle w:val="ListParagraph"/>
        <w:ind w:left="0"/>
        <w:rPr>
          <w:sz w:val="20"/>
          <w:szCs w:val="20"/>
        </w:rPr>
      </w:pPr>
    </w:p>
    <w:p w:rsidR="008B5E56" w:rsidRDefault="000900D0" w:rsidP="000900D0">
      <w:pPr>
        <w:pStyle w:val="ListParagraph"/>
        <w:numPr>
          <w:ilvl w:val="0"/>
          <w:numId w:val="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A carta de D. Afonso Henriques aos cavaleiros do Templo (Doc. 3) instituiu um senhorio denominado:</w:t>
      </w:r>
    </w:p>
    <w:p w:rsidR="000900D0" w:rsidRPr="000900D0" w:rsidRDefault="000900D0" w:rsidP="000900D0">
      <w:pPr>
        <w:spacing w:after="0"/>
        <w:ind w:left="284"/>
        <w:rPr>
          <w:sz w:val="20"/>
          <w:szCs w:val="20"/>
        </w:rPr>
      </w:pPr>
      <w:r w:rsidRPr="000900D0">
        <w:rPr>
          <w:b/>
          <w:color w:val="7030A0"/>
          <w:sz w:val="20"/>
          <w:szCs w:val="20"/>
        </w:rPr>
        <w:t>c)</w:t>
      </w:r>
      <w:r w:rsidRPr="000900D0">
        <w:rPr>
          <w:color w:val="7030A0"/>
          <w:sz w:val="20"/>
          <w:szCs w:val="20"/>
        </w:rPr>
        <w:t xml:space="preserve"> </w:t>
      </w:r>
      <w:proofErr w:type="gramStart"/>
      <w:r w:rsidRPr="000900D0">
        <w:rPr>
          <w:sz w:val="20"/>
          <w:szCs w:val="20"/>
        </w:rPr>
        <w:t>couto</w:t>
      </w:r>
      <w:proofErr w:type="gramEnd"/>
      <w:r w:rsidRPr="000900D0">
        <w:rPr>
          <w:sz w:val="20"/>
          <w:szCs w:val="20"/>
        </w:rPr>
        <w:t>.</w:t>
      </w:r>
    </w:p>
    <w:p w:rsidR="000900D0" w:rsidRDefault="000900D0" w:rsidP="000900D0">
      <w:pPr>
        <w:rPr>
          <w:b/>
          <w:sz w:val="20"/>
          <w:szCs w:val="20"/>
        </w:rPr>
      </w:pPr>
    </w:p>
    <w:p w:rsidR="00250D7A" w:rsidRPr="000900D0" w:rsidRDefault="00250D7A" w:rsidP="000900D0">
      <w:pPr>
        <w:rPr>
          <w:b/>
          <w:sz w:val="20"/>
          <w:szCs w:val="20"/>
        </w:rPr>
      </w:pPr>
    </w:p>
    <w:p w:rsidR="00CE1271" w:rsidRPr="001F0DE5" w:rsidRDefault="000900D0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Explicar a situação apresentada no Doc. 2, com base no Doc. 3.</w:t>
      </w:r>
    </w:p>
    <w:p w:rsidR="00771C17" w:rsidRPr="001F0DE5" w:rsidRDefault="000900D0" w:rsidP="000900D0">
      <w:pPr>
        <w:ind w:left="284"/>
        <w:jc w:val="both"/>
        <w:rPr>
          <w:sz w:val="20"/>
          <w:szCs w:val="20"/>
        </w:rPr>
      </w:pPr>
      <w:r w:rsidRPr="000900D0">
        <w:rPr>
          <w:sz w:val="20"/>
          <w:szCs w:val="20"/>
        </w:rPr>
        <w:t xml:space="preserve">O mapa do Doc. 3 </w:t>
      </w:r>
      <w:proofErr w:type="gramStart"/>
      <w:r w:rsidRPr="000900D0">
        <w:rPr>
          <w:sz w:val="20"/>
          <w:szCs w:val="20"/>
        </w:rPr>
        <w:t>revela</w:t>
      </w:r>
      <w:proofErr w:type="gramEnd"/>
      <w:r w:rsidRPr="000900D0">
        <w:rPr>
          <w:sz w:val="20"/>
          <w:szCs w:val="20"/>
        </w:rPr>
        <w:t xml:space="preserve"> os extensos domínios das ordens religioso-militares no Centro e Sul do país, especialmente para sul do Tejo, onde o esforço da Reconquista foi maior. Tal ficou a dever-se às avultadas doações régias de terras aos monges-cavaleiros, que premiavam a sua </w:t>
      </w:r>
      <w:r>
        <w:rPr>
          <w:sz w:val="20"/>
          <w:szCs w:val="20"/>
        </w:rPr>
        <w:t>intervenção nas conquistas aos m</w:t>
      </w:r>
      <w:r w:rsidRPr="000900D0">
        <w:rPr>
          <w:sz w:val="20"/>
          <w:szCs w:val="20"/>
        </w:rPr>
        <w:t>uçulmanos (“guerra dos Sarracenos”) e garantiam a sua administração e manutenção.</w:t>
      </w:r>
    </w:p>
    <w:p w:rsidR="006F4FCB" w:rsidRDefault="006F4FCB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Indicar </w:t>
      </w:r>
      <w:r w:rsidR="000900D0">
        <w:rPr>
          <w:b/>
          <w:sz w:val="20"/>
          <w:szCs w:val="20"/>
        </w:rPr>
        <w:t>três funções da realeza, a partir do Doc. 4.</w:t>
      </w:r>
    </w:p>
    <w:p w:rsidR="000900D0" w:rsidRPr="00735BC0" w:rsidRDefault="000900D0" w:rsidP="000900D0">
      <w:pPr>
        <w:pStyle w:val="ListParagraph"/>
        <w:spacing w:after="0"/>
        <w:ind w:left="284"/>
        <w:rPr>
          <w:i/>
          <w:sz w:val="20"/>
          <w:szCs w:val="20"/>
        </w:rPr>
      </w:pPr>
      <w:r w:rsidRPr="00735BC0">
        <w:rPr>
          <w:i/>
          <w:sz w:val="20"/>
          <w:szCs w:val="20"/>
        </w:rPr>
        <w:t>(Escolher três)</w:t>
      </w:r>
    </w:p>
    <w:p w:rsidR="000900D0" w:rsidRPr="000900D0" w:rsidRDefault="000900D0" w:rsidP="000900D0">
      <w:pPr>
        <w:pStyle w:val="ListParagraph"/>
        <w:numPr>
          <w:ilvl w:val="0"/>
          <w:numId w:val="30"/>
        </w:numPr>
        <w:spacing w:after="0" w:line="259" w:lineRule="auto"/>
        <w:ind w:left="567" w:hanging="283"/>
        <w:rPr>
          <w:b/>
          <w:sz w:val="20"/>
          <w:szCs w:val="20"/>
        </w:rPr>
      </w:pPr>
      <w:r w:rsidRPr="000900D0">
        <w:rPr>
          <w:sz w:val="20"/>
          <w:szCs w:val="20"/>
        </w:rPr>
        <w:t>Cunhar moeda.</w:t>
      </w:r>
    </w:p>
    <w:p w:rsidR="000900D0" w:rsidRPr="000900D0" w:rsidRDefault="000900D0" w:rsidP="000900D0">
      <w:pPr>
        <w:pStyle w:val="ListParagraph"/>
        <w:numPr>
          <w:ilvl w:val="0"/>
          <w:numId w:val="30"/>
        </w:numPr>
        <w:spacing w:after="0" w:line="259" w:lineRule="auto"/>
        <w:ind w:left="567" w:hanging="283"/>
        <w:rPr>
          <w:sz w:val="20"/>
          <w:szCs w:val="20"/>
        </w:rPr>
      </w:pPr>
      <w:r w:rsidRPr="000900D0">
        <w:rPr>
          <w:sz w:val="20"/>
          <w:szCs w:val="20"/>
        </w:rPr>
        <w:t>Legislar, através da Leis Gerais.</w:t>
      </w:r>
    </w:p>
    <w:p w:rsidR="000900D0" w:rsidRPr="000900D0" w:rsidRDefault="000900D0" w:rsidP="000900D0">
      <w:pPr>
        <w:pStyle w:val="ListParagraph"/>
        <w:numPr>
          <w:ilvl w:val="0"/>
          <w:numId w:val="30"/>
        </w:numPr>
        <w:spacing w:after="0" w:line="259" w:lineRule="auto"/>
        <w:ind w:left="567" w:hanging="283"/>
        <w:rPr>
          <w:sz w:val="20"/>
          <w:szCs w:val="20"/>
        </w:rPr>
      </w:pPr>
      <w:r w:rsidRPr="000900D0">
        <w:rPr>
          <w:sz w:val="20"/>
          <w:szCs w:val="20"/>
        </w:rPr>
        <w:t>Chefiar militarmente.</w:t>
      </w:r>
    </w:p>
    <w:p w:rsidR="000900D0" w:rsidRPr="000900D0" w:rsidRDefault="000900D0" w:rsidP="000900D0">
      <w:pPr>
        <w:pStyle w:val="ListParagraph"/>
        <w:numPr>
          <w:ilvl w:val="0"/>
          <w:numId w:val="30"/>
        </w:numPr>
        <w:spacing w:after="0" w:line="259" w:lineRule="auto"/>
        <w:ind w:left="567" w:hanging="283"/>
        <w:rPr>
          <w:sz w:val="20"/>
          <w:szCs w:val="20"/>
        </w:rPr>
      </w:pPr>
      <w:r w:rsidRPr="000900D0">
        <w:rPr>
          <w:sz w:val="20"/>
          <w:szCs w:val="20"/>
        </w:rPr>
        <w:t>Exercer a justiça OU julgar os nobres OU exercer a justiça maior OU atuar como juiz supremo</w:t>
      </w:r>
    </w:p>
    <w:p w:rsidR="00771C17" w:rsidRPr="001F0DE5" w:rsidRDefault="00771C17" w:rsidP="001F0DE5">
      <w:pPr>
        <w:pStyle w:val="ListParagraph"/>
        <w:ind w:left="0"/>
        <w:rPr>
          <w:sz w:val="20"/>
          <w:szCs w:val="20"/>
        </w:rPr>
      </w:pPr>
    </w:p>
    <w:p w:rsidR="00B03D97" w:rsidRDefault="000900D0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Desenvolva o tema:</w:t>
      </w:r>
    </w:p>
    <w:p w:rsidR="000900D0" w:rsidRDefault="00292771" w:rsidP="000900D0">
      <w:pPr>
        <w:pStyle w:val="ListParagraph"/>
        <w:spacing w:after="0"/>
        <w:ind w:left="284"/>
        <w:rPr>
          <w:b/>
          <w:i/>
          <w:sz w:val="20"/>
          <w:szCs w:val="20"/>
        </w:rPr>
      </w:pPr>
      <w:r w:rsidRPr="00292771">
        <w:rPr>
          <w:b/>
          <w:i/>
          <w:sz w:val="20"/>
          <w:szCs w:val="20"/>
        </w:rPr>
        <w:t>O combate à expansão senhorial no Portugal medieval</w:t>
      </w:r>
    </w:p>
    <w:p w:rsidR="00292771" w:rsidRDefault="00292771" w:rsidP="000900D0">
      <w:pPr>
        <w:pStyle w:val="ListParagraph"/>
        <w:spacing w:after="0"/>
        <w:ind w:left="284"/>
        <w:rPr>
          <w:b/>
          <w:i/>
          <w:sz w:val="20"/>
          <w:szCs w:val="20"/>
        </w:rPr>
      </w:pPr>
    </w:p>
    <w:p w:rsidR="00292771" w:rsidRPr="00292771" w:rsidRDefault="00292771" w:rsidP="00292771">
      <w:pPr>
        <w:pStyle w:val="ListParagraph"/>
        <w:spacing w:after="0"/>
        <w:ind w:left="284"/>
        <w:jc w:val="both"/>
        <w:rPr>
          <w:b/>
          <w:sz w:val="20"/>
          <w:szCs w:val="20"/>
        </w:rPr>
      </w:pPr>
      <w:r w:rsidRPr="00292771">
        <w:rPr>
          <w:b/>
          <w:sz w:val="20"/>
          <w:szCs w:val="20"/>
        </w:rPr>
        <w:t xml:space="preserve">Introdução: </w:t>
      </w:r>
      <w:r w:rsidRPr="00292771">
        <w:rPr>
          <w:sz w:val="20"/>
          <w:szCs w:val="20"/>
        </w:rPr>
        <w:t>Referir o crescimento desenfreado da propriedade nobre e eclesiástica, resultado de doações régias e particulares, de compras, de heranças e de abusos. Concluir a subtração de direitos devidos ao monarca, em consequência da imunidade da maioria daqueles territórios, e a inevitável luta da realeza pela recuperação do património, que se integra no movimento de centralização do poder real.</w:t>
      </w:r>
    </w:p>
    <w:p w:rsidR="00292771" w:rsidRDefault="00292771" w:rsidP="000900D0">
      <w:pPr>
        <w:pStyle w:val="ListParagraph"/>
        <w:spacing w:after="0"/>
        <w:ind w:left="284"/>
        <w:rPr>
          <w:b/>
          <w:i/>
          <w:sz w:val="20"/>
          <w:szCs w:val="20"/>
        </w:rPr>
      </w:pPr>
    </w:p>
    <w:p w:rsidR="00292771" w:rsidRDefault="00292771" w:rsidP="00292771">
      <w:pPr>
        <w:pStyle w:val="ListParagraph"/>
        <w:ind w:left="284"/>
        <w:rPr>
          <w:b/>
          <w:i/>
          <w:sz w:val="20"/>
          <w:szCs w:val="20"/>
        </w:rPr>
      </w:pPr>
      <w:r w:rsidRPr="00697229">
        <w:rPr>
          <w:b/>
          <w:i/>
          <w:sz w:val="20"/>
          <w:szCs w:val="20"/>
        </w:rPr>
        <w:t>A resposta deve abordar, pela ordem que entender, três aspetos de cada um dos seguintes tópicos de desenvolvimento:</w:t>
      </w:r>
    </w:p>
    <w:p w:rsidR="00292771" w:rsidRDefault="00735BC0" w:rsidP="00292771">
      <w:pPr>
        <w:pStyle w:val="ListParagraph"/>
        <w:ind w:left="284"/>
        <w:rPr>
          <w:b/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>
        <w:rPr>
          <w:b/>
          <w:sz w:val="20"/>
          <w:szCs w:val="20"/>
        </w:rPr>
        <w:t xml:space="preserve"> Origem e tipo de senhorios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cs="Arial"/>
          <w:sz w:val="20"/>
          <w:szCs w:val="20"/>
        </w:rPr>
      </w:pPr>
      <w:r w:rsidRPr="00292771">
        <w:rPr>
          <w:rFonts w:cs="Arial"/>
          <w:sz w:val="20"/>
          <w:szCs w:val="20"/>
        </w:rPr>
        <w:t xml:space="preserve">A origem remonta às conquistas feitas </w:t>
      </w:r>
      <w:r>
        <w:rPr>
          <w:rFonts w:cs="Arial"/>
          <w:sz w:val="20"/>
          <w:szCs w:val="20"/>
        </w:rPr>
        <w:t>aos m</w:t>
      </w:r>
      <w:r w:rsidRPr="00292771">
        <w:rPr>
          <w:rFonts w:cs="Arial"/>
          <w:sz w:val="20"/>
          <w:szCs w:val="20"/>
        </w:rPr>
        <w:t>uçulmanos e às frequentes doações de terras que as acompanharam (Doc. 3).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cs="Arial"/>
          <w:sz w:val="20"/>
          <w:szCs w:val="20"/>
        </w:rPr>
      </w:pPr>
      <w:r w:rsidRPr="00292771">
        <w:rPr>
          <w:rFonts w:cs="Arial"/>
          <w:sz w:val="20"/>
          <w:szCs w:val="20"/>
        </w:rPr>
        <w:t xml:space="preserve">Tipo de senhorios: </w:t>
      </w:r>
      <w:r w:rsidRPr="00292771">
        <w:rPr>
          <w:rFonts w:cs="Arial"/>
          <w:i/>
          <w:sz w:val="20"/>
          <w:szCs w:val="20"/>
        </w:rPr>
        <w:t>honras</w:t>
      </w:r>
      <w:r w:rsidRPr="00292771">
        <w:rPr>
          <w:rFonts w:cs="Arial"/>
          <w:sz w:val="20"/>
          <w:szCs w:val="20"/>
        </w:rPr>
        <w:t xml:space="preserve"> (propriedade da nobreza), </w:t>
      </w:r>
      <w:r w:rsidRPr="00292771">
        <w:rPr>
          <w:rFonts w:cs="Arial"/>
          <w:i/>
          <w:sz w:val="20"/>
          <w:szCs w:val="20"/>
        </w:rPr>
        <w:t>coutos</w:t>
      </w:r>
      <w:r w:rsidRPr="00292771">
        <w:rPr>
          <w:rFonts w:cs="Arial"/>
          <w:sz w:val="20"/>
          <w:szCs w:val="20"/>
        </w:rPr>
        <w:t xml:space="preserve"> (maioritariamente propriedade do clero) e </w:t>
      </w:r>
      <w:r w:rsidRPr="00292771">
        <w:rPr>
          <w:rFonts w:cs="Arial"/>
          <w:i/>
          <w:sz w:val="20"/>
          <w:szCs w:val="20"/>
        </w:rPr>
        <w:t>reguengos</w:t>
      </w:r>
      <w:r w:rsidRPr="00292771">
        <w:rPr>
          <w:rFonts w:cs="Arial"/>
          <w:sz w:val="20"/>
          <w:szCs w:val="20"/>
        </w:rPr>
        <w:t xml:space="preserve"> (propriedade do rei).</w:t>
      </w:r>
    </w:p>
    <w:p w:rsidR="00292771" w:rsidRDefault="00292771" w:rsidP="00292771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cs="Arial"/>
          <w:sz w:val="20"/>
          <w:szCs w:val="20"/>
        </w:rPr>
      </w:pPr>
      <w:r w:rsidRPr="00292771">
        <w:rPr>
          <w:rFonts w:cs="Arial"/>
          <w:sz w:val="20"/>
          <w:szCs w:val="20"/>
        </w:rPr>
        <w:t>Os senhorios nobres identificavam-se pela presença de um castelo, uma torre ou um solar, enquanto os senhorios eclesiásticos identificavam-se pela presença de um mosteiro, de uma sé catedral e até de um castelo (no caso das ordens religioso-militares) (Docs. 1 e 2).</w:t>
      </w:r>
    </w:p>
    <w:p w:rsidR="00292771" w:rsidRPr="00292771" w:rsidRDefault="00735BC0" w:rsidP="00292771">
      <w:pPr>
        <w:spacing w:after="0" w:line="276" w:lineRule="auto"/>
        <w:ind w:left="360"/>
        <w:jc w:val="both"/>
        <w:rPr>
          <w:rFonts w:cs="Arial"/>
          <w:b/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 w:rsidRPr="00292771">
        <w:rPr>
          <w:rFonts w:cs="Arial"/>
          <w:b/>
          <w:sz w:val="20"/>
          <w:szCs w:val="20"/>
        </w:rPr>
        <w:t xml:space="preserve"> Natureza do poder senhorial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cs="Arial"/>
          <w:b/>
          <w:sz w:val="20"/>
          <w:szCs w:val="20"/>
        </w:rPr>
      </w:pPr>
      <w:r w:rsidRPr="00292771">
        <w:rPr>
          <w:rFonts w:cs="Arial"/>
          <w:sz w:val="20"/>
          <w:szCs w:val="20"/>
        </w:rPr>
        <w:t>Poder económico OU dominial, proveniente da exploração económica da terra, como a cobrança de rendas e serviços (jeiras) aos homens do seu senhorio</w:t>
      </w:r>
      <w:r>
        <w:rPr>
          <w:rFonts w:cs="Arial"/>
          <w:sz w:val="20"/>
          <w:szCs w:val="20"/>
        </w:rPr>
        <w:t>.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cs="Arial"/>
          <w:b/>
          <w:sz w:val="20"/>
          <w:szCs w:val="20"/>
        </w:rPr>
      </w:pPr>
      <w:r w:rsidRPr="00292771">
        <w:rPr>
          <w:rFonts w:cs="Arial"/>
          <w:sz w:val="20"/>
          <w:szCs w:val="20"/>
        </w:rPr>
        <w:t>Poder político OU público: de comando milit</w:t>
      </w:r>
      <w:bookmarkStart w:id="0" w:name="_GoBack"/>
      <w:bookmarkEnd w:id="0"/>
      <w:r w:rsidRPr="00292771">
        <w:rPr>
          <w:rFonts w:cs="Arial"/>
          <w:sz w:val="20"/>
          <w:szCs w:val="20"/>
        </w:rPr>
        <w:t xml:space="preserve">ar (ex.: recrutamento para a guerra), de punição judicial (exceto pena de morte e mutilação de membros) e de coação fiscal (exigência de impostos, como as banalidades, as </w:t>
      </w:r>
      <w:r w:rsidRPr="00292771">
        <w:rPr>
          <w:rFonts w:cs="Arial"/>
          <w:i/>
          <w:sz w:val="20"/>
          <w:szCs w:val="20"/>
        </w:rPr>
        <w:t>portagens</w:t>
      </w:r>
      <w:r w:rsidRPr="00292771">
        <w:rPr>
          <w:rFonts w:cs="Arial"/>
          <w:sz w:val="20"/>
          <w:szCs w:val="20"/>
        </w:rPr>
        <w:t xml:space="preserve"> e as </w:t>
      </w:r>
      <w:r w:rsidRPr="00292771">
        <w:rPr>
          <w:rFonts w:cs="Arial"/>
          <w:i/>
          <w:sz w:val="20"/>
          <w:szCs w:val="20"/>
        </w:rPr>
        <w:t>peagens</w:t>
      </w:r>
      <w:r w:rsidRPr="00292771">
        <w:rPr>
          <w:rFonts w:cs="Arial"/>
          <w:sz w:val="20"/>
          <w:szCs w:val="20"/>
        </w:rPr>
        <w:t>)</w:t>
      </w:r>
      <w:r>
        <w:rPr>
          <w:rFonts w:cs="Arial"/>
          <w:sz w:val="20"/>
          <w:szCs w:val="20"/>
        </w:rPr>
        <w:t>.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cs="Arial"/>
          <w:b/>
          <w:sz w:val="20"/>
          <w:szCs w:val="20"/>
        </w:rPr>
      </w:pPr>
      <w:r w:rsidRPr="00292771">
        <w:rPr>
          <w:rFonts w:cs="Arial"/>
          <w:sz w:val="20"/>
          <w:szCs w:val="20"/>
        </w:rPr>
        <w:t xml:space="preserve">Imunidade, em consequência da qual os funcionários régios ficavam impedidos de exercer as funções </w:t>
      </w:r>
      <w:proofErr w:type="gramStart"/>
      <w:r w:rsidRPr="00292771">
        <w:rPr>
          <w:rFonts w:cs="Arial"/>
          <w:sz w:val="20"/>
          <w:szCs w:val="20"/>
        </w:rPr>
        <w:t>militares</w:t>
      </w:r>
      <w:proofErr w:type="gramEnd"/>
      <w:r w:rsidRPr="00292771">
        <w:rPr>
          <w:rFonts w:cs="Arial"/>
          <w:sz w:val="20"/>
          <w:szCs w:val="20"/>
        </w:rPr>
        <w:t>, judiciais e fiscais na área do senhorio, sendo a imunidade concedida através de cartas de couto (aos eclesiásticos) ou da atribuição do poder público a um nobre, a quem o monarca delegava a administração de territórios ou castelos.</w:t>
      </w:r>
    </w:p>
    <w:p w:rsidR="00292771" w:rsidRDefault="00292771" w:rsidP="00292771">
      <w:pPr>
        <w:spacing w:after="0" w:line="276" w:lineRule="auto"/>
        <w:ind w:left="360"/>
        <w:jc w:val="both"/>
        <w:rPr>
          <w:rFonts w:cs="Arial"/>
          <w:b/>
          <w:sz w:val="20"/>
          <w:szCs w:val="20"/>
        </w:rPr>
      </w:pPr>
    </w:p>
    <w:p w:rsidR="00292771" w:rsidRDefault="00735BC0" w:rsidP="00292771">
      <w:pPr>
        <w:spacing w:after="0" w:line="276" w:lineRule="auto"/>
        <w:ind w:left="360"/>
        <w:jc w:val="both"/>
        <w:rPr>
          <w:rFonts w:cs="Arial"/>
          <w:b/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>
        <w:rPr>
          <w:rFonts w:cs="Arial"/>
          <w:b/>
          <w:sz w:val="20"/>
          <w:szCs w:val="20"/>
        </w:rPr>
        <w:t xml:space="preserve"> Meios utilizados pela realeza para combater a expansão senhorial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line="259" w:lineRule="auto"/>
        <w:jc w:val="both"/>
        <w:rPr>
          <w:sz w:val="20"/>
          <w:szCs w:val="20"/>
        </w:rPr>
      </w:pPr>
      <w:r w:rsidRPr="00292771">
        <w:rPr>
          <w:i/>
          <w:sz w:val="20"/>
          <w:szCs w:val="20"/>
        </w:rPr>
        <w:t>Leis de Desamortização</w:t>
      </w:r>
      <w:r w:rsidRPr="00292771">
        <w:rPr>
          <w:sz w:val="20"/>
          <w:szCs w:val="20"/>
        </w:rPr>
        <w:t>, que proibiam os mosteiros e as igrejas de comprarem bens de raiz, de os herdarem dos seus professos ou de aceitarem doações de particulares.</w:t>
      </w:r>
    </w:p>
    <w:p w:rsidR="00292771" w:rsidRPr="00292771" w:rsidRDefault="00292771" w:rsidP="00292771">
      <w:pPr>
        <w:pStyle w:val="ListParagraph"/>
        <w:numPr>
          <w:ilvl w:val="0"/>
          <w:numId w:val="31"/>
        </w:numPr>
        <w:spacing w:line="259" w:lineRule="auto"/>
        <w:jc w:val="both"/>
        <w:rPr>
          <w:sz w:val="20"/>
          <w:szCs w:val="20"/>
        </w:rPr>
      </w:pPr>
      <w:r w:rsidRPr="00292771">
        <w:rPr>
          <w:i/>
          <w:sz w:val="20"/>
          <w:szCs w:val="20"/>
        </w:rPr>
        <w:t>Confirmações Gerais</w:t>
      </w:r>
      <w:r w:rsidRPr="00292771">
        <w:rPr>
          <w:sz w:val="20"/>
          <w:szCs w:val="20"/>
        </w:rPr>
        <w:t>, através das quais os reis reconheciam, ou não, os títulos de posse de terras e os direitos senhoriais anteriormente doados a nobres e clérigos pelos seus predecessores.</w:t>
      </w:r>
    </w:p>
    <w:p w:rsidR="00292771" w:rsidRDefault="00292771" w:rsidP="00292771">
      <w:pPr>
        <w:pStyle w:val="ListParagraph"/>
        <w:numPr>
          <w:ilvl w:val="0"/>
          <w:numId w:val="31"/>
        </w:numPr>
        <w:spacing w:line="259" w:lineRule="auto"/>
        <w:jc w:val="both"/>
        <w:rPr>
          <w:sz w:val="20"/>
          <w:szCs w:val="20"/>
        </w:rPr>
      </w:pPr>
      <w:r w:rsidRPr="00292771">
        <w:rPr>
          <w:i/>
          <w:sz w:val="20"/>
          <w:szCs w:val="20"/>
        </w:rPr>
        <w:lastRenderedPageBreak/>
        <w:t>Inquirições</w:t>
      </w:r>
      <w:r w:rsidRPr="00292771">
        <w:rPr>
          <w:sz w:val="20"/>
          <w:szCs w:val="20"/>
        </w:rPr>
        <w:t>, através das quais se auscultavam habitantes de coutos e honras no sentido de apurar se aqueles senhorios eram legítimos ou provenientes de usurpações à propriedade e aos direitos régios (Doc. 5).</w:t>
      </w:r>
    </w:p>
    <w:p w:rsidR="00BF2A78" w:rsidRPr="00292771" w:rsidRDefault="00BF2A78" w:rsidP="00292771">
      <w:pPr>
        <w:pStyle w:val="ListParagraph"/>
        <w:spacing w:line="259" w:lineRule="auto"/>
        <w:jc w:val="center"/>
        <w:rPr>
          <w:sz w:val="20"/>
          <w:szCs w:val="20"/>
        </w:rPr>
      </w:pPr>
      <w:r w:rsidRPr="00292771">
        <w:rPr>
          <w:b/>
          <w:color w:val="5F497A"/>
          <w:sz w:val="26"/>
          <w:szCs w:val="26"/>
        </w:rPr>
        <w:t>Grupo III</w:t>
      </w:r>
      <w:r w:rsidR="00292771">
        <w:rPr>
          <w:b/>
          <w:color w:val="5F497A"/>
          <w:sz w:val="26"/>
          <w:szCs w:val="26"/>
        </w:rPr>
        <w:t xml:space="preserve"> – As comunidades concelhias</w:t>
      </w:r>
    </w:p>
    <w:p w:rsidR="00BF2A78" w:rsidRPr="001F0DE5" w:rsidRDefault="00BF2A78" w:rsidP="001F0DE5">
      <w:pPr>
        <w:pStyle w:val="ListParagraph"/>
        <w:ind w:left="0"/>
        <w:rPr>
          <w:b/>
          <w:sz w:val="20"/>
          <w:szCs w:val="20"/>
        </w:rPr>
      </w:pPr>
    </w:p>
    <w:p w:rsidR="00BF2A78" w:rsidRPr="001F0DE5" w:rsidRDefault="00292771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Um foral é um diploma jurídico que regulamenta a vida das populações de um concelho, pertencendo a sua iniciativa:</w:t>
      </w:r>
    </w:p>
    <w:p w:rsidR="00BF2A78" w:rsidRPr="00292771" w:rsidRDefault="00292771" w:rsidP="00292771">
      <w:pPr>
        <w:spacing w:after="0"/>
        <w:ind w:left="284"/>
        <w:rPr>
          <w:sz w:val="20"/>
          <w:szCs w:val="20"/>
        </w:rPr>
      </w:pPr>
      <w:r w:rsidRPr="00292771">
        <w:rPr>
          <w:b/>
          <w:color w:val="7030A0"/>
          <w:sz w:val="20"/>
          <w:szCs w:val="20"/>
        </w:rPr>
        <w:t>d)</w:t>
      </w:r>
      <w:r w:rsidRPr="00292771">
        <w:rPr>
          <w:color w:val="7030A0"/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ao</w:t>
      </w:r>
      <w:proofErr w:type="gramEnd"/>
      <w:r>
        <w:rPr>
          <w:sz w:val="20"/>
          <w:szCs w:val="20"/>
        </w:rPr>
        <w:t xml:space="preserve"> rei ou a um senhor laico ou eclesiástico.</w:t>
      </w:r>
    </w:p>
    <w:p w:rsidR="00474393" w:rsidRPr="001F0DE5" w:rsidRDefault="00474393" w:rsidP="001F0DE5">
      <w:pPr>
        <w:spacing w:after="0"/>
        <w:rPr>
          <w:sz w:val="20"/>
          <w:szCs w:val="20"/>
        </w:rPr>
      </w:pPr>
    </w:p>
    <w:p w:rsidR="00474393" w:rsidRPr="001F0DE5" w:rsidRDefault="00292771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Identificar no foral de Avis (Doc. 1):</w:t>
      </w:r>
    </w:p>
    <w:p w:rsidR="00292771" w:rsidRPr="00867E7B" w:rsidRDefault="00735BC0" w:rsidP="00867E7B">
      <w:pPr>
        <w:ind w:left="284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 w:rsidRPr="00867E7B">
        <w:rPr>
          <w:b/>
          <w:sz w:val="20"/>
          <w:szCs w:val="20"/>
        </w:rPr>
        <w:t xml:space="preserve"> </w:t>
      </w:r>
      <w:proofErr w:type="gramStart"/>
      <w:r w:rsidR="00292771" w:rsidRPr="00867E7B">
        <w:rPr>
          <w:b/>
          <w:sz w:val="20"/>
          <w:szCs w:val="20"/>
        </w:rPr>
        <w:t>um</w:t>
      </w:r>
      <w:proofErr w:type="gramEnd"/>
      <w:r w:rsidR="00292771" w:rsidRPr="00867E7B">
        <w:rPr>
          <w:b/>
          <w:sz w:val="20"/>
          <w:szCs w:val="20"/>
        </w:rPr>
        <w:t xml:space="preserve"> privilégio de cariz militar</w:t>
      </w:r>
      <w:r w:rsidR="00292771" w:rsidRPr="00867E7B">
        <w:rPr>
          <w:sz w:val="20"/>
          <w:szCs w:val="20"/>
        </w:rPr>
        <w:t xml:space="preserve"> - a isenção do fossado a um terço dos habitantes, que só nele participariam uma vez por ano OU a substituição do fossado OU do apel</w:t>
      </w:r>
      <w:r w:rsidR="00867E7B">
        <w:rPr>
          <w:sz w:val="20"/>
          <w:szCs w:val="20"/>
        </w:rPr>
        <w:t>ido pelo pagamento de  5 soldos;</w:t>
      </w:r>
    </w:p>
    <w:p w:rsidR="00292771" w:rsidRPr="00867E7B" w:rsidRDefault="00735BC0" w:rsidP="00867E7B">
      <w:pPr>
        <w:ind w:left="284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 w:rsidRPr="00867E7B">
        <w:rPr>
          <w:b/>
          <w:sz w:val="20"/>
          <w:szCs w:val="20"/>
        </w:rPr>
        <w:t xml:space="preserve"> </w:t>
      </w:r>
      <w:proofErr w:type="gramStart"/>
      <w:r w:rsidR="00292771" w:rsidRPr="00867E7B">
        <w:rPr>
          <w:b/>
          <w:sz w:val="20"/>
          <w:szCs w:val="20"/>
        </w:rPr>
        <w:t>um</w:t>
      </w:r>
      <w:proofErr w:type="gramEnd"/>
      <w:r w:rsidR="00292771" w:rsidRPr="00867E7B">
        <w:rPr>
          <w:b/>
          <w:sz w:val="20"/>
          <w:szCs w:val="20"/>
        </w:rPr>
        <w:t xml:space="preserve"> privilégio de cariz fiscal</w:t>
      </w:r>
      <w:r w:rsidR="00867E7B">
        <w:rPr>
          <w:sz w:val="20"/>
          <w:szCs w:val="20"/>
        </w:rPr>
        <w:t xml:space="preserve"> -</w:t>
      </w:r>
      <w:r w:rsidR="00292771" w:rsidRPr="00867E7B">
        <w:rPr>
          <w:sz w:val="20"/>
          <w:szCs w:val="20"/>
        </w:rPr>
        <w:t xml:space="preserve"> isenção de imposto (“foro”) às tendas, moinhos e fornos OU a exclusividade do pagamento de portagem</w:t>
      </w:r>
      <w:r w:rsidR="00867E7B">
        <w:rPr>
          <w:sz w:val="20"/>
          <w:szCs w:val="20"/>
        </w:rPr>
        <w:t xml:space="preserve"> pelos que não habitavam a vila;</w:t>
      </w:r>
    </w:p>
    <w:p w:rsidR="00867E7B" w:rsidRDefault="00735BC0" w:rsidP="00867E7B">
      <w:pPr>
        <w:spacing w:after="0"/>
        <w:ind w:left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 w:rsidRPr="00867E7B">
        <w:rPr>
          <w:b/>
          <w:sz w:val="20"/>
          <w:szCs w:val="20"/>
        </w:rPr>
        <w:t xml:space="preserve"> </w:t>
      </w:r>
      <w:proofErr w:type="gramStart"/>
      <w:r w:rsidR="00292771" w:rsidRPr="00867E7B">
        <w:rPr>
          <w:b/>
          <w:sz w:val="20"/>
          <w:szCs w:val="20"/>
        </w:rPr>
        <w:t>um</w:t>
      </w:r>
      <w:proofErr w:type="gramEnd"/>
      <w:r w:rsidR="00292771" w:rsidRPr="00867E7B">
        <w:rPr>
          <w:b/>
          <w:sz w:val="20"/>
          <w:szCs w:val="20"/>
        </w:rPr>
        <w:t xml:space="preserve"> privilégio de cariz judicial</w:t>
      </w:r>
      <w:r w:rsidR="00292771" w:rsidRPr="00867E7B">
        <w:rPr>
          <w:sz w:val="20"/>
          <w:szCs w:val="20"/>
        </w:rPr>
        <w:t xml:space="preserve"> </w:t>
      </w:r>
      <w:r w:rsidR="00867E7B">
        <w:rPr>
          <w:sz w:val="20"/>
          <w:szCs w:val="20"/>
        </w:rPr>
        <w:t>-</w:t>
      </w:r>
      <w:r w:rsidR="00292771" w:rsidRPr="00867E7B">
        <w:rPr>
          <w:sz w:val="20"/>
          <w:szCs w:val="20"/>
        </w:rPr>
        <w:t xml:space="preserve"> o julgamento dos cavaleiros (proprietários abastados) segundo as regras a</w:t>
      </w:r>
      <w:r w:rsidR="00867E7B">
        <w:rPr>
          <w:sz w:val="20"/>
          <w:szCs w:val="20"/>
        </w:rPr>
        <w:t>plicadas aos infanções (nobres);</w:t>
      </w:r>
    </w:p>
    <w:p w:rsidR="00292771" w:rsidRPr="00867E7B" w:rsidRDefault="00735BC0" w:rsidP="00867E7B">
      <w:pPr>
        <w:spacing w:after="0"/>
        <w:ind w:left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292771" w:rsidRPr="00867E7B">
        <w:rPr>
          <w:b/>
          <w:sz w:val="20"/>
          <w:szCs w:val="20"/>
        </w:rPr>
        <w:t xml:space="preserve"> </w:t>
      </w:r>
      <w:proofErr w:type="gramStart"/>
      <w:r w:rsidR="00292771" w:rsidRPr="00867E7B">
        <w:rPr>
          <w:b/>
          <w:sz w:val="20"/>
          <w:szCs w:val="20"/>
        </w:rPr>
        <w:t>uma</w:t>
      </w:r>
      <w:proofErr w:type="gramEnd"/>
      <w:r w:rsidR="00292771" w:rsidRPr="00867E7B">
        <w:rPr>
          <w:b/>
          <w:sz w:val="20"/>
          <w:szCs w:val="20"/>
        </w:rPr>
        <w:t xml:space="preserve"> obrigação destinada a salvaguardar a segurança das populações</w:t>
      </w:r>
      <w:r w:rsidR="00292771" w:rsidRPr="00867E7B">
        <w:rPr>
          <w:sz w:val="20"/>
          <w:szCs w:val="20"/>
        </w:rPr>
        <w:t xml:space="preserve"> </w:t>
      </w:r>
      <w:r w:rsidR="00867E7B">
        <w:rPr>
          <w:sz w:val="20"/>
          <w:szCs w:val="20"/>
        </w:rPr>
        <w:t>-</w:t>
      </w:r>
      <w:r w:rsidR="00292771" w:rsidRPr="00867E7B">
        <w:rPr>
          <w:sz w:val="20"/>
          <w:szCs w:val="20"/>
        </w:rPr>
        <w:t xml:space="preserve"> o pagamento de multa por homicídio OU furto OU violação armada de domicílio OU falso testemunho OU ferimentos em lugar público.</w:t>
      </w:r>
    </w:p>
    <w:p w:rsidR="00292771" w:rsidRPr="00292771" w:rsidRDefault="00292771" w:rsidP="00292771">
      <w:pPr>
        <w:spacing w:after="0"/>
        <w:rPr>
          <w:sz w:val="20"/>
          <w:szCs w:val="20"/>
        </w:rPr>
      </w:pPr>
    </w:p>
    <w:p w:rsidR="00B73585" w:rsidRDefault="00867E7B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Associar os nomes apresentados na coluna </w:t>
      </w:r>
      <w:proofErr w:type="gramStart"/>
      <w:r>
        <w:rPr>
          <w:b/>
          <w:sz w:val="20"/>
          <w:szCs w:val="20"/>
        </w:rPr>
        <w:t>A às</w:t>
      </w:r>
      <w:proofErr w:type="gramEnd"/>
      <w:r>
        <w:rPr>
          <w:b/>
          <w:sz w:val="20"/>
          <w:szCs w:val="20"/>
        </w:rPr>
        <w:t xml:space="preserve"> definições que constam na coluna B.</w:t>
      </w:r>
    </w:p>
    <w:p w:rsidR="00867E7B" w:rsidRDefault="00735BC0" w:rsidP="00867E7B">
      <w:pPr>
        <w:pStyle w:val="ListParagraph"/>
        <w:numPr>
          <w:ilvl w:val="0"/>
          <w:numId w:val="33"/>
        </w:numPr>
        <w:spacing w:line="259" w:lineRule="auto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867E7B"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4;</w:t>
      </w:r>
    </w:p>
    <w:p w:rsidR="00867E7B" w:rsidRPr="00867E7B" w:rsidRDefault="00735BC0" w:rsidP="00867E7B">
      <w:pPr>
        <w:pStyle w:val="ListParagraph"/>
        <w:numPr>
          <w:ilvl w:val="0"/>
          <w:numId w:val="33"/>
        </w:numPr>
        <w:spacing w:line="259" w:lineRule="auto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867E7B"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7;</w:t>
      </w:r>
    </w:p>
    <w:p w:rsidR="00867E7B" w:rsidRDefault="00735BC0" w:rsidP="00867E7B">
      <w:pPr>
        <w:pStyle w:val="ListParagraph"/>
        <w:numPr>
          <w:ilvl w:val="0"/>
          <w:numId w:val="33"/>
        </w:numPr>
        <w:spacing w:line="259" w:lineRule="auto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867E7B"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1;</w:t>
      </w:r>
    </w:p>
    <w:p w:rsidR="00867E7B" w:rsidRPr="00867E7B" w:rsidRDefault="00735BC0" w:rsidP="00867E7B">
      <w:pPr>
        <w:pStyle w:val="ListParagraph"/>
        <w:numPr>
          <w:ilvl w:val="0"/>
          <w:numId w:val="33"/>
        </w:numPr>
        <w:spacing w:line="259" w:lineRule="auto"/>
        <w:rPr>
          <w:sz w:val="20"/>
          <w:szCs w:val="20"/>
        </w:rPr>
      </w:pPr>
      <w:r>
        <w:rPr>
          <w:i/>
          <w:sz w:val="20"/>
          <w:szCs w:val="20"/>
        </w:rPr>
        <w:t>–</w:t>
      </w:r>
      <w:r w:rsidR="00867E7B">
        <w:rPr>
          <w:sz w:val="20"/>
          <w:szCs w:val="20"/>
        </w:rPr>
        <w:t xml:space="preserve"> 6.</w:t>
      </w:r>
    </w:p>
    <w:p w:rsidR="00867E7B" w:rsidRPr="001F0DE5" w:rsidRDefault="00867E7B" w:rsidP="00735BC0">
      <w:pPr>
        <w:pStyle w:val="ListParagraph"/>
        <w:spacing w:line="259" w:lineRule="auto"/>
        <w:ind w:left="567"/>
        <w:rPr>
          <w:b/>
          <w:sz w:val="20"/>
          <w:szCs w:val="20"/>
        </w:rPr>
      </w:pPr>
      <w:r w:rsidRPr="00867E7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E8057C" w:rsidRPr="00DE7882" w:rsidRDefault="00E8057C" w:rsidP="00867E7B">
      <w:pPr>
        <w:pStyle w:val="ListParagraph"/>
        <w:ind w:left="0" w:firstLine="284"/>
        <w:jc w:val="center"/>
        <w:rPr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IV</w:t>
      </w:r>
      <w:r w:rsidR="00867E7B">
        <w:rPr>
          <w:b/>
          <w:color w:val="5F497A"/>
          <w:sz w:val="26"/>
          <w:szCs w:val="26"/>
        </w:rPr>
        <w:t xml:space="preserve"> – Ideais cavaleirescos</w:t>
      </w:r>
    </w:p>
    <w:p w:rsidR="00E8057C" w:rsidRPr="001F0DE5" w:rsidRDefault="00E8057C" w:rsidP="001F0DE5">
      <w:pPr>
        <w:pStyle w:val="ListParagraph"/>
        <w:ind w:left="0"/>
        <w:rPr>
          <w:sz w:val="20"/>
          <w:szCs w:val="20"/>
        </w:rPr>
      </w:pPr>
    </w:p>
    <w:p w:rsidR="00E834DF" w:rsidRDefault="00867E7B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Identificar, com base nos Docs. 1 </w:t>
      </w:r>
      <w:proofErr w:type="gramStart"/>
      <w:r>
        <w:rPr>
          <w:b/>
          <w:sz w:val="20"/>
          <w:szCs w:val="20"/>
        </w:rPr>
        <w:t>e</w:t>
      </w:r>
      <w:proofErr w:type="gramEnd"/>
      <w:r>
        <w:rPr>
          <w:b/>
          <w:sz w:val="20"/>
          <w:szCs w:val="20"/>
        </w:rPr>
        <w:t xml:space="preserve"> 2, quatro ideais da cavalaria.</w:t>
      </w:r>
    </w:p>
    <w:p w:rsidR="00867E7B" w:rsidRPr="00735BC0" w:rsidRDefault="00867E7B" w:rsidP="00867E7B">
      <w:pPr>
        <w:pStyle w:val="ListParagraph"/>
        <w:spacing w:after="0"/>
        <w:ind w:left="284"/>
        <w:rPr>
          <w:i/>
          <w:sz w:val="20"/>
          <w:szCs w:val="20"/>
        </w:rPr>
      </w:pPr>
      <w:r w:rsidRPr="00735BC0">
        <w:rPr>
          <w:i/>
          <w:sz w:val="20"/>
          <w:szCs w:val="20"/>
        </w:rPr>
        <w:t>(Escolher quatro)</w:t>
      </w:r>
    </w:p>
    <w:p w:rsidR="00867E7B" w:rsidRDefault="00867E7B" w:rsidP="00867E7B">
      <w:pPr>
        <w:pStyle w:val="ListParagraph"/>
        <w:spacing w:after="0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Doc. 1</w:t>
      </w:r>
    </w:p>
    <w:p w:rsidR="00867E7B" w:rsidRPr="00867E7B" w:rsidRDefault="00250D7A" w:rsidP="00735BC0">
      <w:pPr>
        <w:pStyle w:val="ListParagraph"/>
        <w:numPr>
          <w:ilvl w:val="0"/>
          <w:numId w:val="34"/>
        </w:numPr>
        <w:spacing w:after="0"/>
        <w:ind w:left="567" w:hanging="28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 w:rsidR="00867E7B">
        <w:rPr>
          <w:sz w:val="20"/>
          <w:szCs w:val="20"/>
        </w:rPr>
        <w:t xml:space="preserve"> virtude (</w:t>
      </w:r>
      <w:r w:rsidR="00867E7B" w:rsidRPr="00867E7B">
        <w:rPr>
          <w:sz w:val="20"/>
          <w:szCs w:val="20"/>
        </w:rPr>
        <w:t>“…</w:t>
      </w:r>
      <w:r w:rsidR="00867E7B"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n</w:t>
      </w:r>
      <w:r w:rsidR="00867E7B">
        <w:rPr>
          <w:sz w:val="20"/>
          <w:szCs w:val="20"/>
        </w:rPr>
        <w:t>inguém deve pensar em i</w:t>
      </w:r>
      <w:r w:rsidR="00867E7B" w:rsidRPr="00867E7B">
        <w:rPr>
          <w:sz w:val="20"/>
          <w:szCs w:val="20"/>
        </w:rPr>
        <w:t>mpureza e vício”)</w:t>
      </w:r>
      <w:r w:rsidR="00867E7B">
        <w:rPr>
          <w:sz w:val="20"/>
          <w:szCs w:val="20"/>
        </w:rPr>
        <w:t>;</w:t>
      </w:r>
    </w:p>
    <w:p w:rsidR="00867E7B" w:rsidRPr="00867E7B" w:rsidRDefault="00250D7A" w:rsidP="00735BC0">
      <w:pPr>
        <w:pStyle w:val="ListParagraph"/>
        <w:numPr>
          <w:ilvl w:val="0"/>
          <w:numId w:val="34"/>
        </w:numPr>
        <w:spacing w:after="0"/>
        <w:ind w:left="567" w:hanging="28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 xml:space="preserve">coragem (“ousado como um leão”); </w:t>
      </w:r>
    </w:p>
    <w:p w:rsidR="00867E7B" w:rsidRPr="00867E7B" w:rsidRDefault="00250D7A" w:rsidP="00735BC0">
      <w:pPr>
        <w:pStyle w:val="ListParagraph"/>
        <w:numPr>
          <w:ilvl w:val="0"/>
          <w:numId w:val="34"/>
        </w:numPr>
        <w:spacing w:after="0"/>
        <w:ind w:left="567" w:hanging="28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honra (“fazei pois de tal forma que tenhais honra”</w:t>
      </w:r>
      <w:r>
        <w:rPr>
          <w:sz w:val="20"/>
          <w:szCs w:val="20"/>
        </w:rPr>
        <w:t>)</w:t>
      </w:r>
      <w:r w:rsidR="00867E7B" w:rsidRPr="00867E7B">
        <w:rPr>
          <w:sz w:val="20"/>
          <w:szCs w:val="20"/>
        </w:rPr>
        <w:t>;</w:t>
      </w:r>
    </w:p>
    <w:p w:rsidR="00867E7B" w:rsidRPr="00867E7B" w:rsidRDefault="00250D7A" w:rsidP="00735BC0">
      <w:pPr>
        <w:pStyle w:val="ListParagraph"/>
        <w:numPr>
          <w:ilvl w:val="0"/>
          <w:numId w:val="34"/>
        </w:numPr>
        <w:spacing w:after="0"/>
        <w:ind w:left="567" w:hanging="28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religiosidade (“se Deus quiser…</w:t>
      </w:r>
      <w:r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enquanto tivermos a Sua graça”)</w:t>
      </w:r>
      <w:r>
        <w:rPr>
          <w:sz w:val="20"/>
          <w:szCs w:val="20"/>
        </w:rPr>
        <w:t>;</w:t>
      </w:r>
    </w:p>
    <w:p w:rsidR="00250D7A" w:rsidRDefault="00250D7A" w:rsidP="00735BC0">
      <w:pPr>
        <w:pStyle w:val="ListParagraph"/>
        <w:numPr>
          <w:ilvl w:val="0"/>
          <w:numId w:val="34"/>
        </w:numPr>
        <w:spacing w:after="0"/>
        <w:ind w:left="567" w:hanging="28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e</w:t>
      </w:r>
      <w:proofErr w:type="gramEnd"/>
      <w:r>
        <w:rPr>
          <w:sz w:val="20"/>
          <w:szCs w:val="20"/>
        </w:rPr>
        <w:t xml:space="preserve"> a </w:t>
      </w:r>
      <w:r w:rsidR="00867E7B" w:rsidRPr="00867E7B">
        <w:rPr>
          <w:sz w:val="20"/>
          <w:szCs w:val="20"/>
        </w:rPr>
        <w:t xml:space="preserve">lealdade </w:t>
      </w:r>
      <w:r>
        <w:rPr>
          <w:sz w:val="20"/>
          <w:szCs w:val="20"/>
        </w:rPr>
        <w:t>ao rei  (</w:t>
      </w:r>
      <w:r w:rsidR="00867E7B" w:rsidRPr="00867E7B">
        <w:rPr>
          <w:sz w:val="20"/>
          <w:szCs w:val="20"/>
        </w:rPr>
        <w:t>“Senhor, faremos bem…</w:t>
      </w:r>
      <w:r>
        <w:rPr>
          <w:sz w:val="20"/>
          <w:szCs w:val="20"/>
        </w:rPr>
        <w:t xml:space="preserve"> </w:t>
      </w:r>
      <w:r w:rsidR="00867E7B" w:rsidRPr="00867E7B">
        <w:rPr>
          <w:sz w:val="20"/>
          <w:szCs w:val="20"/>
        </w:rPr>
        <w:t>enquanto tivermos o vosso amor”)</w:t>
      </w:r>
      <w:r>
        <w:rPr>
          <w:sz w:val="20"/>
          <w:szCs w:val="20"/>
        </w:rPr>
        <w:t>.</w:t>
      </w:r>
    </w:p>
    <w:p w:rsidR="00867E7B" w:rsidRDefault="00250D7A" w:rsidP="00735BC0">
      <w:pPr>
        <w:spacing w:after="0" w:line="240" w:lineRule="auto"/>
        <w:ind w:left="284"/>
        <w:rPr>
          <w:b/>
          <w:sz w:val="20"/>
          <w:szCs w:val="20"/>
        </w:rPr>
      </w:pPr>
      <w:r w:rsidRPr="00250D7A">
        <w:rPr>
          <w:b/>
          <w:sz w:val="20"/>
          <w:szCs w:val="20"/>
        </w:rPr>
        <w:t>Doc. 2</w:t>
      </w:r>
      <w:r w:rsidR="00867E7B" w:rsidRPr="00250D7A">
        <w:rPr>
          <w:b/>
          <w:sz w:val="20"/>
          <w:szCs w:val="20"/>
        </w:rPr>
        <w:t xml:space="preserve"> </w:t>
      </w:r>
    </w:p>
    <w:p w:rsidR="00250D7A" w:rsidRPr="00250D7A" w:rsidRDefault="00250D7A" w:rsidP="00735BC0">
      <w:pPr>
        <w:pStyle w:val="ListParagraph"/>
        <w:numPr>
          <w:ilvl w:val="0"/>
          <w:numId w:val="35"/>
        </w:numPr>
        <w:spacing w:after="0"/>
        <w:ind w:left="567" w:hanging="295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o</w:t>
      </w:r>
      <w:proofErr w:type="gramEnd"/>
      <w:r w:rsidRPr="00250D7A">
        <w:rPr>
          <w:sz w:val="20"/>
          <w:szCs w:val="20"/>
        </w:rPr>
        <w:t xml:space="preserve"> refinamento, a elegância</w:t>
      </w:r>
      <w:r>
        <w:rPr>
          <w:sz w:val="20"/>
          <w:szCs w:val="20"/>
        </w:rPr>
        <w:t>;</w:t>
      </w:r>
      <w:r w:rsidRPr="00250D7A">
        <w:rPr>
          <w:sz w:val="20"/>
          <w:szCs w:val="20"/>
        </w:rPr>
        <w:t xml:space="preserve"> </w:t>
      </w:r>
    </w:p>
    <w:p w:rsidR="00250D7A" w:rsidRPr="00250D7A" w:rsidRDefault="00250D7A" w:rsidP="00735BC0">
      <w:pPr>
        <w:pStyle w:val="ListParagraph"/>
        <w:numPr>
          <w:ilvl w:val="0"/>
          <w:numId w:val="35"/>
        </w:numPr>
        <w:spacing w:after="0"/>
        <w:ind w:left="567" w:hanging="295"/>
        <w:jc w:val="both"/>
        <w:rPr>
          <w:sz w:val="20"/>
          <w:szCs w:val="20"/>
        </w:rPr>
      </w:pPr>
      <w:proofErr w:type="gramStart"/>
      <w:r w:rsidRPr="00250D7A">
        <w:rPr>
          <w:sz w:val="20"/>
          <w:szCs w:val="20"/>
        </w:rPr>
        <w:t>a</w:t>
      </w:r>
      <w:proofErr w:type="gramEnd"/>
      <w:r w:rsidRPr="00250D7A">
        <w:rPr>
          <w:sz w:val="20"/>
          <w:szCs w:val="20"/>
        </w:rPr>
        <w:t xml:space="preserve"> deferência para com as damas</w:t>
      </w:r>
      <w:r>
        <w:rPr>
          <w:sz w:val="20"/>
          <w:szCs w:val="20"/>
        </w:rPr>
        <w:t>;</w:t>
      </w:r>
    </w:p>
    <w:p w:rsidR="001F6920" w:rsidRDefault="00250D7A" w:rsidP="00735BC0">
      <w:pPr>
        <w:pStyle w:val="ListParagraph"/>
        <w:numPr>
          <w:ilvl w:val="0"/>
          <w:numId w:val="35"/>
        </w:numPr>
        <w:spacing w:after="0"/>
        <w:ind w:left="567" w:hanging="295"/>
        <w:jc w:val="both"/>
        <w:rPr>
          <w:sz w:val="20"/>
          <w:szCs w:val="20"/>
        </w:rPr>
      </w:pPr>
      <w:proofErr w:type="gramStart"/>
      <w:r w:rsidRPr="00735BC0">
        <w:rPr>
          <w:sz w:val="20"/>
          <w:szCs w:val="20"/>
        </w:rPr>
        <w:t>a</w:t>
      </w:r>
      <w:proofErr w:type="gramEnd"/>
      <w:r w:rsidRPr="00735BC0">
        <w:rPr>
          <w:sz w:val="20"/>
          <w:szCs w:val="20"/>
        </w:rPr>
        <w:t xml:space="preserve">  educação, a subtileza do trato. </w:t>
      </w:r>
      <w:r w:rsidR="00867E7B" w:rsidRPr="00735BC0">
        <w:rPr>
          <w:sz w:val="20"/>
          <w:szCs w:val="20"/>
        </w:rPr>
        <w:tab/>
      </w:r>
    </w:p>
    <w:p w:rsidR="00735BC0" w:rsidRPr="00735BC0" w:rsidRDefault="00735BC0" w:rsidP="00735BC0">
      <w:pPr>
        <w:pStyle w:val="ListParagraph"/>
        <w:spacing w:after="0"/>
        <w:ind w:left="567"/>
        <w:jc w:val="both"/>
        <w:rPr>
          <w:sz w:val="20"/>
          <w:szCs w:val="20"/>
        </w:rPr>
      </w:pPr>
    </w:p>
    <w:p w:rsidR="001F6920" w:rsidRPr="001F0DE5" w:rsidRDefault="00250D7A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Justificar o interesse pelos torneios, patente no livro de D. Duarte (Doc. 3).</w:t>
      </w:r>
    </w:p>
    <w:p w:rsidR="00250D7A" w:rsidRPr="00250D7A" w:rsidRDefault="00250D7A" w:rsidP="00250D7A">
      <w:pPr>
        <w:pStyle w:val="ListParagraph"/>
        <w:numPr>
          <w:ilvl w:val="0"/>
          <w:numId w:val="36"/>
        </w:numPr>
        <w:ind w:left="567" w:hanging="295"/>
        <w:jc w:val="both"/>
        <w:rPr>
          <w:sz w:val="20"/>
          <w:szCs w:val="20"/>
        </w:rPr>
      </w:pPr>
      <w:r w:rsidRPr="00250D7A">
        <w:rPr>
          <w:sz w:val="20"/>
          <w:szCs w:val="20"/>
        </w:rPr>
        <w:t>Os torneios, como as justas e as caçadas, sobretudo a montaria, permitiam aos jovens adquirir a preparação física e a mestria militar necessá</w:t>
      </w:r>
      <w:r>
        <w:rPr>
          <w:sz w:val="20"/>
          <w:szCs w:val="20"/>
        </w:rPr>
        <w:t xml:space="preserve">rias à condição </w:t>
      </w:r>
      <w:r w:rsidRPr="00250D7A">
        <w:rPr>
          <w:sz w:val="20"/>
          <w:szCs w:val="20"/>
        </w:rPr>
        <w:t xml:space="preserve">de cavaleiro; </w:t>
      </w:r>
    </w:p>
    <w:p w:rsidR="00250D7A" w:rsidRPr="00250D7A" w:rsidRDefault="00250D7A" w:rsidP="00250D7A">
      <w:pPr>
        <w:pStyle w:val="ListParagraph"/>
        <w:numPr>
          <w:ilvl w:val="0"/>
          <w:numId w:val="36"/>
        </w:numPr>
        <w:ind w:left="567" w:hanging="295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Pr="00250D7A">
        <w:rPr>
          <w:sz w:val="20"/>
          <w:szCs w:val="20"/>
        </w:rPr>
        <w:t>m tempo de paz, os torneios constituíam a oportunidade d</w:t>
      </w:r>
      <w:r>
        <w:rPr>
          <w:sz w:val="20"/>
          <w:szCs w:val="20"/>
        </w:rPr>
        <w:t xml:space="preserve">e </w:t>
      </w:r>
      <w:r w:rsidRPr="00250D7A">
        <w:rPr>
          <w:sz w:val="20"/>
          <w:szCs w:val="20"/>
        </w:rPr>
        <w:t>o cavaleiro mostrar a sua destreza no manejo das armas</w:t>
      </w:r>
      <w:r>
        <w:rPr>
          <w:sz w:val="20"/>
          <w:szCs w:val="20"/>
        </w:rPr>
        <w:t>.</w:t>
      </w:r>
    </w:p>
    <w:p w:rsidR="00794E74" w:rsidRDefault="00250D7A" w:rsidP="001F0DE5">
      <w:pPr>
        <w:pStyle w:val="ListParagraph"/>
        <w:numPr>
          <w:ilvl w:val="0"/>
          <w:numId w:val="36"/>
        </w:numPr>
        <w:ind w:left="567" w:hanging="295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Pr="00250D7A">
        <w:rPr>
          <w:sz w:val="20"/>
          <w:szCs w:val="20"/>
        </w:rPr>
        <w:t>s torneios</w:t>
      </w:r>
      <w:r>
        <w:rPr>
          <w:sz w:val="20"/>
          <w:szCs w:val="20"/>
        </w:rPr>
        <w:t xml:space="preserve"> </w:t>
      </w:r>
      <w:r w:rsidRPr="00250D7A">
        <w:rPr>
          <w:sz w:val="20"/>
          <w:szCs w:val="20"/>
        </w:rPr>
        <w:t xml:space="preserve">proporcionavam também uma oportunidade de cultivar o amor cortês, já que era usual cada cavaleiro dedicar o seu esforço e as suas vitórias à sua dama. </w:t>
      </w:r>
    </w:p>
    <w:p w:rsidR="00250D7A" w:rsidRPr="00250D7A" w:rsidRDefault="00250D7A" w:rsidP="00250D7A">
      <w:pPr>
        <w:pStyle w:val="ListParagraph"/>
        <w:ind w:left="567"/>
        <w:jc w:val="both"/>
        <w:rPr>
          <w:sz w:val="20"/>
          <w:szCs w:val="20"/>
        </w:rPr>
      </w:pPr>
    </w:p>
    <w:p w:rsidR="00794E74" w:rsidRPr="001F0DE5" w:rsidRDefault="00250D7A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Os ideais de cavalaria:</w:t>
      </w:r>
    </w:p>
    <w:p w:rsidR="00433FB1" w:rsidRPr="00735BC0" w:rsidRDefault="00250D7A" w:rsidP="00735BC0">
      <w:pPr>
        <w:pStyle w:val="ListParagraph"/>
        <w:numPr>
          <w:ilvl w:val="0"/>
          <w:numId w:val="37"/>
        </w:numPr>
        <w:spacing w:after="0"/>
        <w:ind w:left="284" w:firstLine="0"/>
        <w:rPr>
          <w:sz w:val="20"/>
          <w:szCs w:val="20"/>
        </w:rPr>
      </w:pPr>
      <w:r w:rsidRPr="00735BC0">
        <w:rPr>
          <w:sz w:val="20"/>
          <w:szCs w:val="20"/>
        </w:rPr>
        <w:t>Difundiram-se através das novelas de cavalaria.</w:t>
      </w:r>
    </w:p>
    <w:sectPr w:rsidR="00433FB1" w:rsidRPr="00735BC0" w:rsidSect="001F0DE5"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945" w:rsidRDefault="00823945" w:rsidP="00823945">
      <w:pPr>
        <w:spacing w:after="0" w:line="240" w:lineRule="auto"/>
      </w:pPr>
      <w:r>
        <w:separator/>
      </w:r>
    </w:p>
  </w:endnote>
  <w:endnote w:type="continuationSeparator" w:id="0">
    <w:p w:rsidR="00823945" w:rsidRDefault="00823945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45" w:rsidRPr="003E0E5F" w:rsidRDefault="00735BC0" w:rsidP="00823945">
    <w:pPr>
      <w:pStyle w:val="Footer"/>
      <w:tabs>
        <w:tab w:val="center" w:pos="4749"/>
        <w:tab w:val="left" w:pos="5230"/>
      </w:tabs>
      <w:jc w:val="right"/>
      <w:rPr>
        <w:sz w:val="16"/>
        <w:szCs w:val="16"/>
      </w:rPr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EndPr/>
      <w:sdtContent>
        <w:r w:rsidR="00823945" w:rsidRPr="003E0E5F">
          <w:rPr>
            <w:i/>
            <w:sz w:val="16"/>
            <w:szCs w:val="16"/>
          </w:rPr>
          <w:t>Um novo Tempo da História</w:t>
        </w:r>
        <w:r w:rsidR="00823945" w:rsidRPr="003E0E5F">
          <w:rPr>
            <w:sz w:val="16"/>
            <w:szCs w:val="16"/>
          </w:rPr>
          <w:t xml:space="preserve"> ─ Ficha Global do </w:t>
        </w:r>
        <w:r w:rsidR="00823945">
          <w:rPr>
            <w:sz w:val="16"/>
            <w:szCs w:val="16"/>
          </w:rPr>
          <w:t>M</w:t>
        </w:r>
        <w:r w:rsidR="00823945" w:rsidRPr="003E0E5F">
          <w:rPr>
            <w:sz w:val="16"/>
            <w:szCs w:val="16"/>
          </w:rPr>
          <w:t xml:space="preserve">ódulo </w:t>
        </w:r>
        <w:r w:rsidR="003973B7">
          <w:rPr>
            <w:sz w:val="16"/>
            <w:szCs w:val="16"/>
          </w:rPr>
          <w:t>2</w:t>
        </w:r>
        <w:r w:rsidR="00823945">
          <w:rPr>
            <w:sz w:val="16"/>
            <w:szCs w:val="16"/>
          </w:rPr>
          <w:t xml:space="preserve"> (correção), Célia Pinto do Couto e Maria Antónia Monterroso Rosas</w:t>
        </w:r>
      </w:sdtContent>
    </w:sdt>
  </w:p>
  <w:p w:rsidR="00823945" w:rsidRDefault="00823945">
    <w:pPr>
      <w:pStyle w:val="Footer"/>
    </w:pPr>
  </w:p>
  <w:p w:rsidR="00823945" w:rsidRDefault="00823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945" w:rsidRDefault="00823945" w:rsidP="00823945">
      <w:pPr>
        <w:spacing w:after="0" w:line="240" w:lineRule="auto"/>
      </w:pPr>
      <w:r>
        <w:separator/>
      </w:r>
    </w:p>
  </w:footnote>
  <w:footnote w:type="continuationSeparator" w:id="0">
    <w:p w:rsidR="00823945" w:rsidRDefault="00823945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353CF"/>
    <w:multiLevelType w:val="hybridMultilevel"/>
    <w:tmpl w:val="2850E764"/>
    <w:lvl w:ilvl="0" w:tplc="A87C4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7509A"/>
    <w:multiLevelType w:val="hybridMultilevel"/>
    <w:tmpl w:val="40F0956A"/>
    <w:lvl w:ilvl="0" w:tplc="75F4716E">
      <w:start w:val="1"/>
      <w:numFmt w:val="decimal"/>
      <w:lvlText w:val="%1."/>
      <w:lvlJc w:val="left"/>
      <w:pPr>
        <w:ind w:left="720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8B185F"/>
    <w:multiLevelType w:val="hybridMultilevel"/>
    <w:tmpl w:val="B12A25DA"/>
    <w:lvl w:ilvl="0" w:tplc="63124470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C01C0"/>
    <w:multiLevelType w:val="hybridMultilevel"/>
    <w:tmpl w:val="6F9C351A"/>
    <w:lvl w:ilvl="0" w:tplc="1544120A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DD3391"/>
    <w:multiLevelType w:val="hybridMultilevel"/>
    <w:tmpl w:val="D0004954"/>
    <w:lvl w:ilvl="0" w:tplc="AEAA2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126F1"/>
    <w:multiLevelType w:val="hybridMultilevel"/>
    <w:tmpl w:val="D13473CE"/>
    <w:lvl w:ilvl="0" w:tplc="264A2BAC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22CB03CA"/>
    <w:multiLevelType w:val="hybridMultilevel"/>
    <w:tmpl w:val="ECF656B0"/>
    <w:lvl w:ilvl="0" w:tplc="089491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2F4E06"/>
    <w:multiLevelType w:val="hybridMultilevel"/>
    <w:tmpl w:val="A788790E"/>
    <w:lvl w:ilvl="0" w:tplc="9E64E700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A2C11E9"/>
    <w:multiLevelType w:val="hybridMultilevel"/>
    <w:tmpl w:val="9C445B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2DAF5927"/>
    <w:multiLevelType w:val="hybridMultilevel"/>
    <w:tmpl w:val="5C1E4F16"/>
    <w:lvl w:ilvl="0" w:tplc="599C13AA">
      <w:start w:val="3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470DD1"/>
    <w:multiLevelType w:val="hybridMultilevel"/>
    <w:tmpl w:val="32E260DA"/>
    <w:lvl w:ilvl="0" w:tplc="24AA0DC2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6D54F89"/>
    <w:multiLevelType w:val="hybridMultilevel"/>
    <w:tmpl w:val="278EBC2A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964D4C"/>
    <w:multiLevelType w:val="hybridMultilevel"/>
    <w:tmpl w:val="79B82F04"/>
    <w:lvl w:ilvl="0" w:tplc="080C32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D25DF0"/>
    <w:multiLevelType w:val="hybridMultilevel"/>
    <w:tmpl w:val="E95C0B40"/>
    <w:lvl w:ilvl="0" w:tplc="E02A45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6EE57BD"/>
    <w:multiLevelType w:val="hybridMultilevel"/>
    <w:tmpl w:val="8AC8BE50"/>
    <w:lvl w:ilvl="0" w:tplc="7CC06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AF18F9"/>
    <w:multiLevelType w:val="hybridMultilevel"/>
    <w:tmpl w:val="7758DB18"/>
    <w:lvl w:ilvl="0" w:tplc="B05675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381273"/>
    <w:multiLevelType w:val="hybridMultilevel"/>
    <w:tmpl w:val="D6D07CB2"/>
    <w:lvl w:ilvl="0" w:tplc="264A2BAC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066742"/>
    <w:multiLevelType w:val="hybridMultilevel"/>
    <w:tmpl w:val="9548719C"/>
    <w:lvl w:ilvl="0" w:tplc="0CD461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220900"/>
    <w:multiLevelType w:val="hybridMultilevel"/>
    <w:tmpl w:val="E3FE0FB2"/>
    <w:lvl w:ilvl="0" w:tplc="6962430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F304E"/>
    <w:multiLevelType w:val="hybridMultilevel"/>
    <w:tmpl w:val="3F8E86BE"/>
    <w:lvl w:ilvl="0" w:tplc="9E24370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A4456E"/>
    <w:multiLevelType w:val="hybridMultilevel"/>
    <w:tmpl w:val="C1A6B90C"/>
    <w:lvl w:ilvl="0" w:tplc="0CD461A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756459E5"/>
    <w:multiLevelType w:val="hybridMultilevel"/>
    <w:tmpl w:val="43F8E87A"/>
    <w:lvl w:ilvl="0" w:tplc="A44CA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7"/>
  </w:num>
  <w:num w:numId="3">
    <w:abstractNumId w:val="22"/>
  </w:num>
  <w:num w:numId="4">
    <w:abstractNumId w:val="19"/>
  </w:num>
  <w:num w:numId="5">
    <w:abstractNumId w:val="3"/>
  </w:num>
  <w:num w:numId="6">
    <w:abstractNumId w:val="4"/>
  </w:num>
  <w:num w:numId="7">
    <w:abstractNumId w:val="1"/>
  </w:num>
  <w:num w:numId="8">
    <w:abstractNumId w:val="15"/>
  </w:num>
  <w:num w:numId="9">
    <w:abstractNumId w:val="10"/>
  </w:num>
  <w:num w:numId="10">
    <w:abstractNumId w:val="28"/>
  </w:num>
  <w:num w:numId="11">
    <w:abstractNumId w:val="36"/>
  </w:num>
  <w:num w:numId="12">
    <w:abstractNumId w:val="31"/>
  </w:num>
  <w:num w:numId="13">
    <w:abstractNumId w:val="13"/>
  </w:num>
  <w:num w:numId="14">
    <w:abstractNumId w:val="32"/>
  </w:num>
  <w:num w:numId="15">
    <w:abstractNumId w:val="30"/>
  </w:num>
  <w:num w:numId="16">
    <w:abstractNumId w:val="26"/>
  </w:num>
  <w:num w:numId="17">
    <w:abstractNumId w:val="25"/>
  </w:num>
  <w:num w:numId="18">
    <w:abstractNumId w:val="18"/>
  </w:num>
  <w:num w:numId="19">
    <w:abstractNumId w:val="27"/>
  </w:num>
  <w:num w:numId="20">
    <w:abstractNumId w:val="29"/>
  </w:num>
  <w:num w:numId="21">
    <w:abstractNumId w:val="33"/>
  </w:num>
  <w:num w:numId="22">
    <w:abstractNumId w:val="7"/>
  </w:num>
  <w:num w:numId="23">
    <w:abstractNumId w:val="8"/>
  </w:num>
  <w:num w:numId="24">
    <w:abstractNumId w:val="2"/>
  </w:num>
  <w:num w:numId="25">
    <w:abstractNumId w:val="11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  <w:num w:numId="30">
    <w:abstractNumId w:val="0"/>
  </w:num>
  <w:num w:numId="31">
    <w:abstractNumId w:val="21"/>
  </w:num>
  <w:num w:numId="32">
    <w:abstractNumId w:val="35"/>
  </w:num>
  <w:num w:numId="33">
    <w:abstractNumId w:val="6"/>
  </w:num>
  <w:num w:numId="34">
    <w:abstractNumId w:val="34"/>
  </w:num>
  <w:num w:numId="35">
    <w:abstractNumId w:val="9"/>
  </w:num>
  <w:num w:numId="36">
    <w:abstractNumId w:val="23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82"/>
    <w:rsid w:val="00014AE0"/>
    <w:rsid w:val="00017ACB"/>
    <w:rsid w:val="000900D0"/>
    <w:rsid w:val="000D2803"/>
    <w:rsid w:val="00114CF9"/>
    <w:rsid w:val="001A1B28"/>
    <w:rsid w:val="001F0DE5"/>
    <w:rsid w:val="001F6920"/>
    <w:rsid w:val="002139EE"/>
    <w:rsid w:val="00250D7A"/>
    <w:rsid w:val="00292771"/>
    <w:rsid w:val="00305D8C"/>
    <w:rsid w:val="003369A1"/>
    <w:rsid w:val="00375CA3"/>
    <w:rsid w:val="00384F18"/>
    <w:rsid w:val="003973B7"/>
    <w:rsid w:val="003A77B8"/>
    <w:rsid w:val="003B2DBB"/>
    <w:rsid w:val="004138E2"/>
    <w:rsid w:val="004258B9"/>
    <w:rsid w:val="00433FB1"/>
    <w:rsid w:val="00450FF5"/>
    <w:rsid w:val="00474393"/>
    <w:rsid w:val="00500F46"/>
    <w:rsid w:val="005119F7"/>
    <w:rsid w:val="0053186A"/>
    <w:rsid w:val="00580F20"/>
    <w:rsid w:val="00604D59"/>
    <w:rsid w:val="00607655"/>
    <w:rsid w:val="00663BBC"/>
    <w:rsid w:val="00692B48"/>
    <w:rsid w:val="006D28A1"/>
    <w:rsid w:val="006E1659"/>
    <w:rsid w:val="006E67B4"/>
    <w:rsid w:val="006F4FCB"/>
    <w:rsid w:val="00735BC0"/>
    <w:rsid w:val="007427FA"/>
    <w:rsid w:val="007559B0"/>
    <w:rsid w:val="00771C17"/>
    <w:rsid w:val="00794E74"/>
    <w:rsid w:val="00814351"/>
    <w:rsid w:val="00823945"/>
    <w:rsid w:val="00837AC2"/>
    <w:rsid w:val="00867E7B"/>
    <w:rsid w:val="0087498A"/>
    <w:rsid w:val="00884B82"/>
    <w:rsid w:val="00890483"/>
    <w:rsid w:val="00890D53"/>
    <w:rsid w:val="008B5E56"/>
    <w:rsid w:val="008E6AF0"/>
    <w:rsid w:val="008F0730"/>
    <w:rsid w:val="00901063"/>
    <w:rsid w:val="0090587A"/>
    <w:rsid w:val="00950FED"/>
    <w:rsid w:val="009A6DD6"/>
    <w:rsid w:val="00A467FC"/>
    <w:rsid w:val="00A47A26"/>
    <w:rsid w:val="00AA0F94"/>
    <w:rsid w:val="00B03D97"/>
    <w:rsid w:val="00B24997"/>
    <w:rsid w:val="00B30D0B"/>
    <w:rsid w:val="00B73585"/>
    <w:rsid w:val="00B86148"/>
    <w:rsid w:val="00B941F6"/>
    <w:rsid w:val="00BA56A3"/>
    <w:rsid w:val="00BB0E06"/>
    <w:rsid w:val="00BF2A78"/>
    <w:rsid w:val="00C12FFC"/>
    <w:rsid w:val="00C9514A"/>
    <w:rsid w:val="00CE1271"/>
    <w:rsid w:val="00D1571B"/>
    <w:rsid w:val="00D16432"/>
    <w:rsid w:val="00D21909"/>
    <w:rsid w:val="00D32035"/>
    <w:rsid w:val="00D46899"/>
    <w:rsid w:val="00D93EE1"/>
    <w:rsid w:val="00DA099F"/>
    <w:rsid w:val="00DE7882"/>
    <w:rsid w:val="00DF7EE4"/>
    <w:rsid w:val="00E8057C"/>
    <w:rsid w:val="00E834DF"/>
    <w:rsid w:val="00EE208E"/>
    <w:rsid w:val="00F00ECF"/>
    <w:rsid w:val="00F77309"/>
    <w:rsid w:val="00FA18B5"/>
    <w:rsid w:val="00FA6924"/>
    <w:rsid w:val="00FC54A9"/>
    <w:rsid w:val="00F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0]"/>
    </o:shapedefaults>
    <o:shapelayout v:ext="edit">
      <o:idmap v:ext="edit" data="1"/>
    </o:shapelayout>
  </w:shapeDefaults>
  <w:decimalSymbol w:val=","/>
  <w:listSeparator w:val=";"/>
  <w15:chartTrackingRefBased/>
  <w15:docId w15:val="{2F7044CE-98F4-4486-B9AB-64F2501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45"/>
  </w:style>
  <w:style w:type="paragraph" w:styleId="Footer">
    <w:name w:val="footer"/>
    <w:basedOn w:val="Normal"/>
    <w:link w:val="Foot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1164</Words>
  <Characters>6290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Ana Magalhães</cp:lastModifiedBy>
  <cp:revision>4</cp:revision>
  <dcterms:created xsi:type="dcterms:W3CDTF">2014-05-06T15:25:00Z</dcterms:created>
  <dcterms:modified xsi:type="dcterms:W3CDTF">2014-05-07T15:18:00Z</dcterms:modified>
</cp:coreProperties>
</file>