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BE9" w:rsidRPr="00244D29" w:rsidRDefault="006E2BE9">
      <w:pPr>
        <w:rPr>
          <w:rFonts w:ascii="Arial" w:hAnsi="Arial" w:cs="Arial"/>
        </w:rPr>
      </w:pPr>
    </w:p>
    <w:tbl>
      <w:tblPr>
        <w:tblStyle w:val="Tabelacomgrelha"/>
        <w:tblpPr w:leftFromText="141" w:rightFromText="141" w:horzAnchor="page" w:tblpX="1" w:tblpY="-1395"/>
        <w:tblW w:w="12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9933"/>
      </w:tblGrid>
      <w:tr w:rsidR="006E2BE9" w:rsidRPr="00543D1F" w:rsidTr="00244D29">
        <w:trPr>
          <w:trHeight w:val="1692"/>
        </w:trPr>
        <w:tc>
          <w:tcPr>
            <w:tcW w:w="2093" w:type="dxa"/>
            <w:shd w:val="clear" w:color="auto" w:fill="8DB3E2" w:themeFill="text2" w:themeFillTint="66"/>
          </w:tcPr>
          <w:p w:rsidR="006E2BE9" w:rsidRPr="00543D1F" w:rsidRDefault="006E2BE9" w:rsidP="006E2BE9">
            <w:pPr>
              <w:autoSpaceDE w:val="0"/>
              <w:autoSpaceDN w:val="0"/>
              <w:adjustRightInd w:val="0"/>
              <w:rPr>
                <w:rFonts w:ascii="Arial" w:hAnsi="Arial" w:cs="Arial"/>
                <w:color w:val="2C0052"/>
                <w:sz w:val="26"/>
                <w:szCs w:val="26"/>
              </w:rPr>
            </w:pP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ind w:left="284"/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  <w:t>Ficha</w:t>
            </w: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ind w:left="284"/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6"/>
                <w:szCs w:val="26"/>
              </w:rPr>
              <w:t>Global</w:t>
            </w: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5F497A" w:themeColor="accent4" w:themeShade="BF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70"/>
                <w:szCs w:val="70"/>
              </w:rPr>
              <w:t>03</w:t>
            </w:r>
          </w:p>
        </w:tc>
        <w:tc>
          <w:tcPr>
            <w:tcW w:w="9933" w:type="dxa"/>
            <w:vMerge w:val="restart"/>
            <w:shd w:val="clear" w:color="auto" w:fill="FFFFFF" w:themeFill="background1"/>
          </w:tcPr>
          <w:p w:rsidR="006E2BE9" w:rsidRPr="00543D1F" w:rsidRDefault="006E2BE9" w:rsidP="006E2BE9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808080"/>
                <w:u w:val="single"/>
              </w:rPr>
            </w:pP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808080"/>
                <w:u w:val="single"/>
              </w:rPr>
            </w:pPr>
            <w:r w:rsidRPr="00543D1F">
              <w:rPr>
                <w:rFonts w:ascii="Arial" w:hAnsi="Arial" w:cs="Arial"/>
                <w:color w:val="808080"/>
                <w:u w:val="single"/>
              </w:rPr>
              <w:t>Nome ________________________________________________________________________</w:t>
            </w:r>
          </w:p>
          <w:p w:rsidR="006E2BE9" w:rsidRPr="00543D1F" w:rsidRDefault="006E2BE9" w:rsidP="006E2BE9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808080"/>
                <w:u w:val="single"/>
              </w:rPr>
            </w:pPr>
            <w:r w:rsidRPr="00543D1F">
              <w:rPr>
                <w:rFonts w:ascii="Arial" w:hAnsi="Arial" w:cs="Arial"/>
                <w:color w:val="808080"/>
                <w:u w:val="single"/>
              </w:rPr>
              <w:t>Ano______________________ Turma                                               N.º ____________________</w:t>
            </w:r>
          </w:p>
          <w:p w:rsidR="006E2BE9" w:rsidRPr="00543D1F" w:rsidRDefault="006E2BE9" w:rsidP="006E2BE9">
            <w:pPr>
              <w:spacing w:before="120" w:after="120" w:line="276" w:lineRule="auto"/>
              <w:rPr>
                <w:rFonts w:ascii="Arial" w:hAnsi="Arial" w:cs="Arial"/>
                <w:u w:val="single"/>
              </w:rPr>
            </w:pPr>
            <w:r w:rsidRPr="00543D1F">
              <w:rPr>
                <w:rFonts w:ascii="Arial" w:hAnsi="Arial" w:cs="Arial"/>
                <w:color w:val="808080"/>
                <w:u w:val="single"/>
              </w:rPr>
              <w:t>Escola _________________________________________________Avaliação_______________</w:t>
            </w:r>
          </w:p>
        </w:tc>
      </w:tr>
      <w:tr w:rsidR="006E2BE9" w:rsidRPr="00543D1F" w:rsidTr="006E2BE9">
        <w:trPr>
          <w:trHeight w:val="268"/>
        </w:trPr>
        <w:tc>
          <w:tcPr>
            <w:tcW w:w="2093" w:type="dxa"/>
            <w:shd w:val="clear" w:color="auto" w:fill="5F497A" w:themeFill="accent4" w:themeFillShade="BF"/>
            <w:vAlign w:val="center"/>
          </w:tcPr>
          <w:p w:rsidR="006E2BE9" w:rsidRPr="00543D1F" w:rsidRDefault="006E2BE9" w:rsidP="006E2BE9">
            <w:pPr>
              <w:jc w:val="center"/>
              <w:rPr>
                <w:rFonts w:ascii="Arial" w:hAnsi="Arial" w:cs="Arial"/>
                <w:b/>
              </w:rPr>
            </w:pPr>
            <w:r w:rsidRPr="00543D1F">
              <w:rPr>
                <w:rFonts w:ascii="Arial" w:hAnsi="Arial" w:cs="Arial"/>
                <w:b/>
                <w:color w:val="FFFFFF"/>
                <w:sz w:val="16"/>
                <w:szCs w:val="16"/>
              </w:rPr>
              <w:t>Manual · Parte 3</w:t>
            </w:r>
          </w:p>
        </w:tc>
        <w:tc>
          <w:tcPr>
            <w:tcW w:w="9933" w:type="dxa"/>
            <w:vMerge/>
            <w:shd w:val="clear" w:color="auto" w:fill="FFFFFF" w:themeFill="background1"/>
          </w:tcPr>
          <w:p w:rsidR="006E2BE9" w:rsidRPr="00543D1F" w:rsidRDefault="006E2BE9" w:rsidP="006E2BE9">
            <w:pPr>
              <w:rPr>
                <w:rFonts w:ascii="Arial" w:hAnsi="Arial" w:cs="Arial"/>
              </w:rPr>
            </w:pPr>
          </w:p>
        </w:tc>
      </w:tr>
    </w:tbl>
    <w:p w:rsidR="00244D29" w:rsidRPr="00543D1F" w:rsidRDefault="00244D29" w:rsidP="00244D29">
      <w:pPr>
        <w:shd w:val="clear" w:color="auto" w:fill="8DB3E2" w:themeFill="text2" w:themeFillTint="66"/>
        <w:jc w:val="center"/>
        <w:rPr>
          <w:rFonts w:ascii="Arial" w:hAnsi="Arial" w:cs="Arial"/>
          <w:color w:val="5F497A" w:themeColor="accent4" w:themeShade="BF"/>
        </w:rPr>
      </w:pPr>
      <w:r w:rsidRPr="00543D1F">
        <w:rPr>
          <w:rFonts w:ascii="Arial" w:hAnsi="Arial" w:cs="Arial"/>
          <w:b/>
          <w:bCs/>
          <w:color w:val="5F497A" w:themeColor="accent4" w:themeShade="BF"/>
        </w:rPr>
        <w:t>FICHA MODELO DE EXAME</w:t>
      </w:r>
    </w:p>
    <w:p w:rsidR="00244D29" w:rsidRPr="00543D1F" w:rsidRDefault="00244D29" w:rsidP="00244D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548DD4" w:themeColor="text2" w:themeTint="99"/>
          <w:sz w:val="20"/>
          <w:szCs w:val="20"/>
        </w:rPr>
      </w:pPr>
      <w:r w:rsidRPr="00543D1F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>Módulo 3</w:t>
      </w:r>
    </w:p>
    <w:p w:rsidR="00244D29" w:rsidRPr="00543D1F" w:rsidRDefault="00244D29" w:rsidP="00244D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  <w:r w:rsidRPr="00543D1F">
        <w:rPr>
          <w:rFonts w:ascii="Arial" w:hAnsi="Arial" w:cs="Arial"/>
          <w:color w:val="5F497A" w:themeColor="accent4" w:themeShade="BF"/>
        </w:rPr>
        <w:t>A abertura europeia ao mundo – mutações nos conhecimentos, sensibilidades</w:t>
      </w:r>
    </w:p>
    <w:p w:rsidR="001E563A" w:rsidRPr="00543D1F" w:rsidRDefault="00244D29" w:rsidP="00244D29">
      <w:pPr>
        <w:tabs>
          <w:tab w:val="left" w:pos="5775"/>
        </w:tabs>
        <w:rPr>
          <w:rFonts w:ascii="Arial" w:hAnsi="Arial" w:cs="Arial"/>
          <w:color w:val="5F497A" w:themeColor="accent4" w:themeShade="BF"/>
        </w:rPr>
      </w:pPr>
      <w:r w:rsidRPr="00543D1F">
        <w:rPr>
          <w:rFonts w:ascii="Arial" w:hAnsi="Arial" w:cs="Arial"/>
          <w:color w:val="5F497A" w:themeColor="accent4" w:themeShade="BF"/>
        </w:rPr>
        <w:t>e valores nos séculos XV e XVI</w:t>
      </w:r>
    </w:p>
    <w:p w:rsidR="00244D29" w:rsidRPr="00543D1F" w:rsidRDefault="00244D29" w:rsidP="00055B1B">
      <w:pPr>
        <w:shd w:val="clear" w:color="auto" w:fill="FFFFCC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C0052"/>
        </w:rPr>
      </w:pPr>
      <w:r w:rsidRPr="00543D1F">
        <w:rPr>
          <w:rFonts w:ascii="Arial" w:hAnsi="Arial" w:cs="Arial"/>
          <w:b/>
          <w:bCs/>
          <w:color w:val="2C0052"/>
        </w:rPr>
        <w:t>Grupo I · O contributo português para o alargamento do conhecimento do Mundo</w:t>
      </w:r>
    </w:p>
    <w:p w:rsidR="00244D29" w:rsidRPr="00543D1F" w:rsidRDefault="00244D29" w:rsidP="00244D29">
      <w:pPr>
        <w:tabs>
          <w:tab w:val="left" w:pos="5775"/>
        </w:tabs>
        <w:rPr>
          <w:rFonts w:ascii="Arial" w:hAnsi="Arial" w:cs="Arial"/>
          <w:color w:val="5F497A" w:themeColor="accent4" w:themeShade="BF"/>
        </w:rPr>
      </w:pPr>
      <w:r w:rsidRPr="00543D1F">
        <w:rPr>
          <w:rFonts w:ascii="Arial" w:hAnsi="Arial" w:cs="Arial"/>
          <w:color w:val="FFFFFF"/>
          <w:sz w:val="10"/>
          <w:szCs w:val="10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>1</w:t>
      </w:r>
    </w:p>
    <w:p w:rsidR="00244D29" w:rsidRPr="00543D1F" w:rsidRDefault="00244D29" w:rsidP="00244D29">
      <w:pPr>
        <w:tabs>
          <w:tab w:val="left" w:pos="5775"/>
        </w:tabs>
        <w:rPr>
          <w:rFonts w:ascii="Arial" w:hAnsi="Arial" w:cs="Arial"/>
          <w:color w:val="5F497A" w:themeColor="accent4" w:themeShade="BF"/>
        </w:rPr>
      </w:pPr>
      <w:r w:rsidRPr="00543D1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 xml:space="preserve">1   </w:t>
      </w:r>
      <w:r w:rsidRPr="00543D1F">
        <w:rPr>
          <w:rFonts w:ascii="Arial" w:hAnsi="Arial" w:cs="Arial"/>
          <w:b/>
          <w:bCs/>
          <w:color w:val="2C0052"/>
          <w:sz w:val="20"/>
          <w:szCs w:val="20"/>
        </w:rPr>
        <w:t xml:space="preserve">  O testemunho de Duarte Pacheco Pereira (1505-1508)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425"/>
        <w:gridCol w:w="8931"/>
      </w:tblGrid>
      <w:tr w:rsidR="00A9346E" w:rsidRPr="00543D1F" w:rsidTr="00710D7B">
        <w:tc>
          <w:tcPr>
            <w:tcW w:w="425" w:type="dxa"/>
            <w:shd w:val="clear" w:color="auto" w:fill="FFFFCC"/>
          </w:tcPr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10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15</w:t>
            </w: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20</w:t>
            </w: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710D7B" w:rsidRPr="00543D1F" w:rsidRDefault="00710D7B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25</w:t>
            </w:r>
          </w:p>
        </w:tc>
        <w:tc>
          <w:tcPr>
            <w:tcW w:w="8931" w:type="dxa"/>
            <w:shd w:val="clear" w:color="auto" w:fill="FFFFCC"/>
          </w:tcPr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A experiência nos faz viver sem engano dos abusos e fábulas que alguns dos antigos cosmógrafos </w:t>
            </w:r>
            <w:proofErr w:type="spell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escre-veram</w:t>
            </w:r>
            <w:proofErr w:type="spell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acerca da descrição da terra e do mar […].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Nunca os nossos antigos antecessores, nem outros, muito mais antigos, doutras estranhas gerações,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puderam crer que podia vir o tempo em que o nosso Ocidente fora do Oriente conhecido e da Índia pelo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modo como agora é. Porque os escritores que daquelas partes falaram escreveram delas tantas fábulas,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por onde a todos pareceu impossível que os indianos mares e terras [a partir] do nosso Ocidente se </w:t>
            </w:r>
            <w:proofErr w:type="spell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pu-dessem</w:t>
            </w:r>
            <w:proofErr w:type="spell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navegar.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Ptolomeu [no século II] escreve, na pintura de suas antigas tábuas de cosmografia, o Mar Índico ser assim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como uma alagoa, apartado por muito espaço do nosso mar Oceano Ocidental</w:t>
            </w:r>
            <w:r w:rsidRPr="001321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[...]; e que entre os dois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mares ia uma ourela</w:t>
            </w:r>
            <w:r w:rsidRPr="001321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de terra por impedimento da qual [...], para aquele golfão Índico [...] nenhuma nau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podia passar.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Outros disseram que este caminho era de tamanha quantidade, que por sua lonjura se não podia navegar,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 que nele havia muitas sereias e outros grandes peixes e animais nocivos, pelo qual esta navegação se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não podia fazer [...] e que as partes da equinocial</w:t>
            </w:r>
            <w:r w:rsidRPr="001321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eram inabitáveis pela muito grande quentura do sol.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[...] O que tudo isto é falso.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Certamente temos muita razão de nos espantar de tão excelentes homens [...] caírem em tamanho erro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[...] e claramente se mostra ser falso o que escreveram, pois debaixo da mesma equinocial há tanta </w:t>
            </w:r>
            <w:proofErr w:type="spellStart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habi-tação</w:t>
            </w:r>
            <w:proofErr w:type="spellEnd"/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de gente quanta temos sabida e praticada.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 como quer que a experiência é madre das cousas, por ela soubemos radicalmente a verdade.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 a experiência nos tem ensinado, porque por muitos anos e tempos [...], em muitos lugares tomámos a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altura do sol e a sua declinação [...].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Muitos Antigos disseram que se alguma terra estivesse oriente-ocidente com outra terra, que ambas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teriam o grau do sol igualmente e tudo seria de uma qualidade. E quanto à igualeza do sol, é verdade.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Mas como quer que a majestade da grande natureza usa de grande variedade em sua ordem no criar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 gerar das cousas, achámos, por experiência, que os homens [...] da Guiné são assaz negros e as outras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gentes que jazem além do mar oceano, ao ocidente, que tem o grau do sol por igual [...] são pardos quase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brancos [...].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 agora é para saber se todos são da geração de Adão.</w:t>
            </w:r>
          </w:p>
          <w:p w:rsidR="00A9346E" w:rsidRPr="00543D1F" w:rsidRDefault="00A9346E" w:rsidP="00710D7B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 xml:space="preserve">Duarte Pacheco Pereira, 1505-1508 – </w:t>
            </w:r>
            <w:r w:rsidRPr="00543D1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Esmeraldo de </w:t>
            </w:r>
            <w:proofErr w:type="spellStart"/>
            <w:r w:rsidRPr="00543D1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Situ</w:t>
            </w:r>
            <w:proofErr w:type="spellEnd"/>
            <w:r w:rsidRPr="00543D1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543D1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Orbis</w:t>
            </w:r>
            <w:proofErr w:type="spellEnd"/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, edição da Academia Portuguesa de História, Lisboa, 1988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543D1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1 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Oceano Atlântico.</w:t>
            </w:r>
          </w:p>
          <w:p w:rsidR="00A9346E" w:rsidRPr="00543D1F" w:rsidRDefault="00A9346E" w:rsidP="00A9346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543D1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2 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Faixa.</w:t>
            </w:r>
          </w:p>
          <w:p w:rsidR="00A9346E" w:rsidRPr="00543D1F" w:rsidRDefault="00A9346E" w:rsidP="00A9346E">
            <w:pPr>
              <w:tabs>
                <w:tab w:val="left" w:pos="5775"/>
              </w:tabs>
              <w:spacing w:line="276" w:lineRule="auto"/>
              <w:rPr>
                <w:rFonts w:ascii="Times New Roman" w:hAnsi="Times New Roman" w:cs="Times New Roman"/>
                <w:color w:val="5F497A" w:themeColor="accent4" w:themeShade="BF"/>
              </w:rPr>
            </w:pPr>
            <w:r w:rsidRPr="00543D1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3 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Equador.</w:t>
            </w:r>
          </w:p>
        </w:tc>
      </w:tr>
    </w:tbl>
    <w:p w:rsidR="00244D29" w:rsidRPr="00543D1F" w:rsidRDefault="00244D29" w:rsidP="00244D29">
      <w:pPr>
        <w:tabs>
          <w:tab w:val="left" w:pos="5775"/>
        </w:tabs>
        <w:rPr>
          <w:rFonts w:ascii="Arial" w:hAnsi="Arial" w:cs="Arial"/>
          <w:color w:val="5F497A" w:themeColor="accent4" w:themeShade="BF"/>
        </w:rPr>
      </w:pPr>
    </w:p>
    <w:p w:rsidR="00710D7B" w:rsidRPr="00543D1F" w:rsidRDefault="00710D7B" w:rsidP="00710D7B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1. </w:t>
      </w:r>
      <w:r w:rsidRPr="00543D1F">
        <w:rPr>
          <w:rFonts w:ascii="Arial" w:hAnsi="Arial" w:cs="Arial"/>
          <w:color w:val="000000"/>
        </w:rPr>
        <w:t>Indique, a partir do texto, três domínios do conhecimento que os Portugueses ampliaram com as suas navegações.</w:t>
      </w:r>
    </w:p>
    <w:p w:rsidR="00244D29" w:rsidRPr="00543D1F" w:rsidRDefault="00710D7B" w:rsidP="00710D7B">
      <w:pPr>
        <w:tabs>
          <w:tab w:val="left" w:pos="5775"/>
        </w:tabs>
        <w:spacing w:before="120" w:after="120"/>
        <w:ind w:left="284" w:hanging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2. </w:t>
      </w:r>
      <w:r w:rsidRPr="00543D1F">
        <w:rPr>
          <w:rFonts w:ascii="Arial" w:hAnsi="Arial" w:cs="Arial"/>
          <w:color w:val="000000"/>
        </w:rPr>
        <w:t>Explicite, com base no texto, três “verdades” dos sábios antigos que os Portugueses desmistificaram.</w:t>
      </w:r>
    </w:p>
    <w:p w:rsidR="00BD1D73" w:rsidRPr="00543D1F" w:rsidRDefault="00BD1D73" w:rsidP="00710D7B">
      <w:pPr>
        <w:tabs>
          <w:tab w:val="left" w:pos="5775"/>
        </w:tabs>
        <w:spacing w:before="120" w:after="120"/>
        <w:ind w:left="284" w:hanging="284"/>
        <w:rPr>
          <w:rFonts w:ascii="Arial" w:hAnsi="Arial" w:cs="Arial"/>
          <w:color w:val="000000"/>
        </w:rPr>
      </w:pPr>
      <w:bookmarkStart w:id="0" w:name="_GoBack"/>
      <w:bookmarkEnd w:id="0"/>
    </w:p>
    <w:p w:rsidR="00BD1D73" w:rsidRPr="00543D1F" w:rsidRDefault="00BD1D73" w:rsidP="00710D7B">
      <w:pPr>
        <w:tabs>
          <w:tab w:val="left" w:pos="5775"/>
        </w:tabs>
        <w:spacing w:before="120" w:after="120"/>
        <w:ind w:left="284" w:hanging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lastRenderedPageBreak/>
        <w:t xml:space="preserve">3. </w:t>
      </w:r>
      <w:r w:rsidRPr="00543D1F">
        <w:rPr>
          <w:rFonts w:ascii="Arial" w:hAnsi="Arial" w:cs="Arial"/>
          <w:color w:val="000000"/>
        </w:rPr>
        <w:t>Associe os excertos do texto (coluna A) aos conceitos apresentados (coluna B).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3936"/>
      </w:tblGrid>
      <w:tr w:rsidR="00BD1D73" w:rsidRPr="00543D1F" w:rsidTr="00BD1D73">
        <w:tc>
          <w:tcPr>
            <w:tcW w:w="5494" w:type="dxa"/>
          </w:tcPr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color w:val="2C0052"/>
              </w:rPr>
            </w:pPr>
            <w:r w:rsidRPr="00543D1F">
              <w:rPr>
                <w:rFonts w:ascii="Arial" w:hAnsi="Arial" w:cs="Arial"/>
                <w:b/>
                <w:bCs/>
                <w:color w:val="2C0052"/>
              </w:rPr>
              <w:t xml:space="preserve">Coluna A 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ind w:left="283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0"/>
                <w:szCs w:val="20"/>
              </w:rPr>
              <w:t>a)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“A experiência nos faz viver sem engano dos abusos e fábulas que alguns dos antigos cosmógrafos escreveram (...).” (linha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>-2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ind w:left="283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0"/>
                <w:szCs w:val="20"/>
              </w:rPr>
              <w:t>b)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“Ptolomeu escreve, na pintura de suas antigas tábuas de cosmografia, o Mar Índico ser assim como uma alagoa, (...); e que entre os dois mares ia uma ourela de terra por impedimento da qual (...), para aquele golfão Índico (...) nenhuma nau podia passar.” (linha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>s 8-11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ind w:left="283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0"/>
                <w:szCs w:val="20"/>
              </w:rPr>
              <w:t>c)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 xml:space="preserve"> “(…) por muitos anos e tempos (...), em muitos lugares tomámos a altura do sol e a sua declinação.” (linha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>s 20-</w:t>
            </w:r>
            <w:r w:rsidR="001E00C5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ind w:left="283" w:hanging="283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3D1F">
              <w:rPr>
                <w:rFonts w:ascii="Arial" w:hAnsi="Arial" w:cs="Arial"/>
                <w:b/>
                <w:color w:val="5F497A" w:themeColor="accent4" w:themeShade="BF"/>
                <w:sz w:val="20"/>
                <w:szCs w:val="20"/>
              </w:rPr>
              <w:t>d)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 xml:space="preserve"> “ (…) achámos, por experiência, que os homens (...) da Guiné 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 xml:space="preserve">ão assaz negros e as outras gentes que jazem além do mar oceano, ao ocidente, que tem o grau do sol por igual (...) são pardos quase brancos (...). </w:t>
            </w:r>
          </w:p>
          <w:p w:rsidR="00BD1D73" w:rsidRPr="00543D1F" w:rsidRDefault="00BD1D73" w:rsidP="0013213E">
            <w:pPr>
              <w:autoSpaceDE w:val="0"/>
              <w:autoSpaceDN w:val="0"/>
              <w:adjustRightInd w:val="0"/>
              <w:spacing w:line="276" w:lineRule="auto"/>
              <w:ind w:left="284"/>
              <w:rPr>
                <w:rFonts w:ascii="Arial" w:hAnsi="Arial" w:cs="Arial"/>
                <w:color w:val="5F497A" w:themeColor="accent4" w:themeShade="BF"/>
              </w:rPr>
            </w:pP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E agora é para saber se todos são da geração de Adão.”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(linha</w:t>
            </w:r>
            <w:r w:rsidR="0013213E">
              <w:rPr>
                <w:rFonts w:ascii="Arial" w:hAnsi="Arial" w:cs="Arial"/>
                <w:color w:val="000000"/>
                <w:sz w:val="20"/>
                <w:szCs w:val="20"/>
              </w:rPr>
              <w:t>s 25-28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936" w:type="dxa"/>
          </w:tcPr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color w:val="2C0052"/>
              </w:rPr>
            </w:pPr>
            <w:r w:rsidRPr="00543D1F">
              <w:rPr>
                <w:rFonts w:ascii="Arial" w:hAnsi="Arial" w:cs="Arial"/>
                <w:b/>
                <w:bCs/>
                <w:color w:val="2C0052"/>
              </w:rPr>
              <w:t>Coluna B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3480">
              <w:rPr>
                <w:rFonts w:ascii="Arial" w:hAnsi="Arial" w:cs="Arial"/>
                <w:b/>
                <w:color w:val="2C0052"/>
                <w:sz w:val="20"/>
                <w:szCs w:val="20"/>
              </w:rPr>
              <w:t>1.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Mentalidade quantitativa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3480">
              <w:rPr>
                <w:rFonts w:ascii="Arial" w:hAnsi="Arial" w:cs="Arial"/>
                <w:b/>
                <w:color w:val="2C0052"/>
                <w:sz w:val="20"/>
                <w:szCs w:val="20"/>
              </w:rPr>
              <w:t>2.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Navegação astronómica.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3480">
              <w:rPr>
                <w:rFonts w:ascii="Arial" w:hAnsi="Arial" w:cs="Arial"/>
                <w:b/>
                <w:color w:val="2C0052"/>
                <w:sz w:val="20"/>
                <w:szCs w:val="20"/>
              </w:rPr>
              <w:t>3.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Revolução coperniciana.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3480">
              <w:rPr>
                <w:rFonts w:ascii="Arial" w:hAnsi="Arial" w:cs="Arial"/>
                <w:b/>
                <w:color w:val="2C0052"/>
                <w:sz w:val="20"/>
                <w:szCs w:val="20"/>
              </w:rPr>
              <w:t>4.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Racismo.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3480">
              <w:rPr>
                <w:rFonts w:ascii="Arial" w:hAnsi="Arial" w:cs="Arial"/>
                <w:b/>
                <w:color w:val="2C0052"/>
                <w:sz w:val="20"/>
                <w:szCs w:val="20"/>
              </w:rPr>
              <w:t>5.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Experiencialismo.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D3480">
              <w:rPr>
                <w:rFonts w:ascii="Arial" w:hAnsi="Arial" w:cs="Arial"/>
                <w:b/>
                <w:color w:val="2C0052"/>
                <w:sz w:val="20"/>
                <w:szCs w:val="20"/>
              </w:rPr>
              <w:t>6.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Providencialismo.</w:t>
            </w:r>
          </w:p>
          <w:p w:rsidR="00BD1D73" w:rsidRPr="00543D1F" w:rsidRDefault="00BD1D73" w:rsidP="00BD1D73">
            <w:pPr>
              <w:autoSpaceDE w:val="0"/>
              <w:autoSpaceDN w:val="0"/>
              <w:adjustRightInd w:val="0"/>
              <w:spacing w:before="120" w:line="276" w:lineRule="auto"/>
              <w:ind w:left="317" w:hanging="317"/>
              <w:rPr>
                <w:rFonts w:ascii="Arial" w:hAnsi="Arial" w:cs="Arial"/>
                <w:color w:val="5F497A" w:themeColor="accent4" w:themeShade="BF"/>
              </w:rPr>
            </w:pPr>
            <w:r w:rsidRPr="008D3480">
              <w:rPr>
                <w:rFonts w:ascii="Arial" w:hAnsi="Arial" w:cs="Arial"/>
                <w:b/>
                <w:color w:val="2C0052"/>
                <w:sz w:val="20"/>
                <w:szCs w:val="20"/>
              </w:rPr>
              <w:t>7.</w:t>
            </w:r>
            <w:r w:rsidRPr="00543D1F">
              <w:rPr>
                <w:rFonts w:ascii="Arial" w:hAnsi="Arial" w:cs="Arial"/>
                <w:color w:val="2C0052"/>
                <w:sz w:val="20"/>
                <w:szCs w:val="20"/>
              </w:rPr>
              <w:t xml:space="preserve"> </w:t>
            </w:r>
            <w:r w:rsidRPr="00543D1F">
              <w:rPr>
                <w:rFonts w:ascii="Arial" w:hAnsi="Arial" w:cs="Arial"/>
                <w:color w:val="000000"/>
                <w:sz w:val="20"/>
                <w:szCs w:val="20"/>
              </w:rPr>
              <w:t>Cartografia (em vigor até finais do século XV).</w:t>
            </w:r>
          </w:p>
          <w:p w:rsidR="00BD1D73" w:rsidRPr="00543D1F" w:rsidRDefault="00BD1D73" w:rsidP="00BD1D73">
            <w:pPr>
              <w:spacing w:before="120" w:line="276" w:lineRule="auto"/>
              <w:rPr>
                <w:rFonts w:ascii="Arial" w:hAnsi="Arial" w:cs="Arial"/>
              </w:rPr>
            </w:pPr>
          </w:p>
          <w:p w:rsidR="00BD1D73" w:rsidRPr="00543D1F" w:rsidRDefault="00BD1D73" w:rsidP="00BD1D73">
            <w:pPr>
              <w:spacing w:before="120" w:line="276" w:lineRule="auto"/>
              <w:rPr>
                <w:rFonts w:ascii="Arial" w:hAnsi="Arial" w:cs="Arial"/>
              </w:rPr>
            </w:pPr>
          </w:p>
          <w:p w:rsidR="00BD1D73" w:rsidRPr="00543D1F" w:rsidRDefault="00BD1D73" w:rsidP="00BD1D73">
            <w:pPr>
              <w:spacing w:before="120" w:line="276" w:lineRule="auto"/>
              <w:ind w:firstLine="708"/>
              <w:rPr>
                <w:rFonts w:ascii="Arial" w:hAnsi="Arial" w:cs="Arial"/>
              </w:rPr>
            </w:pPr>
          </w:p>
        </w:tc>
      </w:tr>
    </w:tbl>
    <w:p w:rsidR="00BD1D73" w:rsidRPr="00543D1F" w:rsidRDefault="00BD1D73" w:rsidP="00F75ABE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i/>
          <w:iCs/>
          <w:color w:val="000000"/>
        </w:rPr>
        <w:t>Escreva, na folha de resposta, as letras e os números correspondentes. Utilize cada letra e cada número apenas uma vez</w:t>
      </w:r>
      <w:r w:rsidRPr="00543D1F">
        <w:rPr>
          <w:rFonts w:ascii="Arial" w:hAnsi="Arial" w:cs="Arial"/>
          <w:color w:val="000000"/>
        </w:rPr>
        <w:t>.</w:t>
      </w:r>
    </w:p>
    <w:p w:rsidR="00BD1D73" w:rsidRPr="00543D1F" w:rsidRDefault="00BD1D73" w:rsidP="00BD1D73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4. </w:t>
      </w:r>
      <w:r w:rsidRPr="00543D1F">
        <w:rPr>
          <w:rFonts w:ascii="Arial" w:hAnsi="Arial" w:cs="Arial"/>
          <w:color w:val="000000"/>
        </w:rPr>
        <w:t>Os progressos no conhecimento do Mundo, fruto da observação e experiência dos séculos XV-XVI, transformaram-se em ciência quando:</w:t>
      </w:r>
    </w:p>
    <w:p w:rsidR="00BD1D73" w:rsidRPr="00543D1F" w:rsidRDefault="00BD1D73" w:rsidP="00BD1D7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2C0052"/>
          <w:sz w:val="20"/>
          <w:szCs w:val="20"/>
        </w:rPr>
        <w:t>a)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543D1F">
        <w:rPr>
          <w:rFonts w:ascii="Arial" w:hAnsi="Arial" w:cs="Arial"/>
          <w:color w:val="000000"/>
        </w:rPr>
        <w:t>se verificaram progressos matemáticos na álgebra e na geometria;</w:t>
      </w:r>
    </w:p>
    <w:p w:rsidR="00BD1D73" w:rsidRPr="00543D1F" w:rsidRDefault="00BD1D73" w:rsidP="00BD1D7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2C0052"/>
          <w:sz w:val="20"/>
          <w:szCs w:val="20"/>
        </w:rPr>
        <w:t>b)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543D1F">
        <w:rPr>
          <w:rFonts w:ascii="Arial" w:hAnsi="Arial" w:cs="Arial"/>
          <w:color w:val="000000"/>
        </w:rPr>
        <w:t>se demonstraram matemática e experimentalmente as hipóteses levantadas por observações e experiências prévias;</w:t>
      </w:r>
    </w:p>
    <w:p w:rsidR="00BD1D73" w:rsidRPr="00543D1F" w:rsidRDefault="00BD1D73" w:rsidP="00BD1D7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2C0052"/>
          <w:sz w:val="20"/>
          <w:szCs w:val="20"/>
        </w:rPr>
        <w:t>c)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543D1F">
        <w:rPr>
          <w:rFonts w:ascii="Arial" w:hAnsi="Arial" w:cs="Arial"/>
          <w:color w:val="000000"/>
        </w:rPr>
        <w:t>Copérnico defendeu a teoria heliocêntrica;</w:t>
      </w:r>
    </w:p>
    <w:p w:rsidR="00BD1D73" w:rsidRPr="00543D1F" w:rsidRDefault="00BD1D73" w:rsidP="00BD1D7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2C0052"/>
          <w:sz w:val="20"/>
          <w:szCs w:val="20"/>
        </w:rPr>
        <w:t>d)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proofErr w:type="spellStart"/>
      <w:r w:rsidRPr="00543D1F">
        <w:rPr>
          <w:rFonts w:ascii="Arial" w:hAnsi="Arial" w:cs="Arial"/>
          <w:color w:val="000000"/>
        </w:rPr>
        <w:t>Vesálio</w:t>
      </w:r>
      <w:proofErr w:type="spellEnd"/>
      <w:r w:rsidRPr="00543D1F">
        <w:rPr>
          <w:rFonts w:ascii="Arial" w:hAnsi="Arial" w:cs="Arial"/>
          <w:color w:val="000000"/>
        </w:rPr>
        <w:t xml:space="preserve"> praticou a dissecação dos cadáveres.</w:t>
      </w:r>
    </w:p>
    <w:p w:rsidR="00BD1D73" w:rsidRPr="003E0E5F" w:rsidRDefault="00BD1D73" w:rsidP="00F75ABE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i/>
          <w:iCs/>
          <w:color w:val="000000"/>
        </w:rPr>
      </w:pPr>
      <w:r w:rsidRPr="003E0E5F">
        <w:rPr>
          <w:rFonts w:ascii="Arial" w:hAnsi="Arial" w:cs="Arial"/>
          <w:i/>
          <w:color w:val="000000"/>
        </w:rPr>
        <w:t>Escreva</w:t>
      </w:r>
      <w:r w:rsidRPr="003E0E5F">
        <w:rPr>
          <w:rFonts w:ascii="Arial" w:hAnsi="Arial" w:cs="Arial"/>
          <w:i/>
          <w:iCs/>
          <w:color w:val="000000"/>
        </w:rPr>
        <w:t>, na folha de respostas, o número do item seguido da letra que identifica a opção escolhida.</w:t>
      </w:r>
    </w:p>
    <w:p w:rsidR="00055B1B" w:rsidRPr="00543D1F" w:rsidRDefault="00055B1B" w:rsidP="00BD1D7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i/>
          <w:iCs/>
          <w:color w:val="000000"/>
        </w:rPr>
      </w:pPr>
    </w:p>
    <w:p w:rsidR="00055B1B" w:rsidRPr="00543D1F" w:rsidRDefault="00055B1B" w:rsidP="00055B1B">
      <w:pPr>
        <w:shd w:val="clear" w:color="auto" w:fill="FFFFCC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C0052"/>
        </w:rPr>
      </w:pPr>
      <w:r w:rsidRPr="00543D1F">
        <w:rPr>
          <w:rFonts w:ascii="Arial" w:hAnsi="Arial" w:cs="Arial"/>
          <w:b/>
          <w:bCs/>
          <w:color w:val="2C0052"/>
        </w:rPr>
        <w:t>Grupo II · Os caminhos abertos pelos humanistas no Renascimento</w:t>
      </w:r>
    </w:p>
    <w:p w:rsidR="00055B1B" w:rsidRPr="00543D1F" w:rsidRDefault="00055B1B" w:rsidP="00BD1D73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bCs/>
          <w:color w:val="2C0052"/>
          <w:sz w:val="20"/>
          <w:szCs w:val="20"/>
        </w:rPr>
      </w:pPr>
      <w:r w:rsidRPr="00543D1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1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543D1F">
        <w:rPr>
          <w:rFonts w:ascii="Arial" w:hAnsi="Arial" w:cs="Arial"/>
          <w:b/>
          <w:bCs/>
          <w:color w:val="2C0052"/>
          <w:sz w:val="20"/>
          <w:szCs w:val="20"/>
        </w:rPr>
        <w:t>A hierarquia da existência terrena</w:t>
      </w:r>
    </w:p>
    <w:p w:rsidR="008224DB" w:rsidRPr="00543D1F" w:rsidRDefault="008224DB" w:rsidP="00822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543D1F">
        <w:rPr>
          <w:rFonts w:ascii="Arial" w:hAnsi="Arial" w:cs="Arial"/>
          <w:noProof/>
          <w:sz w:val="18"/>
          <w:szCs w:val="18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83185</wp:posOffset>
            </wp:positionV>
            <wp:extent cx="2528570" cy="2028825"/>
            <wp:effectExtent l="0" t="0" r="0" b="0"/>
            <wp:wrapSquare wrapText="bothSides"/>
            <wp:docPr id="1" name="Imagem 0" descr="AFMC1314_20133449_NTEHA1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MC1314_20133449_NTEHA11-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857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24DB" w:rsidRPr="00543D1F" w:rsidRDefault="008224DB" w:rsidP="00822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224DB" w:rsidRPr="00543D1F" w:rsidRDefault="008224DB" w:rsidP="00822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224DB" w:rsidRPr="00543D1F" w:rsidRDefault="008224DB" w:rsidP="00822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8224DB" w:rsidRPr="0013213E" w:rsidRDefault="008224DB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b/>
          <w:sz w:val="16"/>
          <w:szCs w:val="16"/>
        </w:rPr>
      </w:pPr>
      <w:r w:rsidRPr="0013213E">
        <w:rPr>
          <w:rFonts w:ascii="Arial" w:hAnsi="Arial" w:cs="Arial"/>
          <w:b/>
          <w:sz w:val="16"/>
          <w:szCs w:val="16"/>
        </w:rPr>
        <w:t>De cima para baixo e da esquerda para a direita, deve ler-se:</w:t>
      </w:r>
    </w:p>
    <w:p w:rsidR="008224DB" w:rsidRPr="00543D1F" w:rsidRDefault="008224DB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sz w:val="16"/>
          <w:szCs w:val="16"/>
        </w:rPr>
      </w:pPr>
      <w:r w:rsidRPr="0013213E">
        <w:rPr>
          <w:rFonts w:ascii="Arial" w:hAnsi="Arial" w:cs="Arial"/>
          <w:sz w:val="16"/>
          <w:szCs w:val="16"/>
          <w:u w:val="single"/>
        </w:rPr>
        <w:t>Mineral</w:t>
      </w:r>
      <w:r w:rsidRPr="00543D1F">
        <w:rPr>
          <w:rFonts w:ascii="Arial" w:hAnsi="Arial" w:cs="Arial"/>
          <w:sz w:val="16"/>
          <w:szCs w:val="16"/>
        </w:rPr>
        <w:t xml:space="preserve">, Pedra, Existe; </w:t>
      </w:r>
      <w:r w:rsidRPr="0013213E">
        <w:rPr>
          <w:rFonts w:ascii="Arial" w:hAnsi="Arial" w:cs="Arial"/>
          <w:sz w:val="16"/>
          <w:szCs w:val="16"/>
          <w:u w:val="single"/>
        </w:rPr>
        <w:t>Vegetal</w:t>
      </w:r>
      <w:r w:rsidRPr="00543D1F">
        <w:rPr>
          <w:rFonts w:ascii="Arial" w:hAnsi="Arial" w:cs="Arial"/>
          <w:sz w:val="16"/>
          <w:szCs w:val="16"/>
        </w:rPr>
        <w:t xml:space="preserve">, Árvore, Vive, Existe; </w:t>
      </w:r>
      <w:r w:rsidRPr="0013213E">
        <w:rPr>
          <w:rFonts w:ascii="Arial" w:hAnsi="Arial" w:cs="Arial"/>
          <w:sz w:val="16"/>
          <w:szCs w:val="16"/>
          <w:u w:val="single"/>
        </w:rPr>
        <w:t>Sensível</w:t>
      </w:r>
      <w:r w:rsidRPr="00543D1F">
        <w:rPr>
          <w:rFonts w:ascii="Arial" w:hAnsi="Arial" w:cs="Arial"/>
          <w:sz w:val="16"/>
          <w:szCs w:val="16"/>
        </w:rPr>
        <w:t>, Cavalo,</w:t>
      </w:r>
    </w:p>
    <w:p w:rsidR="008224DB" w:rsidRPr="00543D1F" w:rsidRDefault="008224DB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sz w:val="16"/>
          <w:szCs w:val="16"/>
        </w:rPr>
      </w:pPr>
      <w:r w:rsidRPr="00543D1F">
        <w:rPr>
          <w:rFonts w:ascii="Arial" w:hAnsi="Arial" w:cs="Arial"/>
          <w:sz w:val="16"/>
          <w:szCs w:val="16"/>
        </w:rPr>
        <w:t xml:space="preserve">Sente, Vive, Existe; </w:t>
      </w:r>
      <w:r w:rsidRPr="0013213E">
        <w:rPr>
          <w:rFonts w:ascii="Arial" w:hAnsi="Arial" w:cs="Arial"/>
          <w:sz w:val="16"/>
          <w:szCs w:val="16"/>
          <w:u w:val="single"/>
        </w:rPr>
        <w:t>Racional</w:t>
      </w:r>
      <w:r w:rsidRPr="00543D1F">
        <w:rPr>
          <w:rFonts w:ascii="Arial" w:hAnsi="Arial" w:cs="Arial"/>
          <w:sz w:val="16"/>
          <w:szCs w:val="16"/>
        </w:rPr>
        <w:t>, Homem, Compreende, Sente, Vive, Existe;</w:t>
      </w:r>
    </w:p>
    <w:p w:rsidR="008224DB" w:rsidRPr="00543D1F" w:rsidRDefault="008224DB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sz w:val="16"/>
          <w:szCs w:val="16"/>
        </w:rPr>
      </w:pPr>
      <w:r w:rsidRPr="00CA38E3">
        <w:rPr>
          <w:rFonts w:ascii="Arial" w:hAnsi="Arial" w:cs="Arial"/>
          <w:sz w:val="16"/>
          <w:szCs w:val="16"/>
          <w:u w:val="single"/>
        </w:rPr>
        <w:t>Virtude</w:t>
      </w:r>
      <w:r w:rsidRPr="00543D1F">
        <w:rPr>
          <w:rFonts w:ascii="Arial" w:hAnsi="Arial" w:cs="Arial"/>
          <w:sz w:val="16"/>
          <w:szCs w:val="16"/>
        </w:rPr>
        <w:t xml:space="preserve">, Estudioso, Compreende, Sente, Vive, Existe; </w:t>
      </w:r>
      <w:r w:rsidRPr="0013213E">
        <w:rPr>
          <w:rFonts w:ascii="Arial" w:hAnsi="Arial" w:cs="Arial"/>
          <w:sz w:val="16"/>
          <w:szCs w:val="16"/>
          <w:u w:val="single"/>
        </w:rPr>
        <w:t>Luxúria</w:t>
      </w:r>
      <w:r w:rsidRPr="00543D1F">
        <w:rPr>
          <w:rFonts w:ascii="Arial" w:hAnsi="Arial" w:cs="Arial"/>
          <w:sz w:val="16"/>
          <w:szCs w:val="16"/>
        </w:rPr>
        <w:t xml:space="preserve">, Sensual, </w:t>
      </w:r>
    </w:p>
    <w:p w:rsidR="008224DB" w:rsidRDefault="008224DB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i/>
          <w:iCs/>
          <w:sz w:val="16"/>
          <w:szCs w:val="16"/>
        </w:rPr>
      </w:pPr>
      <w:r w:rsidRPr="00543D1F">
        <w:rPr>
          <w:rFonts w:ascii="Arial" w:hAnsi="Arial" w:cs="Arial"/>
          <w:sz w:val="16"/>
          <w:szCs w:val="16"/>
        </w:rPr>
        <w:t xml:space="preserve">Sente, Vive, Existe; </w:t>
      </w:r>
      <w:r w:rsidRPr="00CA38E3">
        <w:rPr>
          <w:rFonts w:ascii="Arial" w:hAnsi="Arial" w:cs="Arial"/>
          <w:sz w:val="16"/>
          <w:szCs w:val="16"/>
          <w:u w:val="single"/>
        </w:rPr>
        <w:t>Gul</w:t>
      </w:r>
      <w:r w:rsidRPr="00543D1F">
        <w:rPr>
          <w:rFonts w:ascii="Arial" w:hAnsi="Arial" w:cs="Arial"/>
          <w:sz w:val="16"/>
          <w:szCs w:val="16"/>
        </w:rPr>
        <w:t xml:space="preserve">a, Vital, Vive, Existe; </w:t>
      </w:r>
      <w:r w:rsidRPr="0013213E">
        <w:rPr>
          <w:rFonts w:ascii="Arial" w:hAnsi="Arial" w:cs="Arial"/>
          <w:sz w:val="16"/>
          <w:szCs w:val="16"/>
          <w:u w:val="single"/>
        </w:rPr>
        <w:t>Preguiça</w:t>
      </w:r>
      <w:r w:rsidRPr="00543D1F">
        <w:rPr>
          <w:rFonts w:ascii="Arial" w:hAnsi="Arial" w:cs="Arial"/>
          <w:sz w:val="16"/>
          <w:szCs w:val="16"/>
        </w:rPr>
        <w:t>, Mineral, Existe</w:t>
      </w:r>
      <w:r w:rsidRPr="00543D1F">
        <w:rPr>
          <w:rFonts w:ascii="Arial" w:hAnsi="Arial" w:cs="Arial"/>
          <w:i/>
          <w:iCs/>
          <w:sz w:val="16"/>
          <w:szCs w:val="16"/>
        </w:rPr>
        <w:t>.</w:t>
      </w:r>
    </w:p>
    <w:p w:rsidR="0013213E" w:rsidRDefault="0013213E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i/>
          <w:iCs/>
          <w:sz w:val="16"/>
          <w:szCs w:val="16"/>
        </w:rPr>
      </w:pPr>
    </w:p>
    <w:p w:rsidR="0013213E" w:rsidRDefault="0013213E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i/>
          <w:iCs/>
          <w:sz w:val="16"/>
          <w:szCs w:val="16"/>
        </w:rPr>
      </w:pPr>
    </w:p>
    <w:p w:rsidR="0013213E" w:rsidRDefault="0013213E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i/>
          <w:iCs/>
          <w:sz w:val="16"/>
          <w:szCs w:val="16"/>
        </w:rPr>
      </w:pPr>
    </w:p>
    <w:p w:rsidR="0013213E" w:rsidRDefault="0013213E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i/>
          <w:iCs/>
          <w:sz w:val="16"/>
          <w:szCs w:val="16"/>
        </w:rPr>
      </w:pPr>
    </w:p>
    <w:p w:rsidR="00543D1F" w:rsidRPr="00543D1F" w:rsidRDefault="00543D1F" w:rsidP="00543D1F">
      <w:pPr>
        <w:autoSpaceDE w:val="0"/>
        <w:autoSpaceDN w:val="0"/>
        <w:adjustRightInd w:val="0"/>
        <w:spacing w:after="0" w:line="240" w:lineRule="auto"/>
        <w:ind w:right="-141"/>
        <w:rPr>
          <w:rFonts w:ascii="Arial" w:hAnsi="Arial" w:cs="Arial"/>
          <w:i/>
          <w:iCs/>
          <w:sz w:val="16"/>
          <w:szCs w:val="16"/>
        </w:rPr>
      </w:pPr>
    </w:p>
    <w:p w:rsidR="00F94B33" w:rsidRPr="00543D1F" w:rsidRDefault="00F94B33" w:rsidP="0001488A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color w:val="2C0052"/>
          <w:sz w:val="20"/>
          <w:szCs w:val="20"/>
        </w:rPr>
      </w:pPr>
      <w:r w:rsidRPr="00543D1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lastRenderedPageBreak/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2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 xml:space="preserve">Nicolau </w:t>
      </w:r>
      <w:proofErr w:type="spellStart"/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>Nicoli</w:t>
      </w:r>
      <w:proofErr w:type="spellEnd"/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 xml:space="preserve"> (1364 – 1437), humanista e mecenas florentino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425"/>
        <w:gridCol w:w="8931"/>
      </w:tblGrid>
      <w:tr w:rsidR="00411CC3" w:rsidRPr="00543D1F" w:rsidTr="00B54699">
        <w:tc>
          <w:tcPr>
            <w:tcW w:w="425" w:type="dxa"/>
            <w:shd w:val="clear" w:color="auto" w:fill="FFFFCC"/>
          </w:tcPr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10</w:t>
            </w:r>
          </w:p>
          <w:p w:rsidR="00411CC3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CA38E3" w:rsidRPr="00543D1F" w:rsidRDefault="00CA38E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411CC3" w:rsidRPr="00543D1F" w:rsidRDefault="00411CC3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Nicolau era de boas famílias; era um dos quatro filhos de um rico mercador [...]. Senhor de uma bela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fortuna, estudou as letras latinas, em que se tornou rapidamente muito instruído [...], trabalhou muito o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latim e o grego [...]. Nicolau era conhecido no mundo inteiro [... ]. Tinha um grande conhecimento de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todas as partes do mundo [...]. A sua casa estava sempre cheia de homens distintos e de jovens notáveis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da cidade. Quanto aos estrangeiros que vinham nessa época a Florença, todos pensavam que se não visitassem</w:t>
            </w:r>
            <w:r w:rsidR="001321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Nicolau ficariam sem conhecer Florença [...].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Tinha uma bela biblioteca e procurava todos os livros raros, sem olhar ao seu preço [...]. Possuía em sua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casa grande número de med</w:t>
            </w:r>
            <w:r w:rsidR="0013213E">
              <w:rPr>
                <w:rFonts w:ascii="Times New Roman" w:hAnsi="Times New Roman" w:cs="Times New Roman"/>
                <w:sz w:val="20"/>
                <w:szCs w:val="20"/>
              </w:rPr>
              <w:t>alhas de bronze, de prata e de o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uro, assim como figurinhas antigas de cobre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 bustos de mármore [...].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Nicolau encorajava sempre os estudantes bem dotados a prosseguirem na carreira literária e ajudava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generosamente todos aqueles que mostravam qualidades, fornecendo-lhes professores e livros, pois nessa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época não eram tão numerosos como hoje. Pode dizer-se que ele fez reviver as letras gregas e latinas em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Florença [...]. Nicolau protegia os pintores, os escultores, os arquitetos, bem como os homens de letras, e</w:t>
            </w:r>
          </w:p>
          <w:p w:rsidR="00411CC3" w:rsidRPr="00543D1F" w:rsidRDefault="00411CC3" w:rsidP="00411CC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tinha um profundo conhecimento das suas técnicas.</w:t>
            </w:r>
          </w:p>
          <w:p w:rsidR="00411CC3" w:rsidRPr="00543D1F" w:rsidRDefault="00411CC3" w:rsidP="00411CC3">
            <w:pPr>
              <w:tabs>
                <w:tab w:val="left" w:pos="5775"/>
              </w:tabs>
              <w:spacing w:line="276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411CC3" w:rsidRPr="00543D1F" w:rsidRDefault="00411CC3" w:rsidP="00411CC3">
            <w:pPr>
              <w:tabs>
                <w:tab w:val="left" w:pos="5775"/>
              </w:tabs>
              <w:spacing w:line="276" w:lineRule="auto"/>
              <w:jc w:val="right"/>
              <w:rPr>
                <w:rFonts w:ascii="Times New Roman" w:hAnsi="Times New Roman" w:cs="Times New Roman"/>
                <w:color w:val="5F497A" w:themeColor="accent4" w:themeShade="BF"/>
              </w:rPr>
            </w:pP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 xml:space="preserve">Vespasiano da </w:t>
            </w:r>
            <w:proofErr w:type="spellStart"/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Bistici</w:t>
            </w:r>
            <w:proofErr w:type="spellEnd"/>
            <w:r w:rsidRPr="00543D1F">
              <w:rPr>
                <w:rFonts w:ascii="Times New Roman" w:hAnsi="Times New Roman" w:cs="Times New Roman"/>
                <w:sz w:val="15"/>
                <w:szCs w:val="15"/>
              </w:rPr>
              <w:t xml:space="preserve"> (humanista e bibliotecário florentino do século XV), </w:t>
            </w:r>
            <w:r w:rsidRPr="00543D1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Vida dos Homens Ilustres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, publicada em 1892-93</w:t>
            </w:r>
          </w:p>
        </w:tc>
      </w:tr>
    </w:tbl>
    <w:p w:rsidR="0001488A" w:rsidRPr="00543D1F" w:rsidRDefault="0001488A" w:rsidP="00822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411CC3" w:rsidRPr="00543D1F" w:rsidRDefault="0001488A" w:rsidP="00822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</w:pPr>
      <w:r w:rsidRPr="00543D1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3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>Oficina tipográfica parisiense, c. 1530</w:t>
      </w:r>
    </w:p>
    <w:p w:rsidR="0001488A" w:rsidRPr="00543D1F" w:rsidRDefault="0001488A" w:rsidP="00822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</w:pPr>
    </w:p>
    <w:p w:rsidR="0001488A" w:rsidRPr="00543D1F" w:rsidRDefault="0001488A" w:rsidP="0001488A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bCs/>
          <w:noProof/>
          <w:color w:val="5F497A" w:themeColor="accent4" w:themeShade="BF"/>
          <w:sz w:val="20"/>
          <w:szCs w:val="20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22529</wp:posOffset>
            </wp:positionH>
            <wp:positionV relativeFrom="paragraph">
              <wp:posOffset>-28</wp:posOffset>
            </wp:positionV>
            <wp:extent cx="2732101" cy="2838616"/>
            <wp:effectExtent l="19050" t="0" r="0" b="0"/>
            <wp:wrapSquare wrapText="bothSides"/>
            <wp:docPr id="2" name="Imagem 1" descr="AFMC1314_20133449_NTEHA11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MC1314_20133449_NTEHA11-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2101" cy="2838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3D1F">
        <w:rPr>
          <w:rFonts w:ascii="Arial" w:hAnsi="Arial" w:cs="Arial"/>
          <w:color w:val="2C0052"/>
        </w:rPr>
        <w:t xml:space="preserve">1. </w:t>
      </w:r>
      <w:r w:rsidRPr="00543D1F">
        <w:rPr>
          <w:rFonts w:ascii="Arial" w:hAnsi="Arial" w:cs="Arial"/>
          <w:color w:val="000000"/>
        </w:rPr>
        <w:t>Ordene, do mais para o menos valorizado, os seguintes tipos de Homem (Doc.1):</w:t>
      </w:r>
    </w:p>
    <w:p w:rsidR="0001488A" w:rsidRPr="00543D1F" w:rsidRDefault="0001488A" w:rsidP="00C50878">
      <w:pPr>
        <w:autoSpaceDE w:val="0"/>
        <w:autoSpaceDN w:val="0"/>
        <w:adjustRightInd w:val="0"/>
        <w:spacing w:before="120" w:after="0"/>
        <w:ind w:left="142" w:firstLine="142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  <w:sz w:val="20"/>
          <w:szCs w:val="20"/>
        </w:rPr>
        <w:t>a)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13213E">
        <w:rPr>
          <w:rFonts w:ascii="Arial" w:hAnsi="Arial" w:cs="Arial"/>
          <w:color w:val="000000"/>
        </w:rPr>
        <w:t>Homem que se entrega à</w:t>
      </w:r>
      <w:r w:rsidRPr="00543D1F">
        <w:rPr>
          <w:rFonts w:ascii="Arial" w:hAnsi="Arial" w:cs="Arial"/>
          <w:color w:val="000000"/>
        </w:rPr>
        <w:t xml:space="preserve"> gula;</w:t>
      </w:r>
    </w:p>
    <w:p w:rsidR="0001488A" w:rsidRPr="00543D1F" w:rsidRDefault="0001488A" w:rsidP="00C50878">
      <w:pPr>
        <w:autoSpaceDE w:val="0"/>
        <w:autoSpaceDN w:val="0"/>
        <w:adjustRightInd w:val="0"/>
        <w:spacing w:before="120" w:after="0"/>
        <w:ind w:left="142" w:firstLine="142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  <w:sz w:val="20"/>
          <w:szCs w:val="20"/>
        </w:rPr>
        <w:t>b)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13213E">
        <w:rPr>
          <w:rFonts w:ascii="Arial" w:hAnsi="Arial" w:cs="Arial"/>
          <w:color w:val="000000"/>
        </w:rPr>
        <w:t>Homem preguiçoso</w:t>
      </w:r>
      <w:r w:rsidRPr="00543D1F">
        <w:rPr>
          <w:rFonts w:ascii="Arial" w:hAnsi="Arial" w:cs="Arial"/>
          <w:color w:val="000000"/>
        </w:rPr>
        <w:t>;</w:t>
      </w:r>
    </w:p>
    <w:p w:rsidR="0001488A" w:rsidRPr="00543D1F" w:rsidRDefault="0001488A" w:rsidP="00C50878">
      <w:pPr>
        <w:autoSpaceDE w:val="0"/>
        <w:autoSpaceDN w:val="0"/>
        <w:adjustRightInd w:val="0"/>
        <w:spacing w:before="120" w:after="0"/>
        <w:ind w:left="142" w:firstLine="142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  <w:sz w:val="20"/>
          <w:szCs w:val="20"/>
        </w:rPr>
        <w:t>c)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543D1F">
        <w:rPr>
          <w:rFonts w:ascii="Arial" w:hAnsi="Arial" w:cs="Arial"/>
          <w:color w:val="000000"/>
        </w:rPr>
        <w:t xml:space="preserve">Homem </w:t>
      </w:r>
      <w:r w:rsidRPr="0013213E">
        <w:rPr>
          <w:rFonts w:ascii="Arial" w:hAnsi="Arial" w:cs="Arial"/>
          <w:color w:val="000000"/>
        </w:rPr>
        <w:t>estudios</w:t>
      </w:r>
      <w:r w:rsidRPr="00543D1F">
        <w:rPr>
          <w:rFonts w:ascii="Arial" w:hAnsi="Arial" w:cs="Arial"/>
          <w:color w:val="000000"/>
        </w:rPr>
        <w:t>o;</w:t>
      </w:r>
    </w:p>
    <w:p w:rsidR="0001488A" w:rsidRPr="00543D1F" w:rsidRDefault="0001488A" w:rsidP="00C50878">
      <w:pPr>
        <w:autoSpaceDE w:val="0"/>
        <w:autoSpaceDN w:val="0"/>
        <w:adjustRightInd w:val="0"/>
        <w:spacing w:before="120" w:after="0"/>
        <w:ind w:left="142" w:firstLine="142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  <w:sz w:val="20"/>
          <w:szCs w:val="20"/>
        </w:rPr>
        <w:t>d)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13213E">
        <w:rPr>
          <w:rFonts w:ascii="Arial" w:hAnsi="Arial" w:cs="Arial"/>
          <w:color w:val="000000"/>
        </w:rPr>
        <w:t>Homem que se</w:t>
      </w:r>
      <w:r w:rsidRPr="00543D1F">
        <w:rPr>
          <w:rFonts w:ascii="Arial" w:hAnsi="Arial" w:cs="Arial"/>
          <w:color w:val="000000"/>
        </w:rPr>
        <w:t xml:space="preserve"> entrega à luxúria.</w:t>
      </w:r>
    </w:p>
    <w:p w:rsidR="0001488A" w:rsidRDefault="0001488A" w:rsidP="00F75ABE">
      <w:pPr>
        <w:autoSpaceDE w:val="0"/>
        <w:autoSpaceDN w:val="0"/>
        <w:adjustRightInd w:val="0"/>
        <w:spacing w:before="120" w:after="0"/>
        <w:ind w:left="4678"/>
        <w:rPr>
          <w:rFonts w:ascii="Arial" w:hAnsi="Arial" w:cs="Arial"/>
          <w:i/>
          <w:color w:val="000000"/>
        </w:rPr>
      </w:pPr>
      <w:r w:rsidRPr="0013213E">
        <w:rPr>
          <w:rFonts w:ascii="Arial" w:hAnsi="Arial" w:cs="Arial"/>
          <w:i/>
          <w:color w:val="000000"/>
        </w:rPr>
        <w:t>Escreva, na folha de respostas, a sequência de letras correta.</w:t>
      </w:r>
    </w:p>
    <w:p w:rsidR="0013213E" w:rsidRPr="0013213E" w:rsidRDefault="0013213E" w:rsidP="0001488A">
      <w:pPr>
        <w:autoSpaceDE w:val="0"/>
        <w:autoSpaceDN w:val="0"/>
        <w:adjustRightInd w:val="0"/>
        <w:spacing w:before="120" w:after="0"/>
        <w:rPr>
          <w:rFonts w:ascii="Arial" w:hAnsi="Arial" w:cs="Arial"/>
          <w:i/>
          <w:color w:val="000000"/>
          <w:sz w:val="12"/>
          <w:szCs w:val="12"/>
        </w:rPr>
      </w:pPr>
    </w:p>
    <w:p w:rsidR="0001488A" w:rsidRPr="00543D1F" w:rsidRDefault="0001488A" w:rsidP="0001488A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2. </w:t>
      </w:r>
      <w:r w:rsidRPr="00543D1F">
        <w:rPr>
          <w:rFonts w:ascii="Arial" w:hAnsi="Arial" w:cs="Arial"/>
          <w:color w:val="000000"/>
        </w:rPr>
        <w:t xml:space="preserve">Esclareça o conceito de </w:t>
      </w:r>
      <w:r w:rsidRPr="00543D1F">
        <w:rPr>
          <w:rFonts w:ascii="Arial" w:hAnsi="Arial" w:cs="Arial"/>
          <w:i/>
          <w:iCs/>
          <w:color w:val="000000"/>
        </w:rPr>
        <w:t>antropocentrismo</w:t>
      </w:r>
      <w:r w:rsidRPr="00543D1F">
        <w:rPr>
          <w:rFonts w:ascii="Arial" w:hAnsi="Arial" w:cs="Arial"/>
          <w:color w:val="000000"/>
        </w:rPr>
        <w:t>, com base no Doc. 1.</w:t>
      </w:r>
    </w:p>
    <w:p w:rsidR="0001488A" w:rsidRPr="00543D1F" w:rsidRDefault="0001488A" w:rsidP="0001488A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3. </w:t>
      </w:r>
      <w:r w:rsidRPr="00543D1F">
        <w:rPr>
          <w:rFonts w:ascii="Arial" w:hAnsi="Arial" w:cs="Arial"/>
          <w:color w:val="000000"/>
        </w:rPr>
        <w:t xml:space="preserve">Identifique, no Doc. 2, três aspetos que faziam de Nicolau </w:t>
      </w:r>
      <w:proofErr w:type="spellStart"/>
      <w:r w:rsidRPr="00543D1F">
        <w:rPr>
          <w:rFonts w:ascii="Arial" w:hAnsi="Arial" w:cs="Arial"/>
          <w:color w:val="000000"/>
        </w:rPr>
        <w:t>Nicoli</w:t>
      </w:r>
      <w:proofErr w:type="spellEnd"/>
      <w:r w:rsidRPr="00543D1F">
        <w:rPr>
          <w:rFonts w:ascii="Arial" w:hAnsi="Arial" w:cs="Arial"/>
          <w:color w:val="000000"/>
        </w:rPr>
        <w:t xml:space="preserve"> um humanista.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4. </w:t>
      </w:r>
      <w:r w:rsidRPr="00543D1F">
        <w:rPr>
          <w:rFonts w:ascii="Arial" w:hAnsi="Arial" w:cs="Arial"/>
          <w:color w:val="000000"/>
        </w:rPr>
        <w:t xml:space="preserve">Indique dois exemplos de mecenato praticado por Nicolau </w:t>
      </w:r>
      <w:proofErr w:type="spellStart"/>
      <w:r w:rsidRPr="00543D1F">
        <w:rPr>
          <w:rFonts w:ascii="Arial" w:hAnsi="Arial" w:cs="Arial"/>
          <w:color w:val="000000"/>
        </w:rPr>
        <w:t>Nicoli</w:t>
      </w:r>
      <w:proofErr w:type="spellEnd"/>
      <w:r w:rsidRPr="00543D1F">
        <w:rPr>
          <w:rFonts w:ascii="Arial" w:hAnsi="Arial" w:cs="Arial"/>
          <w:color w:val="000000"/>
        </w:rPr>
        <w:t xml:space="preserve"> (Doc. 2).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5. </w:t>
      </w:r>
      <w:r w:rsidRPr="00543D1F">
        <w:rPr>
          <w:rFonts w:ascii="Arial" w:hAnsi="Arial" w:cs="Arial"/>
          <w:color w:val="000000"/>
        </w:rPr>
        <w:t>Refira o nome do inventor da imprensa.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right="-283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6. </w:t>
      </w:r>
      <w:r w:rsidRPr="00543D1F">
        <w:rPr>
          <w:rFonts w:ascii="Arial" w:hAnsi="Arial" w:cs="Arial"/>
          <w:color w:val="000000"/>
        </w:rPr>
        <w:t>As oficinas tipográficas (Doc. 3) contribuíram para a expansão da cultura renascentista devido a: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left="284"/>
        <w:rPr>
          <w:rFonts w:ascii="Arial" w:hAnsi="Arial" w:cs="Arial"/>
          <w:color w:val="000000"/>
        </w:rPr>
      </w:pPr>
      <w:r w:rsidRPr="0013213E">
        <w:rPr>
          <w:rFonts w:ascii="Arial" w:hAnsi="Arial" w:cs="Arial"/>
          <w:b/>
          <w:color w:val="2C0052"/>
          <w:sz w:val="20"/>
          <w:szCs w:val="20"/>
        </w:rPr>
        <w:t>a)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13213E">
        <w:rPr>
          <w:rFonts w:ascii="Arial" w:hAnsi="Arial" w:cs="Arial"/>
          <w:color w:val="000000"/>
        </w:rPr>
        <w:t>utilizarem o papel em lugar do pergaminho</w:t>
      </w:r>
      <w:r w:rsidRPr="00543D1F">
        <w:rPr>
          <w:rFonts w:ascii="Arial" w:hAnsi="Arial" w:cs="Arial"/>
          <w:color w:val="000000"/>
        </w:rPr>
        <w:t>;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left="284"/>
        <w:rPr>
          <w:rFonts w:ascii="Arial" w:hAnsi="Arial" w:cs="Arial"/>
          <w:color w:val="000000"/>
        </w:rPr>
      </w:pPr>
      <w:r w:rsidRPr="0013213E">
        <w:rPr>
          <w:rFonts w:ascii="Arial" w:hAnsi="Arial" w:cs="Arial"/>
          <w:b/>
          <w:color w:val="2C0052"/>
          <w:sz w:val="20"/>
          <w:szCs w:val="20"/>
        </w:rPr>
        <w:t>b)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13213E">
        <w:rPr>
          <w:rFonts w:ascii="Arial" w:hAnsi="Arial" w:cs="Arial"/>
          <w:color w:val="000000"/>
        </w:rPr>
        <w:t>utilizarem a prensa de impressão</w:t>
      </w:r>
      <w:r w:rsidRPr="00543D1F">
        <w:rPr>
          <w:rFonts w:ascii="Arial" w:hAnsi="Arial" w:cs="Arial"/>
          <w:color w:val="000000"/>
        </w:rPr>
        <w:t>;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left="284"/>
        <w:rPr>
          <w:rFonts w:ascii="Arial" w:hAnsi="Arial" w:cs="Arial"/>
          <w:color w:val="000000"/>
        </w:rPr>
      </w:pPr>
      <w:r w:rsidRPr="0013213E">
        <w:rPr>
          <w:rFonts w:ascii="Arial" w:hAnsi="Arial" w:cs="Arial"/>
          <w:b/>
          <w:color w:val="2C0052"/>
          <w:sz w:val="20"/>
          <w:szCs w:val="20"/>
        </w:rPr>
        <w:t>c)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13213E">
        <w:rPr>
          <w:rFonts w:ascii="Arial" w:hAnsi="Arial" w:cs="Arial"/>
          <w:color w:val="000000"/>
        </w:rPr>
        <w:t>multiplicarem, a</w:t>
      </w:r>
      <w:r w:rsidRPr="00543D1F">
        <w:rPr>
          <w:rFonts w:ascii="Arial" w:hAnsi="Arial" w:cs="Arial"/>
          <w:color w:val="000000"/>
        </w:rPr>
        <w:t xml:space="preserve"> preços acessíveis, as tiragens manuscritas das obras literárias e científicas greco-latinas;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left="284"/>
        <w:rPr>
          <w:rFonts w:ascii="Arial" w:hAnsi="Arial" w:cs="Arial"/>
          <w:color w:val="000000"/>
        </w:rPr>
      </w:pPr>
      <w:r w:rsidRPr="0013213E">
        <w:rPr>
          <w:rFonts w:ascii="Arial" w:hAnsi="Arial" w:cs="Arial"/>
          <w:b/>
          <w:color w:val="2C0052"/>
          <w:sz w:val="20"/>
          <w:szCs w:val="20"/>
        </w:rPr>
        <w:t>d)</w:t>
      </w:r>
      <w:r w:rsidRPr="00543D1F">
        <w:rPr>
          <w:rFonts w:ascii="Arial" w:hAnsi="Arial" w:cs="Arial"/>
          <w:color w:val="2C0052"/>
          <w:sz w:val="20"/>
          <w:szCs w:val="20"/>
        </w:rPr>
        <w:t xml:space="preserve"> </w:t>
      </w:r>
      <w:r w:rsidRPr="0013213E">
        <w:rPr>
          <w:rFonts w:ascii="Arial" w:hAnsi="Arial" w:cs="Arial"/>
          <w:color w:val="000000"/>
        </w:rPr>
        <w:t>multiplicarem as tiragens impressas das obras literárias e científicas greco-latinas bem como dos textos bíblicos</w:t>
      </w:r>
      <w:r w:rsidRPr="00543D1F">
        <w:rPr>
          <w:rFonts w:ascii="Arial" w:hAnsi="Arial" w:cs="Arial"/>
          <w:color w:val="000000"/>
        </w:rPr>
        <w:t>.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left="284"/>
        <w:rPr>
          <w:rFonts w:ascii="Arial" w:hAnsi="Arial" w:cs="Arial"/>
          <w:i/>
          <w:iCs/>
          <w:color w:val="000000"/>
        </w:rPr>
      </w:pPr>
      <w:r w:rsidRPr="00543D1F">
        <w:rPr>
          <w:rFonts w:ascii="Arial" w:hAnsi="Arial" w:cs="Arial"/>
          <w:i/>
          <w:iCs/>
          <w:color w:val="000000"/>
        </w:rPr>
        <w:t>Escreva, na folha de respostas, o número do item seguido da letra que identifica a opção escolhida.</w:t>
      </w:r>
    </w:p>
    <w:p w:rsidR="0001488A" w:rsidRPr="00543D1F" w:rsidRDefault="0001488A" w:rsidP="0001488A">
      <w:pPr>
        <w:shd w:val="clear" w:color="auto" w:fill="FFFFCC"/>
        <w:autoSpaceDE w:val="0"/>
        <w:autoSpaceDN w:val="0"/>
        <w:adjustRightInd w:val="0"/>
        <w:spacing w:before="100" w:after="0"/>
        <w:ind w:left="284"/>
        <w:jc w:val="center"/>
        <w:rPr>
          <w:rFonts w:ascii="Arial" w:hAnsi="Arial" w:cs="Arial"/>
          <w:b/>
          <w:bCs/>
          <w:color w:val="5F497A" w:themeColor="accent4" w:themeShade="BF"/>
        </w:rPr>
      </w:pPr>
      <w:r w:rsidRPr="00543D1F">
        <w:rPr>
          <w:rFonts w:ascii="Arial" w:hAnsi="Arial" w:cs="Arial"/>
          <w:b/>
          <w:bCs/>
          <w:color w:val="5F497A" w:themeColor="accent4" w:themeShade="BF"/>
        </w:rPr>
        <w:lastRenderedPageBreak/>
        <w:t>Grupo III · Os novos caminhos da arte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left="284"/>
        <w:rPr>
          <w:rFonts w:ascii="Arial" w:hAnsi="Arial" w:cs="Arial"/>
          <w:b/>
          <w:bCs/>
          <w:color w:val="2C0052"/>
        </w:rPr>
      </w:pPr>
      <w:r w:rsidRPr="00543D1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1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 xml:space="preserve">Leonardo da Vinci, </w:t>
      </w:r>
      <w:r w:rsidRPr="00543D1F">
        <w:rPr>
          <w:rFonts w:ascii="Arial" w:hAnsi="Arial" w:cs="Arial"/>
          <w:b/>
          <w:bCs/>
          <w:i/>
          <w:iCs/>
          <w:color w:val="5F497A" w:themeColor="accent4" w:themeShade="BF"/>
          <w:sz w:val="20"/>
          <w:szCs w:val="20"/>
        </w:rPr>
        <w:t>A Anunciação</w:t>
      </w:r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>, óleo e têmpera sobre madeira, c. 1473-1475</w:t>
      </w:r>
    </w:p>
    <w:p w:rsidR="0001488A" w:rsidRPr="00543D1F" w:rsidRDefault="0001488A" w:rsidP="0001488A">
      <w:pPr>
        <w:autoSpaceDE w:val="0"/>
        <w:autoSpaceDN w:val="0"/>
        <w:adjustRightInd w:val="0"/>
        <w:spacing w:before="100" w:after="0"/>
        <w:ind w:left="284"/>
        <w:rPr>
          <w:rFonts w:ascii="Arial" w:hAnsi="Arial" w:cs="Arial"/>
          <w:b/>
          <w:bCs/>
          <w:color w:val="2C0052"/>
        </w:rPr>
      </w:pPr>
      <w:r w:rsidRPr="00543D1F">
        <w:rPr>
          <w:rFonts w:ascii="Arial" w:hAnsi="Arial" w:cs="Arial"/>
          <w:b/>
          <w:bCs/>
          <w:noProof/>
          <w:color w:val="2C0052"/>
          <w:lang w:eastAsia="pt-PT"/>
        </w:rPr>
        <w:drawing>
          <wp:inline distT="0" distB="0" distL="0" distR="0">
            <wp:extent cx="5833884" cy="2645669"/>
            <wp:effectExtent l="19050" t="0" r="0" b="0"/>
            <wp:docPr id="3" name="Imagem 2" descr="AFMC1314_20133449_NTEHA11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MC1314_20133449_NTEHA11-4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3884" cy="264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  <w:gridCol w:w="4191"/>
      </w:tblGrid>
      <w:tr w:rsidR="0001488A" w:rsidRPr="00543D1F" w:rsidTr="00166811">
        <w:tc>
          <w:tcPr>
            <w:tcW w:w="5239" w:type="dxa"/>
          </w:tcPr>
          <w:p w:rsidR="0001488A" w:rsidRPr="00543D1F" w:rsidRDefault="0001488A" w:rsidP="0001488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5F497A" w:themeColor="accent4" w:themeShade="BF"/>
                <w:sz w:val="20"/>
                <w:szCs w:val="20"/>
              </w:rPr>
            </w:pPr>
            <w:r w:rsidRPr="00543D1F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543D1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2</w:t>
            </w:r>
            <w:r w:rsidRPr="00543D1F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 xml:space="preserve">Leon B. </w:t>
            </w:r>
            <w:proofErr w:type="spellStart"/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>Alberti</w:t>
            </w:r>
            <w:proofErr w:type="spellEnd"/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 xml:space="preserve">, </w:t>
            </w:r>
            <w:r w:rsidRPr="00543D1F">
              <w:rPr>
                <w:rFonts w:ascii="Arial" w:hAnsi="Arial" w:cs="Arial"/>
                <w:b/>
                <w:bCs/>
                <w:i/>
                <w:iCs/>
                <w:color w:val="5F497A" w:themeColor="accent4" w:themeShade="BF"/>
                <w:sz w:val="20"/>
                <w:szCs w:val="20"/>
              </w:rPr>
              <w:t>Igreja de São Francisco</w:t>
            </w:r>
          </w:p>
          <w:p w:rsidR="0001488A" w:rsidRPr="00543D1F" w:rsidRDefault="0001488A" w:rsidP="0001488A">
            <w:pPr>
              <w:autoSpaceDE w:val="0"/>
              <w:autoSpaceDN w:val="0"/>
              <w:adjustRightInd w:val="0"/>
              <w:spacing w:before="100"/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</w:pPr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>(fachada principal), Rimini, c. 1450</w:t>
            </w:r>
          </w:p>
          <w:p w:rsidR="0001488A" w:rsidRPr="00543D1F" w:rsidRDefault="0001488A" w:rsidP="0001488A">
            <w:pPr>
              <w:autoSpaceDE w:val="0"/>
              <w:autoSpaceDN w:val="0"/>
              <w:adjustRightInd w:val="0"/>
              <w:spacing w:before="100"/>
              <w:rPr>
                <w:rFonts w:ascii="Arial" w:hAnsi="Arial" w:cs="Arial"/>
                <w:color w:val="5F497A" w:themeColor="accent4" w:themeShade="BF"/>
              </w:rPr>
            </w:pPr>
            <w:r w:rsidRPr="00543D1F">
              <w:rPr>
                <w:rFonts w:ascii="Arial" w:hAnsi="Arial" w:cs="Arial"/>
                <w:noProof/>
                <w:color w:val="5F497A" w:themeColor="accent4" w:themeShade="BF"/>
                <w:lang w:eastAsia="pt-PT"/>
              </w:rPr>
              <w:drawing>
                <wp:inline distT="0" distB="0" distL="0" distR="0">
                  <wp:extent cx="3169926" cy="2584709"/>
                  <wp:effectExtent l="19050" t="0" r="0" b="0"/>
                  <wp:docPr id="4" name="Imagem 3" descr="AFMC1314_20133449_NTEHA11-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MC1314_20133449_NTEHA11-42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926" cy="2584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1" w:type="dxa"/>
          </w:tcPr>
          <w:p w:rsidR="0001488A" w:rsidRPr="00543D1F" w:rsidRDefault="0001488A" w:rsidP="0001488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</w:pPr>
            <w:r w:rsidRPr="00543D1F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543D1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3</w:t>
            </w:r>
            <w:r w:rsidRPr="00543D1F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543D1F">
              <w:rPr>
                <w:rFonts w:ascii="Arial" w:hAnsi="Arial" w:cs="Arial"/>
                <w:b/>
                <w:bCs/>
                <w:i/>
                <w:iCs/>
                <w:color w:val="5F497A" w:themeColor="accent4" w:themeShade="BF"/>
                <w:sz w:val="20"/>
                <w:szCs w:val="20"/>
              </w:rPr>
              <w:t xml:space="preserve">Igreja de São Quintino </w:t>
            </w:r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>(porta</w:t>
            </w:r>
          </w:p>
          <w:p w:rsidR="0001488A" w:rsidRPr="00543D1F" w:rsidRDefault="0001488A" w:rsidP="0001488A">
            <w:pPr>
              <w:autoSpaceDE w:val="0"/>
              <w:autoSpaceDN w:val="0"/>
              <w:adjustRightInd w:val="0"/>
              <w:spacing w:before="100"/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</w:pPr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>principal), Sobral de Monte Agraço, 1530</w:t>
            </w:r>
          </w:p>
          <w:p w:rsidR="00166811" w:rsidRPr="00543D1F" w:rsidRDefault="00166811" w:rsidP="0001488A">
            <w:pPr>
              <w:autoSpaceDE w:val="0"/>
              <w:autoSpaceDN w:val="0"/>
              <w:adjustRightInd w:val="0"/>
              <w:spacing w:before="100"/>
              <w:rPr>
                <w:rFonts w:ascii="Arial" w:hAnsi="Arial" w:cs="Arial"/>
                <w:color w:val="5F497A" w:themeColor="accent4" w:themeShade="BF"/>
              </w:rPr>
            </w:pPr>
            <w:r w:rsidRPr="00543D1F">
              <w:rPr>
                <w:rFonts w:ascii="Arial" w:hAnsi="Arial" w:cs="Arial"/>
                <w:noProof/>
                <w:color w:val="5F497A" w:themeColor="accent4" w:themeShade="BF"/>
                <w:lang w:eastAsia="pt-PT"/>
              </w:rPr>
              <w:drawing>
                <wp:inline distT="0" distB="0" distL="0" distR="0">
                  <wp:extent cx="2353061" cy="2572517"/>
                  <wp:effectExtent l="19050" t="0" r="9139" b="0"/>
                  <wp:docPr id="5" name="Imagem 4" descr="AFMC1314_20133449_NTEHA11-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MC1314_20133449_NTEHA11-4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061" cy="2572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1. </w:t>
      </w:r>
      <w:r w:rsidRPr="00543D1F">
        <w:rPr>
          <w:rFonts w:ascii="Arial" w:hAnsi="Arial" w:cs="Arial"/>
          <w:color w:val="000000"/>
        </w:rPr>
        <w:t>Na pintura de Leonardo da Vinci (Doc. 1), as linhas que de A, B e C convergem para D ilustram:</w:t>
      </w: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a)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a influência do classicismo;</w:t>
      </w: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b)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a perspetiva aérea;</w:t>
      </w: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c)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a perspetiva linear;</w:t>
      </w: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d)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a simetria da composição.</w:t>
      </w:r>
    </w:p>
    <w:p w:rsidR="00166811" w:rsidRPr="00543D1F" w:rsidRDefault="00166811" w:rsidP="00F75ABE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i/>
          <w:iCs/>
          <w:color w:val="000000"/>
        </w:rPr>
      </w:pPr>
      <w:r w:rsidRPr="00543D1F">
        <w:rPr>
          <w:rFonts w:ascii="Arial" w:hAnsi="Arial" w:cs="Arial"/>
          <w:i/>
          <w:iCs/>
          <w:color w:val="000000"/>
        </w:rPr>
        <w:t>Escreva, na folha de respostas, o número do item seguido da letra que identifica a opção escolhida.</w:t>
      </w: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2. </w:t>
      </w:r>
      <w:r w:rsidRPr="00543D1F">
        <w:rPr>
          <w:rFonts w:ascii="Arial" w:hAnsi="Arial" w:cs="Arial"/>
          <w:color w:val="000000"/>
        </w:rPr>
        <w:t>Identifique, na referida obra (Doc. 1), três cara</w:t>
      </w:r>
      <w:r w:rsidR="0013213E">
        <w:rPr>
          <w:rFonts w:ascii="Arial" w:hAnsi="Arial" w:cs="Arial"/>
          <w:color w:val="000000"/>
        </w:rPr>
        <w:t>c</w:t>
      </w:r>
      <w:r w:rsidRPr="00543D1F">
        <w:rPr>
          <w:rFonts w:ascii="Arial" w:hAnsi="Arial" w:cs="Arial"/>
          <w:color w:val="000000"/>
        </w:rPr>
        <w:t>terísticas da pintura renascentista.</w:t>
      </w:r>
    </w:p>
    <w:p w:rsidR="0001488A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i/>
          <w:iCs/>
          <w:color w:val="000000"/>
          <w:sz w:val="15"/>
          <w:szCs w:val="15"/>
        </w:rPr>
      </w:pPr>
      <w:r w:rsidRPr="00543D1F">
        <w:rPr>
          <w:rFonts w:ascii="Arial" w:hAnsi="Arial" w:cs="Arial"/>
          <w:color w:val="2C0052"/>
        </w:rPr>
        <w:t xml:space="preserve">3. </w:t>
      </w:r>
      <w:r w:rsidRPr="00543D1F">
        <w:rPr>
          <w:rFonts w:ascii="Arial" w:hAnsi="Arial" w:cs="Arial"/>
          <w:color w:val="000000"/>
        </w:rPr>
        <w:t xml:space="preserve">Compare a decoração arquitetónica da fachada da </w:t>
      </w:r>
      <w:r w:rsidR="0013213E">
        <w:rPr>
          <w:rFonts w:ascii="Arial" w:hAnsi="Arial" w:cs="Arial"/>
          <w:color w:val="000000"/>
        </w:rPr>
        <w:t>I</w:t>
      </w:r>
      <w:r w:rsidRPr="00543D1F">
        <w:rPr>
          <w:rFonts w:ascii="Arial" w:hAnsi="Arial" w:cs="Arial"/>
          <w:color w:val="000000"/>
        </w:rPr>
        <w:t xml:space="preserve">greja de São Francisco (Doc. 2) com a da porta principal da </w:t>
      </w:r>
      <w:r w:rsidR="0013213E">
        <w:rPr>
          <w:rFonts w:ascii="Arial" w:hAnsi="Arial" w:cs="Arial"/>
          <w:color w:val="000000"/>
        </w:rPr>
        <w:t>I</w:t>
      </w:r>
      <w:r w:rsidRPr="00543D1F">
        <w:rPr>
          <w:rFonts w:ascii="Arial" w:hAnsi="Arial" w:cs="Arial"/>
          <w:color w:val="000000"/>
        </w:rPr>
        <w:t>greja de São Quintino (Doc. 3) em dois aspetos oposto</w:t>
      </w:r>
      <w:r w:rsidR="0013213E">
        <w:rPr>
          <w:rFonts w:ascii="Arial" w:hAnsi="Arial" w:cs="Arial"/>
          <w:color w:val="000000"/>
        </w:rPr>
        <w:t>s.</w:t>
      </w:r>
    </w:p>
    <w:p w:rsidR="00166811" w:rsidRPr="00543D1F" w:rsidRDefault="00166811" w:rsidP="00166811">
      <w:pPr>
        <w:shd w:val="clear" w:color="auto" w:fill="FFFFCC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497A" w:themeColor="accent4" w:themeShade="BF"/>
        </w:rPr>
      </w:pPr>
      <w:r w:rsidRPr="00543D1F">
        <w:rPr>
          <w:rFonts w:ascii="Arial" w:hAnsi="Arial" w:cs="Arial"/>
          <w:b/>
          <w:bCs/>
          <w:color w:val="5F497A" w:themeColor="accent4" w:themeShade="BF"/>
        </w:rPr>
        <w:lastRenderedPageBreak/>
        <w:t xml:space="preserve">Grupo IV · A Reforma </w:t>
      </w:r>
      <w:r w:rsidR="0013213E">
        <w:rPr>
          <w:rFonts w:ascii="Arial" w:hAnsi="Arial" w:cs="Arial"/>
          <w:b/>
          <w:bCs/>
          <w:color w:val="5F497A" w:themeColor="accent4" w:themeShade="BF"/>
        </w:rPr>
        <w:t>P</w:t>
      </w:r>
      <w:r w:rsidRPr="00543D1F">
        <w:rPr>
          <w:rFonts w:ascii="Arial" w:hAnsi="Arial" w:cs="Arial"/>
          <w:b/>
          <w:bCs/>
          <w:color w:val="5F497A" w:themeColor="accent4" w:themeShade="BF"/>
        </w:rPr>
        <w:t>rotestante e a resposta da Igreja Católica</w:t>
      </w: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FFFFFF"/>
          <w:sz w:val="10"/>
          <w:szCs w:val="10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3933"/>
        <w:gridCol w:w="5106"/>
      </w:tblGrid>
      <w:tr w:rsidR="00166811" w:rsidRPr="00543D1F" w:rsidTr="00166811">
        <w:trPr>
          <w:trHeight w:val="475"/>
        </w:trPr>
        <w:tc>
          <w:tcPr>
            <w:tcW w:w="4324" w:type="dxa"/>
            <w:gridSpan w:val="2"/>
          </w:tcPr>
          <w:p w:rsidR="00166811" w:rsidRPr="00543D1F" w:rsidRDefault="00166811" w:rsidP="00166811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FFFFFF"/>
                <w:sz w:val="10"/>
                <w:szCs w:val="10"/>
              </w:rPr>
            </w:pPr>
            <w:r w:rsidRPr="00543D1F"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543D1F">
              <w:rPr>
                <w:rFonts w:ascii="Arial" w:hAnsi="Arial" w:cs="Arial"/>
                <w:b/>
                <w:bCs/>
                <w:color w:val="FFFFFF"/>
                <w:sz w:val="14"/>
                <w:szCs w:val="14"/>
                <w:shd w:val="clear" w:color="auto" w:fill="5F497A" w:themeFill="accent4" w:themeFillShade="BF"/>
              </w:rPr>
              <w:t>1</w:t>
            </w:r>
            <w:r w:rsidRPr="00543D1F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>Princípios de Lutero</w:t>
            </w:r>
          </w:p>
        </w:tc>
        <w:tc>
          <w:tcPr>
            <w:tcW w:w="5106" w:type="dxa"/>
            <w:vMerge w:val="restart"/>
          </w:tcPr>
          <w:p w:rsidR="00166811" w:rsidRPr="00543D1F" w:rsidRDefault="00166811" w:rsidP="001668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5F497A" w:themeColor="accent4" w:themeShade="BF"/>
                <w:sz w:val="20"/>
                <w:szCs w:val="20"/>
              </w:rPr>
            </w:pPr>
            <w:r w:rsidRPr="00543D1F">
              <w:rPr>
                <w:rFonts w:ascii="Arial" w:hAnsi="Arial" w:cs="Arial"/>
                <w:color w:val="FFFFFF" w:themeColor="background1"/>
                <w:sz w:val="10"/>
                <w:szCs w:val="10"/>
                <w:shd w:val="clear" w:color="auto" w:fill="5F497A" w:themeFill="accent4" w:themeFillShade="BF"/>
              </w:rPr>
              <w:t xml:space="preserve">DOC. </w:t>
            </w:r>
            <w:r w:rsidRPr="00543D1F"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:shd w:val="clear" w:color="auto" w:fill="5F497A" w:themeFill="accent4" w:themeFillShade="BF"/>
              </w:rPr>
              <w:t>2</w:t>
            </w:r>
            <w:r w:rsidRPr="00543D1F">
              <w:rPr>
                <w:rFonts w:ascii="Arial" w:hAnsi="Arial" w:cs="Arial"/>
                <w:b/>
                <w:bCs/>
                <w:color w:val="FFFFFF"/>
                <w:sz w:val="14"/>
                <w:szCs w:val="14"/>
              </w:rPr>
              <w:t xml:space="preserve"> </w:t>
            </w:r>
            <w:r w:rsidRPr="00543D1F">
              <w:rPr>
                <w:rFonts w:ascii="Arial" w:hAnsi="Arial" w:cs="Arial"/>
                <w:b/>
                <w:bCs/>
                <w:i/>
                <w:iCs/>
                <w:color w:val="5F497A" w:themeColor="accent4" w:themeShade="BF"/>
                <w:sz w:val="20"/>
                <w:szCs w:val="20"/>
              </w:rPr>
              <w:t>Entrar no rebanho de Cristo: a via direta e a via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</w:pPr>
            <w:r w:rsidRPr="00543D1F">
              <w:rPr>
                <w:rFonts w:ascii="Arial" w:hAnsi="Arial" w:cs="Arial"/>
                <w:b/>
                <w:bCs/>
                <w:i/>
                <w:iCs/>
                <w:color w:val="5F497A" w:themeColor="accent4" w:themeShade="BF"/>
                <w:sz w:val="20"/>
                <w:szCs w:val="20"/>
              </w:rPr>
              <w:t xml:space="preserve">perigosa </w:t>
            </w:r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 xml:space="preserve">– gravura alegórica da propaganda luterana, de Lucas </w:t>
            </w:r>
            <w:proofErr w:type="spellStart"/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>Cranach</w:t>
            </w:r>
            <w:proofErr w:type="spellEnd"/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 xml:space="preserve">, </w:t>
            </w:r>
            <w:r w:rsidRPr="0013213E">
              <w:rPr>
                <w:rFonts w:ascii="Arial" w:hAnsi="Arial" w:cs="Arial"/>
                <w:b/>
                <w:bCs/>
                <w:i/>
                <w:color w:val="5F497A" w:themeColor="accent4" w:themeShade="BF"/>
                <w:sz w:val="20"/>
                <w:szCs w:val="20"/>
              </w:rPr>
              <w:t>o Jovem</w:t>
            </w:r>
            <w:r w:rsidRPr="00543D1F">
              <w:rPr>
                <w:rFonts w:ascii="Arial" w:hAnsi="Arial" w:cs="Arial"/>
                <w:b/>
                <w:bCs/>
                <w:color w:val="5F497A" w:themeColor="accent4" w:themeShade="BF"/>
                <w:sz w:val="20"/>
                <w:szCs w:val="20"/>
              </w:rPr>
              <w:t xml:space="preserve"> (século XVI)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/>
                <w:sz w:val="10"/>
                <w:szCs w:val="10"/>
              </w:rPr>
            </w:pPr>
            <w:r w:rsidRPr="00543D1F">
              <w:rPr>
                <w:rFonts w:ascii="Arial" w:hAnsi="Arial" w:cs="Arial"/>
                <w:noProof/>
                <w:color w:val="FFFFFF"/>
                <w:sz w:val="10"/>
                <w:szCs w:val="10"/>
                <w:lang w:eastAsia="pt-PT"/>
              </w:rPr>
              <w:drawing>
                <wp:inline distT="0" distB="0" distL="0" distR="0">
                  <wp:extent cx="3084582" cy="2063500"/>
                  <wp:effectExtent l="19050" t="0" r="1518" b="0"/>
                  <wp:docPr id="9" name="Imagem 5" descr="AFMC1314_20133449_NTEHA11-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MC1314_20133449_NTEHA11-5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582" cy="206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6811" w:rsidRPr="00543D1F" w:rsidTr="00166811">
        <w:trPr>
          <w:trHeight w:val="1665"/>
        </w:trPr>
        <w:tc>
          <w:tcPr>
            <w:tcW w:w="391" w:type="dxa"/>
            <w:shd w:val="clear" w:color="auto" w:fill="FFFFCC"/>
          </w:tcPr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</w:p>
        </w:tc>
        <w:tc>
          <w:tcPr>
            <w:tcW w:w="3933" w:type="dxa"/>
            <w:shd w:val="clear" w:color="auto" w:fill="FFFFCC"/>
          </w:tcPr>
          <w:p w:rsidR="00166811" w:rsidRPr="00543D1F" w:rsidRDefault="00166811" w:rsidP="00166811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Voltava sempre a bater no mesmo ponto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de São Paulo, ansiando por penetrar no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que ele queria dizer. Como meditava dia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 noite nestas palavras (a justiça de Deus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Nele se revela, como está escrito: “o justo</w:t>
            </w:r>
          </w:p>
          <w:p w:rsidR="00166811" w:rsidRPr="00543D1F" w:rsidRDefault="0013213E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vive da fé”)</w:t>
            </w:r>
            <w:r w:rsidR="00166811"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[...]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compreendi […] </w:t>
            </w:r>
            <w:r w:rsidR="00CA38E3">
              <w:rPr>
                <w:rFonts w:ascii="Times New Roman" w:hAnsi="Times New Roman" w:cs="Times New Roman"/>
                <w:sz w:val="20"/>
                <w:szCs w:val="20"/>
              </w:rPr>
              <w:t xml:space="preserve">que </w:t>
            </w:r>
            <w:r w:rsidR="00166811" w:rsidRPr="00543D1F">
              <w:rPr>
                <w:rFonts w:ascii="Times New Roman" w:hAnsi="Times New Roman" w:cs="Times New Roman"/>
                <w:sz w:val="20"/>
                <w:szCs w:val="20"/>
              </w:rPr>
              <w:t>o Evangelho revela a justiça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6811" w:rsidRPr="00543D1F">
              <w:rPr>
                <w:rFonts w:ascii="Times New Roman" w:hAnsi="Times New Roman" w:cs="Times New Roman"/>
                <w:sz w:val="20"/>
                <w:szCs w:val="20"/>
              </w:rPr>
              <w:t>de Deus, justiça passiva, pela qual Deus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6811" w:rsidRPr="00543D1F">
              <w:rPr>
                <w:rFonts w:ascii="Times New Roman" w:hAnsi="Times New Roman" w:cs="Times New Roman"/>
                <w:sz w:val="20"/>
                <w:szCs w:val="20"/>
              </w:rPr>
              <w:t>misericordioso nos justifica pela fé.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before="120" w:line="276" w:lineRule="auto"/>
              <w:jc w:val="right"/>
              <w:rPr>
                <w:rFonts w:ascii="Times New Roman" w:hAnsi="Times New Roman" w:cs="Times New Roman"/>
                <w:color w:val="FFFFFF"/>
                <w:sz w:val="10"/>
                <w:szCs w:val="10"/>
                <w:shd w:val="clear" w:color="auto" w:fill="5F497A" w:themeFill="accent4" w:themeFillShade="BF"/>
              </w:rPr>
            </w:pP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 xml:space="preserve">Lutero, Prólogo do volume 1 das </w:t>
            </w:r>
            <w:r w:rsidRPr="00543D1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Obras Latinas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, 1545</w:t>
            </w:r>
          </w:p>
        </w:tc>
        <w:tc>
          <w:tcPr>
            <w:tcW w:w="5106" w:type="dxa"/>
            <w:vMerge/>
          </w:tcPr>
          <w:p w:rsidR="00166811" w:rsidRPr="00543D1F" w:rsidRDefault="00166811" w:rsidP="00166811">
            <w:pPr>
              <w:autoSpaceDE w:val="0"/>
              <w:autoSpaceDN w:val="0"/>
              <w:adjustRightInd w:val="0"/>
              <w:rPr>
                <w:rFonts w:ascii="Arial" w:hAnsi="Arial" w:cs="Arial"/>
                <w:color w:val="5F497A" w:themeColor="accent4" w:themeShade="BF"/>
                <w:sz w:val="10"/>
                <w:szCs w:val="10"/>
              </w:rPr>
            </w:pPr>
          </w:p>
        </w:tc>
      </w:tr>
    </w:tbl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bCs/>
          <w:color w:val="FFFFFF"/>
          <w:sz w:val="14"/>
          <w:szCs w:val="14"/>
        </w:rPr>
      </w:pPr>
      <w:r w:rsidRPr="00543D1F">
        <w:rPr>
          <w:rFonts w:ascii="Arial" w:hAnsi="Arial" w:cs="Arial"/>
          <w:color w:val="FFFFFF"/>
          <w:sz w:val="10"/>
          <w:szCs w:val="10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>4</w:t>
      </w: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</w:pPr>
      <w:r w:rsidRPr="00543D1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3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>Recomendações de Calvino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425"/>
        <w:gridCol w:w="8931"/>
      </w:tblGrid>
      <w:tr w:rsidR="00166811" w:rsidRPr="00543D1F" w:rsidTr="00B54699">
        <w:tc>
          <w:tcPr>
            <w:tcW w:w="425" w:type="dxa"/>
            <w:shd w:val="clear" w:color="auto" w:fill="FFFFCC"/>
          </w:tcPr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166811" w:rsidRPr="00543D1F" w:rsidRDefault="00166811" w:rsidP="00166811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[…] Teria três pontos a expor.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O primeiro seria mostrar que a Sagrada Escritura é um tesouro, plena de excelente dignidade e com um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aproveitamento incalculável. […] É a verdadeira regra para discernirmos entre o bem e o mal e nos ensinar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o verdadeiro serviço de Deus.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Assim, eu considero como diabólica a pretensão daqueles que ousam privar o vulgar povo desse benefício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de Deus, proibindo-o da leitura da </w:t>
            </w:r>
            <w:r w:rsidR="0013213E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agrada Escritura, como se Deus não tivesse declarado que a sua intenção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era a de a publicar para todas as categorias sociais e em todas as línguas.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Demonstrarei como é cruel tirar às pobres almas o seu sustento, para as alimentar de vento. […]</w:t>
            </w:r>
          </w:p>
          <w:p w:rsidR="00166811" w:rsidRPr="00543D1F" w:rsidRDefault="00166811" w:rsidP="00166811">
            <w:pPr>
              <w:tabs>
                <w:tab w:val="left" w:pos="5775"/>
              </w:tabs>
              <w:spacing w:line="276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166811" w:rsidRPr="00543D1F" w:rsidRDefault="00166811" w:rsidP="00166811">
            <w:pPr>
              <w:tabs>
                <w:tab w:val="left" w:pos="5775"/>
              </w:tabs>
              <w:spacing w:line="276" w:lineRule="auto"/>
              <w:jc w:val="right"/>
              <w:rPr>
                <w:rFonts w:ascii="Times New Roman" w:hAnsi="Times New Roman" w:cs="Times New Roman"/>
                <w:color w:val="5F497A" w:themeColor="accent4" w:themeShade="BF"/>
              </w:rPr>
            </w:pP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 xml:space="preserve">João Calvino, </w:t>
            </w:r>
            <w:r w:rsidRPr="00543D1F">
              <w:rPr>
                <w:rFonts w:ascii="Times New Roman" w:hAnsi="Times New Roman" w:cs="Times New Roman"/>
                <w:i/>
                <w:iCs/>
                <w:sz w:val="15"/>
                <w:szCs w:val="15"/>
              </w:rPr>
              <w:t>Bíblia de Genebra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, 1546</w:t>
            </w:r>
          </w:p>
        </w:tc>
      </w:tr>
    </w:tbl>
    <w:p w:rsidR="00BB0908" w:rsidRPr="00543D1F" w:rsidRDefault="00BB0908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</w:pPr>
    </w:p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</w:pPr>
      <w:r w:rsidRPr="00543D1F">
        <w:rPr>
          <w:rFonts w:ascii="Arial" w:hAnsi="Arial" w:cs="Arial"/>
          <w:color w:val="FFFFFF"/>
          <w:sz w:val="10"/>
          <w:szCs w:val="10"/>
          <w:shd w:val="clear" w:color="auto" w:fill="5F497A" w:themeFill="accent4" w:themeFillShade="BF"/>
        </w:rPr>
        <w:t xml:space="preserve">DOC. </w:t>
      </w:r>
      <w:r w:rsidRPr="00543D1F">
        <w:rPr>
          <w:rFonts w:ascii="Arial" w:hAnsi="Arial" w:cs="Arial"/>
          <w:b/>
          <w:bCs/>
          <w:color w:val="FFFFFF"/>
          <w:sz w:val="14"/>
          <w:szCs w:val="14"/>
          <w:shd w:val="clear" w:color="auto" w:fill="5F497A" w:themeFill="accent4" w:themeFillShade="BF"/>
        </w:rPr>
        <w:t>4</w:t>
      </w:r>
      <w:r w:rsidRPr="00543D1F">
        <w:rPr>
          <w:rFonts w:ascii="Arial" w:hAnsi="Arial" w:cs="Arial"/>
          <w:b/>
          <w:bCs/>
          <w:color w:val="FFFFFF"/>
          <w:sz w:val="14"/>
          <w:szCs w:val="14"/>
        </w:rPr>
        <w:t xml:space="preserve"> </w:t>
      </w:r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 xml:space="preserve">O primeiro </w:t>
      </w:r>
      <w:r w:rsidRPr="00CC20FD">
        <w:rPr>
          <w:rFonts w:ascii="Arial" w:hAnsi="Arial" w:cs="Arial"/>
          <w:b/>
          <w:bCs/>
          <w:i/>
          <w:color w:val="5F497A" w:themeColor="accent4" w:themeShade="BF"/>
          <w:sz w:val="20"/>
          <w:szCs w:val="20"/>
        </w:rPr>
        <w:t>Índex</w:t>
      </w:r>
      <w:r w:rsidRPr="00543D1F">
        <w:rPr>
          <w:rFonts w:ascii="Arial" w:hAnsi="Arial" w:cs="Arial"/>
          <w:b/>
          <w:bCs/>
          <w:color w:val="5F497A" w:themeColor="accent4" w:themeShade="BF"/>
          <w:sz w:val="20"/>
          <w:szCs w:val="20"/>
        </w:rPr>
        <w:t xml:space="preserve"> português</w:t>
      </w:r>
    </w:p>
    <w:tbl>
      <w:tblPr>
        <w:tblStyle w:val="Tabelacomgrelha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425"/>
        <w:gridCol w:w="8931"/>
      </w:tblGrid>
      <w:tr w:rsidR="00166811" w:rsidRPr="00543D1F" w:rsidTr="00B54699">
        <w:tc>
          <w:tcPr>
            <w:tcW w:w="425" w:type="dxa"/>
            <w:shd w:val="clear" w:color="auto" w:fill="FFFFCC"/>
          </w:tcPr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20647B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  <w:p w:rsidR="0020647B" w:rsidRPr="00543D1F" w:rsidRDefault="0020647B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0"/>
                <w:szCs w:val="10"/>
              </w:rPr>
            </w:pPr>
          </w:p>
          <w:p w:rsidR="0020647B" w:rsidRPr="00543D1F" w:rsidRDefault="0020647B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20647B" w:rsidRPr="00543D1F" w:rsidRDefault="0020647B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20647B" w:rsidRPr="00543D1F" w:rsidRDefault="0020647B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20647B" w:rsidRPr="00543D1F" w:rsidRDefault="0020647B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20647B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543D1F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10</w:t>
            </w: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  <w:p w:rsidR="00166811" w:rsidRPr="00543D1F" w:rsidRDefault="00166811" w:rsidP="00B54699">
            <w:pPr>
              <w:autoSpaceDE w:val="0"/>
              <w:autoSpaceDN w:val="0"/>
              <w:adjustRightInd w:val="0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</w:p>
        </w:tc>
        <w:tc>
          <w:tcPr>
            <w:tcW w:w="8931" w:type="dxa"/>
            <w:shd w:val="clear" w:color="auto" w:fill="FFFFCC"/>
          </w:tcPr>
          <w:p w:rsidR="00166811" w:rsidRPr="00543D1F" w:rsidRDefault="00166811" w:rsidP="00166811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Nós, o cardeal-infante</w:t>
            </w:r>
            <w:r w:rsidR="0013213E" w:rsidRPr="001321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 xml:space="preserve"> e inquisidor-geral em estes Reinos e </w:t>
            </w:r>
            <w:r w:rsidR="0013213E">
              <w:rPr>
                <w:rFonts w:ascii="Times New Roman" w:hAnsi="Times New Roman" w:cs="Times New Roman"/>
                <w:sz w:val="20"/>
                <w:szCs w:val="20"/>
              </w:rPr>
              <w:t>senhorios de Portugal […]</w:t>
            </w: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. Fazemos saber aos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que esta nossa provisão virem.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Como sendo nós informados que algumas pessoas não deixavam de ter e ler por livros que são defesos</w:t>
            </w:r>
            <w:r w:rsidRPr="001321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 proibidos, por não saberem quais eram os tais livros defesos e proibidos, mandamos ora imprimir o rol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deles abaixo, colhendo-os para poderem ver a notícia, pelo que mandamos a todas as pessoas de qualquer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estado e condição que sejam, em virtude, obediência e sob pena de excomunhão, que daqui em diante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não tenham em seu poder, nem leiam pelos livros abaixo declarados sem nossa especial licença. E tanto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que vierem a seu poder os apresentem aos inquisidores.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[…] E assim mandamos sob a dita pena de excomunhão a todas as pessoas que souberem dos tais livros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que o venham denunciar aos inquisidores para proverem no caso como parecer serviço de Nosso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3D1F">
              <w:rPr>
                <w:rFonts w:ascii="Times New Roman" w:hAnsi="Times New Roman" w:cs="Times New Roman"/>
                <w:sz w:val="20"/>
                <w:szCs w:val="20"/>
              </w:rPr>
              <w:t>Senhor.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15"/>
                <w:szCs w:val="15"/>
              </w:rPr>
            </w:pP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 xml:space="preserve">Em Fortunato de Almeida, 1967 – </w:t>
            </w:r>
            <w:r w:rsidRPr="0013213E">
              <w:rPr>
                <w:rFonts w:ascii="Times New Roman" w:hAnsi="Times New Roman" w:cs="Times New Roman"/>
                <w:i/>
                <w:sz w:val="15"/>
                <w:szCs w:val="15"/>
              </w:rPr>
              <w:t>História da Igreja em Portugal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, Portucalense Ed., Porto, t. III, 2.ª parte</w:t>
            </w: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  <w:p w:rsidR="00166811" w:rsidRPr="00543D1F" w:rsidRDefault="00166811" w:rsidP="0016681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543D1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1 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Trata-se do cardeal D. Henrique, irm</w:t>
            </w:r>
            <w:r w:rsidR="0013213E">
              <w:rPr>
                <w:rFonts w:ascii="Times New Roman" w:hAnsi="Times New Roman" w:cs="Times New Roman"/>
                <w:sz w:val="15"/>
                <w:szCs w:val="15"/>
              </w:rPr>
              <w:t>ão de D. Joã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 xml:space="preserve">o </w:t>
            </w:r>
            <w:r w:rsidR="0013213E">
              <w:rPr>
                <w:rFonts w:ascii="Times New Roman" w:hAnsi="Times New Roman" w:cs="Times New Roman"/>
                <w:sz w:val="15"/>
                <w:szCs w:val="15"/>
              </w:rPr>
              <w:t>III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.</w:t>
            </w:r>
          </w:p>
          <w:p w:rsidR="00166811" w:rsidRPr="00543D1F" w:rsidRDefault="00166811" w:rsidP="00166811">
            <w:pPr>
              <w:tabs>
                <w:tab w:val="left" w:pos="5775"/>
              </w:tabs>
              <w:spacing w:line="276" w:lineRule="auto"/>
              <w:rPr>
                <w:rFonts w:ascii="Times New Roman" w:hAnsi="Times New Roman" w:cs="Times New Roman"/>
                <w:color w:val="5F497A" w:themeColor="accent4" w:themeShade="BF"/>
              </w:rPr>
            </w:pPr>
            <w:r w:rsidRPr="00543D1F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2 </w:t>
            </w:r>
            <w:r w:rsidRPr="00543D1F">
              <w:rPr>
                <w:rFonts w:ascii="Times New Roman" w:hAnsi="Times New Roman" w:cs="Times New Roman"/>
                <w:sz w:val="15"/>
                <w:szCs w:val="15"/>
              </w:rPr>
              <w:t>Impedidos de entrar.</w:t>
            </w:r>
          </w:p>
        </w:tc>
      </w:tr>
    </w:tbl>
    <w:p w:rsidR="00166811" w:rsidRPr="00543D1F" w:rsidRDefault="00166811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F497A" w:themeColor="accent4" w:themeShade="BF"/>
        </w:rPr>
      </w:pPr>
    </w:p>
    <w:p w:rsidR="00BB0908" w:rsidRPr="00543D1F" w:rsidRDefault="00BB0908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F497A" w:themeColor="accent4" w:themeShade="BF"/>
        </w:rPr>
      </w:pPr>
    </w:p>
    <w:p w:rsidR="00BB0908" w:rsidRPr="00543D1F" w:rsidRDefault="00BB0908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F497A" w:themeColor="accent4" w:themeShade="BF"/>
        </w:rPr>
      </w:pPr>
    </w:p>
    <w:p w:rsidR="00BB0908" w:rsidRPr="00543D1F" w:rsidRDefault="00BB0908" w:rsidP="00166811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5F497A" w:themeColor="accent4" w:themeShade="BF"/>
        </w:rPr>
      </w:pPr>
    </w:p>
    <w:p w:rsidR="00BB0908" w:rsidRPr="0013213E" w:rsidRDefault="0013213E" w:rsidP="003E0E5F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000000"/>
        </w:rPr>
      </w:pPr>
      <w:r w:rsidRPr="0013213E">
        <w:rPr>
          <w:rFonts w:ascii="Arial" w:hAnsi="Arial" w:cs="Arial"/>
          <w:color w:val="2C0052"/>
        </w:rPr>
        <w:lastRenderedPageBreak/>
        <w:t>1.</w:t>
      </w:r>
      <w:r>
        <w:rPr>
          <w:rFonts w:ascii="Arial" w:hAnsi="Arial" w:cs="Arial"/>
          <w:color w:val="000000"/>
        </w:rPr>
        <w:t xml:space="preserve"> </w:t>
      </w:r>
      <w:r w:rsidR="00BB0908" w:rsidRPr="0013213E">
        <w:rPr>
          <w:rFonts w:ascii="Arial" w:hAnsi="Arial" w:cs="Arial"/>
          <w:color w:val="000000"/>
        </w:rPr>
        <w:t xml:space="preserve">Identifique o princípio religioso expresso por Lutero (Doc. </w:t>
      </w:r>
      <w:r w:rsidR="003E0E5F">
        <w:rPr>
          <w:rFonts w:ascii="Arial" w:hAnsi="Arial" w:cs="Arial"/>
          <w:color w:val="000000"/>
        </w:rPr>
        <w:t>1</w:t>
      </w:r>
      <w:r w:rsidR="00BB0908" w:rsidRPr="0013213E">
        <w:rPr>
          <w:rFonts w:ascii="Arial" w:hAnsi="Arial" w:cs="Arial"/>
          <w:color w:val="000000"/>
        </w:rPr>
        <w:t>).</w:t>
      </w:r>
    </w:p>
    <w:p w:rsidR="00BB0908" w:rsidRPr="0013213E" w:rsidRDefault="00BB0908" w:rsidP="003E0E5F">
      <w:pPr>
        <w:autoSpaceDE w:val="0"/>
        <w:autoSpaceDN w:val="0"/>
        <w:adjustRightInd w:val="0"/>
        <w:spacing w:before="120" w:after="0"/>
        <w:rPr>
          <w:rFonts w:ascii="Arial" w:hAnsi="Arial" w:cs="Arial"/>
          <w:i/>
          <w:color w:val="000000"/>
        </w:rPr>
      </w:pPr>
      <w:r w:rsidRPr="0013213E">
        <w:rPr>
          <w:rFonts w:ascii="Arial" w:hAnsi="Arial" w:cs="Arial"/>
          <w:i/>
          <w:color w:val="000000"/>
        </w:rPr>
        <w:t>Selecione a opção correta para responder aos itens 2 e 3.</w:t>
      </w:r>
    </w:p>
    <w:p w:rsidR="00BB0908" w:rsidRPr="00543D1F" w:rsidRDefault="00BB0908" w:rsidP="003E0E5F">
      <w:pPr>
        <w:autoSpaceDE w:val="0"/>
        <w:autoSpaceDN w:val="0"/>
        <w:adjustRightInd w:val="0"/>
        <w:spacing w:before="120" w:after="0"/>
        <w:rPr>
          <w:rFonts w:ascii="Arial" w:hAnsi="Arial" w:cs="Arial"/>
          <w:i/>
          <w:iCs/>
          <w:color w:val="000000"/>
        </w:rPr>
      </w:pPr>
      <w:r w:rsidRPr="00543D1F">
        <w:rPr>
          <w:rFonts w:ascii="Arial" w:hAnsi="Arial" w:cs="Arial"/>
          <w:i/>
          <w:iCs/>
          <w:color w:val="000000"/>
        </w:rPr>
        <w:t>Escreva, na folha de respostas, o número de cada item, seguido da letra que identifica a opção escolhida.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2. </w:t>
      </w:r>
      <w:r w:rsidRPr="00543D1F">
        <w:rPr>
          <w:rFonts w:ascii="Arial" w:hAnsi="Arial" w:cs="Arial"/>
          <w:color w:val="000000"/>
        </w:rPr>
        <w:t>A rutura de Lutero com a Igreja Católica foi despoletada: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a)</w:t>
      </w:r>
      <w:r w:rsidRPr="00543D1F">
        <w:rPr>
          <w:rFonts w:ascii="Arial" w:hAnsi="Arial" w:cs="Arial"/>
          <w:color w:val="2C0052"/>
        </w:rPr>
        <w:t xml:space="preserve"> </w:t>
      </w:r>
      <w:r w:rsidR="003E0E5F">
        <w:rPr>
          <w:rFonts w:ascii="Arial" w:hAnsi="Arial" w:cs="Arial"/>
          <w:color w:val="000000"/>
        </w:rPr>
        <w:t>pelo luxo dos p</w:t>
      </w:r>
      <w:r w:rsidRPr="00543D1F">
        <w:rPr>
          <w:rFonts w:ascii="Arial" w:hAnsi="Arial" w:cs="Arial"/>
          <w:color w:val="000000"/>
        </w:rPr>
        <w:t>apas;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b)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 xml:space="preserve">pelas </w:t>
      </w:r>
      <w:r w:rsidRPr="003E0E5F">
        <w:rPr>
          <w:rFonts w:ascii="Arial" w:hAnsi="Arial" w:cs="Arial"/>
          <w:i/>
          <w:color w:val="000000"/>
        </w:rPr>
        <w:t>Epístolas de São Paulo</w:t>
      </w:r>
      <w:r w:rsidRPr="00543D1F">
        <w:rPr>
          <w:rFonts w:ascii="Arial" w:hAnsi="Arial" w:cs="Arial"/>
          <w:color w:val="000000"/>
        </w:rPr>
        <w:t>;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c)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pela imprensa;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d)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 xml:space="preserve">pela </w:t>
      </w:r>
      <w:r w:rsidRPr="003E0E5F">
        <w:rPr>
          <w:rFonts w:ascii="Arial" w:hAnsi="Arial" w:cs="Arial"/>
          <w:i/>
          <w:color w:val="000000"/>
        </w:rPr>
        <w:t>Questão das Indulgências</w:t>
      </w:r>
      <w:r w:rsidRPr="00543D1F">
        <w:rPr>
          <w:rFonts w:ascii="Arial" w:hAnsi="Arial" w:cs="Arial"/>
          <w:color w:val="000000"/>
        </w:rPr>
        <w:t>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3. </w:t>
      </w:r>
      <w:r w:rsidRPr="00543D1F">
        <w:rPr>
          <w:rFonts w:ascii="Arial" w:hAnsi="Arial" w:cs="Arial"/>
          <w:color w:val="000000"/>
        </w:rPr>
        <w:t>A gravura da propaganda luterana (Doc. 2) pretende convencer os crentes de que: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a)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o celibato deve ser abolido;</w:t>
      </w:r>
    </w:p>
    <w:p w:rsidR="00BB0908" w:rsidRPr="00543D1F" w:rsidRDefault="00BB0908" w:rsidP="00507D45">
      <w:pPr>
        <w:autoSpaceDE w:val="0"/>
        <w:autoSpaceDN w:val="0"/>
        <w:adjustRightInd w:val="0"/>
        <w:spacing w:before="120" w:after="0"/>
        <w:ind w:left="284" w:right="-567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b)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os fiéis devem comunicar diretamente com Deus, não precisando de recorrer ao clero e ao Papa;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c)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o Papa é o legítimo chefe da Igreja, presidindo à sua hierarquia;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d)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o culto da Virgem e</w:t>
      </w:r>
      <w:r w:rsidR="003E0E5F">
        <w:rPr>
          <w:rFonts w:ascii="Arial" w:hAnsi="Arial" w:cs="Arial"/>
          <w:color w:val="000000"/>
        </w:rPr>
        <w:t xml:space="preserve"> dos santos deve ser abandonado.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4. </w:t>
      </w:r>
      <w:r w:rsidRPr="00543D1F">
        <w:rPr>
          <w:rFonts w:ascii="Arial" w:hAnsi="Arial" w:cs="Arial"/>
          <w:color w:val="000000"/>
        </w:rPr>
        <w:t>Explique de que</w:t>
      </w:r>
      <w:r w:rsidR="003E0E5F">
        <w:rPr>
          <w:rFonts w:ascii="Arial" w:hAnsi="Arial" w:cs="Arial"/>
          <w:color w:val="000000"/>
        </w:rPr>
        <w:t xml:space="preserve"> modo Calvino</w:t>
      </w:r>
      <w:r w:rsidRPr="00543D1F">
        <w:rPr>
          <w:rFonts w:ascii="Arial" w:hAnsi="Arial" w:cs="Arial"/>
          <w:color w:val="000000"/>
        </w:rPr>
        <w:t xml:space="preserve"> nas recomendações efetuadas (Doc. 3) se afastava da Igreja Católica.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5. </w:t>
      </w:r>
      <w:r w:rsidRPr="00543D1F">
        <w:rPr>
          <w:rFonts w:ascii="Arial" w:hAnsi="Arial" w:cs="Arial"/>
          <w:color w:val="000000"/>
        </w:rPr>
        <w:t>Ordene cronologicamente os seguintes acontecimentos relacionados com a Reforma Protestante e a resposta da Igreja Católica: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a)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Abertura do Concílio de Trento.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b)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Ato de Supremacia na Inglaterra.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c)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Primeiro Índex português.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d)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Reorganização da Inquisição pelo Papa Paulo III.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e)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Fixação de Calvino em Genebra.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f)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>Reconhecimento da Companhia de Jesus pelo Papa.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b/>
          <w:color w:val="5F497A" w:themeColor="accent4" w:themeShade="BF"/>
        </w:rPr>
        <w:t>g)</w:t>
      </w:r>
      <w:r w:rsidRPr="00543D1F">
        <w:rPr>
          <w:rFonts w:ascii="Arial" w:hAnsi="Arial" w:cs="Arial"/>
          <w:color w:val="2C0052"/>
        </w:rPr>
        <w:t xml:space="preserve"> </w:t>
      </w:r>
      <w:r w:rsidRPr="00543D1F">
        <w:rPr>
          <w:rFonts w:ascii="Arial" w:hAnsi="Arial" w:cs="Arial"/>
          <w:color w:val="000000"/>
        </w:rPr>
        <w:t xml:space="preserve">Afixação, em </w:t>
      </w:r>
      <w:proofErr w:type="spellStart"/>
      <w:r w:rsidRPr="00543D1F">
        <w:rPr>
          <w:rFonts w:ascii="Arial" w:hAnsi="Arial" w:cs="Arial"/>
          <w:color w:val="000000"/>
        </w:rPr>
        <w:t>Wittenberg</w:t>
      </w:r>
      <w:proofErr w:type="spellEnd"/>
      <w:r w:rsidRPr="00543D1F">
        <w:rPr>
          <w:rFonts w:ascii="Arial" w:hAnsi="Arial" w:cs="Arial"/>
          <w:color w:val="000000"/>
        </w:rPr>
        <w:t>, das “95 Teses contra as Indulgências”.</w:t>
      </w:r>
    </w:p>
    <w:p w:rsidR="00BB0908" w:rsidRPr="00543D1F" w:rsidRDefault="00BB0908" w:rsidP="00507D45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i/>
          <w:iCs/>
          <w:color w:val="000000"/>
        </w:rPr>
      </w:pPr>
      <w:r w:rsidRPr="00543D1F">
        <w:rPr>
          <w:rFonts w:ascii="Arial" w:hAnsi="Arial" w:cs="Arial"/>
          <w:i/>
          <w:iCs/>
          <w:color w:val="000000"/>
        </w:rPr>
        <w:t>Escreva, na folha de respostas, a sequência de letras correta.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6. </w:t>
      </w:r>
      <w:r w:rsidRPr="00543D1F">
        <w:rPr>
          <w:rFonts w:ascii="Arial" w:hAnsi="Arial" w:cs="Arial"/>
          <w:color w:val="000000"/>
        </w:rPr>
        <w:t>Indique, com base no Doc. 4, o processo utilizado pela Igreja Católica para responder à Reforma</w:t>
      </w:r>
      <w:r w:rsidR="00507D45" w:rsidRPr="00543D1F">
        <w:rPr>
          <w:rFonts w:ascii="Arial" w:hAnsi="Arial" w:cs="Arial"/>
          <w:color w:val="000000"/>
        </w:rPr>
        <w:t xml:space="preserve"> </w:t>
      </w:r>
      <w:r w:rsidRPr="00543D1F">
        <w:rPr>
          <w:rFonts w:ascii="Arial" w:hAnsi="Arial" w:cs="Arial"/>
          <w:color w:val="000000"/>
        </w:rPr>
        <w:t>Protestante.</w:t>
      </w:r>
    </w:p>
    <w:p w:rsidR="00BB0908" w:rsidRPr="00543D1F" w:rsidRDefault="00BB0908" w:rsidP="00507D45">
      <w:pPr>
        <w:autoSpaceDE w:val="0"/>
        <w:autoSpaceDN w:val="0"/>
        <w:adjustRightInd w:val="0"/>
        <w:spacing w:before="120" w:after="0"/>
        <w:ind w:right="-283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7. </w:t>
      </w:r>
      <w:r w:rsidRPr="00543D1F">
        <w:rPr>
          <w:rFonts w:ascii="Arial" w:hAnsi="Arial" w:cs="Arial"/>
          <w:color w:val="000000"/>
        </w:rPr>
        <w:t>Desenvolva o tema: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i/>
          <w:iCs/>
          <w:color w:val="000000"/>
        </w:rPr>
      </w:pPr>
      <w:r w:rsidRPr="00543D1F">
        <w:rPr>
          <w:rFonts w:ascii="Arial" w:hAnsi="Arial" w:cs="Arial"/>
          <w:b/>
          <w:bCs/>
          <w:i/>
          <w:iCs/>
          <w:color w:val="000000"/>
        </w:rPr>
        <w:t>Transformações verificadas na Igreja Católica, entre o século XV e o século XVI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000000"/>
        </w:rPr>
        <w:t>A sua resposta deve abordar, pela ordem que entender, três aspetos para cada um dos seguintes tópicos</w:t>
      </w:r>
      <w:r w:rsidR="00507D45" w:rsidRPr="00543D1F">
        <w:rPr>
          <w:rFonts w:ascii="Arial" w:hAnsi="Arial" w:cs="Arial"/>
          <w:color w:val="000000"/>
        </w:rPr>
        <w:t xml:space="preserve"> </w:t>
      </w:r>
      <w:r w:rsidRPr="00543D1F">
        <w:rPr>
          <w:rFonts w:ascii="Arial" w:hAnsi="Arial" w:cs="Arial"/>
          <w:color w:val="000000"/>
        </w:rPr>
        <w:t>de desenvolvimento:</w:t>
      </w:r>
    </w:p>
    <w:p w:rsidR="00BB0908" w:rsidRPr="00543D1F" w:rsidRDefault="00BB0908" w:rsidP="00507D45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• </w:t>
      </w:r>
      <w:r w:rsidRPr="00543D1F">
        <w:rPr>
          <w:rFonts w:ascii="Arial" w:hAnsi="Arial" w:cs="Arial"/>
          <w:color w:val="000000"/>
        </w:rPr>
        <w:t>críticas à Igreja Católica;</w:t>
      </w:r>
    </w:p>
    <w:p w:rsidR="00BB0908" w:rsidRPr="00543D1F" w:rsidRDefault="00BB0908" w:rsidP="00507D45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• </w:t>
      </w:r>
      <w:r w:rsidRPr="00543D1F">
        <w:rPr>
          <w:rFonts w:ascii="Arial" w:hAnsi="Arial" w:cs="Arial"/>
          <w:color w:val="000000"/>
        </w:rPr>
        <w:t>princípios reformadores que puseram em causa os dogmas e a disciplina;</w:t>
      </w:r>
    </w:p>
    <w:p w:rsidR="00BB0908" w:rsidRPr="00543D1F" w:rsidRDefault="00BB0908" w:rsidP="00507D45">
      <w:pPr>
        <w:autoSpaceDE w:val="0"/>
        <w:autoSpaceDN w:val="0"/>
        <w:adjustRightInd w:val="0"/>
        <w:spacing w:before="60" w:after="0"/>
        <w:rPr>
          <w:rFonts w:ascii="Arial" w:hAnsi="Arial" w:cs="Arial"/>
          <w:color w:val="000000"/>
        </w:rPr>
      </w:pPr>
      <w:r w:rsidRPr="00543D1F">
        <w:rPr>
          <w:rFonts w:ascii="Arial" w:hAnsi="Arial" w:cs="Arial"/>
          <w:color w:val="2C0052"/>
        </w:rPr>
        <w:t xml:space="preserve">• </w:t>
      </w:r>
      <w:r w:rsidRPr="00543D1F">
        <w:rPr>
          <w:rFonts w:ascii="Arial" w:hAnsi="Arial" w:cs="Arial"/>
          <w:color w:val="000000"/>
        </w:rPr>
        <w:t>meios de atuação da Igreja Católica.</w:t>
      </w:r>
    </w:p>
    <w:p w:rsidR="00BB0908" w:rsidRPr="00543D1F" w:rsidRDefault="00BB0908" w:rsidP="00BB0908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5F497A" w:themeColor="accent4" w:themeShade="BF"/>
        </w:rPr>
      </w:pPr>
      <w:r w:rsidRPr="00543D1F">
        <w:rPr>
          <w:rFonts w:ascii="Arial" w:hAnsi="Arial" w:cs="Arial"/>
          <w:color w:val="000000"/>
        </w:rPr>
        <w:t>Deve integrar na resposta, além dos seus conhecimentos, os dados disponíveis nos Docs. 1 a 4.</w:t>
      </w:r>
    </w:p>
    <w:sectPr w:rsidR="00BB0908" w:rsidRPr="00543D1F" w:rsidSect="00244D29">
      <w:footerReference w:type="default" r:id="rId13"/>
      <w:pgSz w:w="11906" w:h="16838"/>
      <w:pgMar w:top="1417" w:right="1274" w:bottom="1417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2B6" w:rsidRDefault="007972B6" w:rsidP="006E2BE9">
      <w:pPr>
        <w:spacing w:after="0" w:line="240" w:lineRule="auto"/>
      </w:pPr>
      <w:r>
        <w:separator/>
      </w:r>
    </w:p>
  </w:endnote>
  <w:endnote w:type="continuationSeparator" w:id="0">
    <w:p w:rsidR="007972B6" w:rsidRDefault="007972B6" w:rsidP="006E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BE9" w:rsidRDefault="00E57D27" w:rsidP="00E57D27">
    <w:pPr>
      <w:pStyle w:val="Rodap"/>
      <w:jc w:val="center"/>
    </w:pPr>
    <w:r>
      <w:rPr>
        <w:color w:val="231F20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2B6" w:rsidRDefault="007972B6" w:rsidP="006E2BE9">
      <w:pPr>
        <w:spacing w:after="0" w:line="240" w:lineRule="auto"/>
      </w:pPr>
      <w:r>
        <w:separator/>
      </w:r>
    </w:p>
  </w:footnote>
  <w:footnote w:type="continuationSeparator" w:id="0">
    <w:p w:rsidR="007972B6" w:rsidRDefault="007972B6" w:rsidP="006E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0A4D31"/>
    <w:multiLevelType w:val="hybridMultilevel"/>
    <w:tmpl w:val="3C865B3A"/>
    <w:lvl w:ilvl="0" w:tplc="92B6C0E2">
      <w:start w:val="1"/>
      <w:numFmt w:val="decimal"/>
      <w:lvlText w:val="%1."/>
      <w:lvlJc w:val="left"/>
      <w:pPr>
        <w:ind w:left="720" w:hanging="360"/>
      </w:pPr>
      <w:rPr>
        <w:rFonts w:hint="default"/>
        <w:color w:val="2C005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BE9"/>
    <w:rsid w:val="0001488A"/>
    <w:rsid w:val="00016DFB"/>
    <w:rsid w:val="00055B1B"/>
    <w:rsid w:val="0013213E"/>
    <w:rsid w:val="00166811"/>
    <w:rsid w:val="001E00C5"/>
    <w:rsid w:val="001E563A"/>
    <w:rsid w:val="0020647B"/>
    <w:rsid w:val="00244D29"/>
    <w:rsid w:val="003E0E5F"/>
    <w:rsid w:val="00411CC3"/>
    <w:rsid w:val="00482728"/>
    <w:rsid w:val="00507D45"/>
    <w:rsid w:val="00543D1F"/>
    <w:rsid w:val="005D7337"/>
    <w:rsid w:val="006C7662"/>
    <w:rsid w:val="006E2BE9"/>
    <w:rsid w:val="00706292"/>
    <w:rsid w:val="00710D7B"/>
    <w:rsid w:val="00782CEC"/>
    <w:rsid w:val="007972B6"/>
    <w:rsid w:val="008224DB"/>
    <w:rsid w:val="008D3480"/>
    <w:rsid w:val="00A9346E"/>
    <w:rsid w:val="00BB0908"/>
    <w:rsid w:val="00BD1D73"/>
    <w:rsid w:val="00C50878"/>
    <w:rsid w:val="00CA38E3"/>
    <w:rsid w:val="00CC20FD"/>
    <w:rsid w:val="00D14502"/>
    <w:rsid w:val="00E57D27"/>
    <w:rsid w:val="00EA52B4"/>
    <w:rsid w:val="00F23EB4"/>
    <w:rsid w:val="00F553B8"/>
    <w:rsid w:val="00F75ABE"/>
    <w:rsid w:val="00F9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5C6978-B7EE-4654-BE2E-6559B2F1C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E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E2BE9"/>
  </w:style>
  <w:style w:type="paragraph" w:styleId="Rodap">
    <w:name w:val="footer"/>
    <w:basedOn w:val="Normal"/>
    <w:link w:val="RodapCarter"/>
    <w:uiPriority w:val="99"/>
    <w:unhideWhenUsed/>
    <w:rsid w:val="006E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E2BE9"/>
  </w:style>
  <w:style w:type="table" w:styleId="Tabelacomgrelha">
    <w:name w:val="Table Grid"/>
    <w:basedOn w:val="Tabelanormal"/>
    <w:uiPriority w:val="59"/>
    <w:rsid w:val="006E2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22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224D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32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8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2086</Words>
  <Characters>11269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19</cp:revision>
  <cp:lastPrinted>2014-04-28T15:37:00Z</cp:lastPrinted>
  <dcterms:created xsi:type="dcterms:W3CDTF">2014-04-24T19:32:00Z</dcterms:created>
  <dcterms:modified xsi:type="dcterms:W3CDTF">2017-11-04T10:16:00Z</dcterms:modified>
</cp:coreProperties>
</file>