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1F0DE5" w:rsidRPr="00DE7882" w:rsidRDefault="00604D59" w:rsidP="001F0DE5">
      <w:pPr>
        <w:spacing w:after="0" w:line="257" w:lineRule="auto"/>
        <w:jc w:val="center"/>
        <w:rPr>
          <w:b/>
          <w:color w:val="5F497A"/>
          <w:sz w:val="32"/>
          <w:szCs w:val="32"/>
        </w:rPr>
      </w:pPr>
      <w:r w:rsidRPr="00DE7882">
        <w:rPr>
          <w:b/>
          <w:color w:val="5F497A"/>
          <w:sz w:val="32"/>
          <w:szCs w:val="32"/>
        </w:rPr>
        <w:t>FICHA GLOBAL</w:t>
      </w:r>
      <w:r w:rsidR="001F0DE5" w:rsidRPr="00DE7882">
        <w:rPr>
          <w:b/>
          <w:color w:val="5F497A"/>
          <w:sz w:val="32"/>
          <w:szCs w:val="32"/>
        </w:rPr>
        <w:t xml:space="preserve"> 3</w:t>
      </w:r>
    </w:p>
    <w:p w:rsidR="00604D59" w:rsidRPr="00DE7882" w:rsidRDefault="00604D59" w:rsidP="001F0DE5">
      <w:pPr>
        <w:spacing w:after="0" w:line="257" w:lineRule="auto"/>
        <w:jc w:val="center"/>
        <w:rPr>
          <w:b/>
          <w:color w:val="5F497A"/>
          <w:sz w:val="24"/>
          <w:szCs w:val="24"/>
        </w:rPr>
      </w:pPr>
      <w:r w:rsidRPr="00DE7882">
        <w:rPr>
          <w:b/>
          <w:color w:val="5F497A"/>
          <w:sz w:val="24"/>
          <w:szCs w:val="24"/>
        </w:rPr>
        <w:t>(CORREÇÃO)</w:t>
      </w:r>
    </w:p>
    <w:p w:rsidR="001F0DE5" w:rsidRPr="00823945" w:rsidRDefault="001F0DE5" w:rsidP="001F0DE5">
      <w:pPr>
        <w:spacing w:after="0" w:line="257" w:lineRule="auto"/>
        <w:jc w:val="center"/>
        <w:rPr>
          <w:b/>
          <w:color w:val="7030A0"/>
          <w:sz w:val="28"/>
          <w:szCs w:val="28"/>
        </w:rPr>
      </w:pPr>
    </w:p>
    <w:p w:rsidR="00DE7882" w:rsidRPr="00DE7882" w:rsidRDefault="00DE7882" w:rsidP="00DE7882">
      <w:pPr>
        <w:spacing w:after="0"/>
        <w:rPr>
          <w:b/>
          <w:color w:val="1F4E79" w:themeColor="accent1" w:themeShade="80"/>
        </w:rPr>
      </w:pPr>
      <w:r w:rsidRPr="00DE7882">
        <w:rPr>
          <w:b/>
          <w:color w:val="1F4E79" w:themeColor="accent1" w:themeShade="80"/>
        </w:rPr>
        <w:t>MÓDULO 3</w:t>
      </w:r>
    </w:p>
    <w:p w:rsidR="00DE7882" w:rsidRPr="00DE7882" w:rsidRDefault="00DE7882" w:rsidP="00DE7882">
      <w:pPr>
        <w:spacing w:after="0"/>
        <w:rPr>
          <w:b/>
          <w:color w:val="5F497A"/>
        </w:rPr>
      </w:pPr>
      <w:r w:rsidRPr="00DE7882">
        <w:rPr>
          <w:b/>
          <w:color w:val="5F497A"/>
        </w:rPr>
        <w:t>A ABERTURA EUROPEIA AO MUNDO – MUTAÇÕES NOS CONHECIMENTOS, SENSIBILIDADES</w:t>
      </w:r>
    </w:p>
    <w:p w:rsidR="00823945" w:rsidRPr="00DE7882" w:rsidRDefault="00DE7882" w:rsidP="00DE7882">
      <w:pPr>
        <w:spacing w:after="0"/>
        <w:rPr>
          <w:b/>
          <w:color w:val="5F497A"/>
        </w:rPr>
      </w:pPr>
      <w:r w:rsidRPr="00DE7882">
        <w:rPr>
          <w:b/>
          <w:color w:val="5F497A"/>
        </w:rPr>
        <w:t>E VALORES NOS SÉCULOS XV E XVI</w:t>
      </w:r>
    </w:p>
    <w:p w:rsidR="00B86148" w:rsidRPr="00DE7882" w:rsidRDefault="00B86148" w:rsidP="001F0DE5">
      <w:pPr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</w:t>
      </w:r>
    </w:p>
    <w:p w:rsidR="00B86148" w:rsidRPr="001F0DE5" w:rsidRDefault="00B86148" w:rsidP="001F0DE5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Indicar, a partir do texto, três domínios do conhecimento que os Portugueses ampliaram com as suas navegações (escolher três).</w:t>
      </w:r>
    </w:p>
    <w:p w:rsidR="00B86148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Geografia.</w:t>
      </w:r>
    </w:p>
    <w:p w:rsidR="000D2803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Cosmografia.</w:t>
      </w:r>
    </w:p>
    <w:p w:rsidR="000D2803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Astronomia.</w:t>
      </w:r>
    </w:p>
    <w:p w:rsidR="000D2803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Navegação astronómica.</w:t>
      </w:r>
    </w:p>
    <w:p w:rsidR="000D2803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Cartografia.</w:t>
      </w:r>
    </w:p>
    <w:p w:rsidR="000D2803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Botânica.</w:t>
      </w:r>
    </w:p>
    <w:p w:rsidR="000D2803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Zoologia.</w:t>
      </w:r>
    </w:p>
    <w:p w:rsidR="000D2803" w:rsidRPr="001F0DE5" w:rsidRDefault="000D2803" w:rsidP="001F0DE5">
      <w:pPr>
        <w:pStyle w:val="ListParagraph"/>
        <w:numPr>
          <w:ilvl w:val="0"/>
          <w:numId w:val="2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Geografia Humana OU Antropologia.</w:t>
      </w:r>
    </w:p>
    <w:p w:rsidR="000D2803" w:rsidRPr="001F0DE5" w:rsidRDefault="000D2803" w:rsidP="001F0DE5">
      <w:pPr>
        <w:pStyle w:val="ListParagraph"/>
        <w:spacing w:line="257" w:lineRule="auto"/>
        <w:ind w:left="0"/>
        <w:rPr>
          <w:sz w:val="20"/>
          <w:szCs w:val="20"/>
        </w:rPr>
      </w:pPr>
    </w:p>
    <w:p w:rsidR="00D16432" w:rsidRPr="001F0DE5" w:rsidRDefault="00D16432" w:rsidP="00000F7A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Explicitar, com base no texto, três “verdades” dos sábios antigos que os Portugueses</w:t>
      </w:r>
      <w:r w:rsidR="001F0DE5">
        <w:rPr>
          <w:b/>
          <w:sz w:val="20"/>
          <w:szCs w:val="20"/>
        </w:rPr>
        <w:t xml:space="preserve"> </w:t>
      </w:r>
      <w:r w:rsidR="006E67B4" w:rsidRPr="001F0DE5">
        <w:rPr>
          <w:b/>
          <w:sz w:val="20"/>
          <w:szCs w:val="20"/>
        </w:rPr>
        <w:t>d</w:t>
      </w:r>
      <w:r w:rsidRPr="001F0DE5">
        <w:rPr>
          <w:b/>
          <w:sz w:val="20"/>
          <w:szCs w:val="20"/>
        </w:rPr>
        <w:t>esmistificaram</w:t>
      </w:r>
      <w:r w:rsidR="00D32035" w:rsidRPr="001F0DE5">
        <w:rPr>
          <w:b/>
          <w:sz w:val="20"/>
          <w:szCs w:val="20"/>
        </w:rPr>
        <w:t xml:space="preserve"> (escolher três)</w:t>
      </w:r>
      <w:r w:rsidRPr="001F0DE5">
        <w:rPr>
          <w:b/>
          <w:sz w:val="20"/>
          <w:szCs w:val="20"/>
        </w:rPr>
        <w:t>.</w:t>
      </w:r>
    </w:p>
    <w:p w:rsidR="000D2803" w:rsidRPr="001F0DE5" w:rsidRDefault="00D16432" w:rsidP="001F0DE5">
      <w:pPr>
        <w:pStyle w:val="ListParagraph"/>
        <w:numPr>
          <w:ilvl w:val="0"/>
          <w:numId w:val="3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 xml:space="preserve">Impossibilidade de comunicação entre os oceanos Atlântico </w:t>
      </w:r>
      <w:r w:rsidR="00DF7EE4" w:rsidRPr="001F0DE5">
        <w:rPr>
          <w:sz w:val="20"/>
          <w:szCs w:val="20"/>
        </w:rPr>
        <w:t>e Índico OU</w:t>
      </w:r>
      <w:r w:rsidRPr="001F0DE5">
        <w:rPr>
          <w:sz w:val="20"/>
          <w:szCs w:val="20"/>
        </w:rPr>
        <w:t xml:space="preserve"> presunção de o Índi</w:t>
      </w:r>
      <w:r w:rsidR="00DF7EE4" w:rsidRPr="001F0DE5">
        <w:rPr>
          <w:sz w:val="20"/>
          <w:szCs w:val="20"/>
        </w:rPr>
        <w:t>co ser um mar fechado.</w:t>
      </w:r>
    </w:p>
    <w:p w:rsidR="00DF7EE4" w:rsidRPr="001F0DE5" w:rsidRDefault="006E67B4" w:rsidP="001F0DE5">
      <w:pPr>
        <w:pStyle w:val="ListParagraph"/>
        <w:numPr>
          <w:ilvl w:val="0"/>
          <w:numId w:val="3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Existência de sereias e animais fantásticos.</w:t>
      </w:r>
    </w:p>
    <w:p w:rsidR="006E67B4" w:rsidRPr="001F0DE5" w:rsidRDefault="006E67B4" w:rsidP="001F0DE5">
      <w:pPr>
        <w:pStyle w:val="ListParagraph"/>
        <w:numPr>
          <w:ilvl w:val="0"/>
          <w:numId w:val="3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Inabitabilidade das regiões equatoriais.</w:t>
      </w:r>
    </w:p>
    <w:p w:rsidR="000D2803" w:rsidRPr="001F0DE5" w:rsidRDefault="006E67B4" w:rsidP="001F0DE5">
      <w:pPr>
        <w:pStyle w:val="ListParagraph"/>
        <w:numPr>
          <w:ilvl w:val="0"/>
          <w:numId w:val="3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Presunção</w:t>
      </w:r>
      <w:r w:rsidR="00823945">
        <w:rPr>
          <w:sz w:val="20"/>
          <w:szCs w:val="20"/>
        </w:rPr>
        <w:t xml:space="preserve"> de que a intensidade do S</w:t>
      </w:r>
      <w:r w:rsidR="007559B0" w:rsidRPr="001F0DE5">
        <w:rPr>
          <w:sz w:val="20"/>
          <w:szCs w:val="20"/>
        </w:rPr>
        <w:t>ol era a responsá</w:t>
      </w:r>
      <w:r w:rsidR="00DE7882">
        <w:rPr>
          <w:sz w:val="20"/>
          <w:szCs w:val="20"/>
        </w:rPr>
        <w:t xml:space="preserve">vel pelo escurecimento da pele </w:t>
      </w:r>
      <w:r w:rsidR="00823945">
        <w:rPr>
          <w:sz w:val="20"/>
          <w:szCs w:val="20"/>
        </w:rPr>
        <w:t>à medida que se avançava para s</w:t>
      </w:r>
      <w:r w:rsidR="00814351" w:rsidRPr="001F0DE5">
        <w:rPr>
          <w:sz w:val="20"/>
          <w:szCs w:val="20"/>
        </w:rPr>
        <w:t xml:space="preserve">ul, </w:t>
      </w:r>
      <w:r w:rsidR="007559B0" w:rsidRPr="001F0DE5">
        <w:rPr>
          <w:sz w:val="20"/>
          <w:szCs w:val="20"/>
        </w:rPr>
        <w:t>o que foi negado pela existên</w:t>
      </w:r>
      <w:r w:rsidR="00814351" w:rsidRPr="001F0DE5">
        <w:rPr>
          <w:sz w:val="20"/>
          <w:szCs w:val="20"/>
        </w:rPr>
        <w:t>cia de homens negros</w:t>
      </w:r>
      <w:r w:rsidR="00F77309" w:rsidRPr="001F0DE5">
        <w:rPr>
          <w:sz w:val="20"/>
          <w:szCs w:val="20"/>
        </w:rPr>
        <w:t xml:space="preserve"> e brancos na mesma latitude</w:t>
      </w:r>
      <w:r w:rsidR="00814351" w:rsidRPr="001F0DE5">
        <w:rPr>
          <w:sz w:val="20"/>
          <w:szCs w:val="20"/>
        </w:rPr>
        <w:t xml:space="preserve"> (na Guiné e no Brasil).</w:t>
      </w:r>
    </w:p>
    <w:p w:rsidR="000D2803" w:rsidRPr="001F0DE5" w:rsidRDefault="00814351" w:rsidP="001F0DE5">
      <w:pPr>
        <w:pStyle w:val="ListParagraph"/>
        <w:spacing w:line="257" w:lineRule="auto"/>
        <w:ind w:left="0"/>
        <w:rPr>
          <w:sz w:val="20"/>
          <w:szCs w:val="20"/>
        </w:rPr>
      </w:pPr>
      <w:r w:rsidRPr="001F0DE5">
        <w:rPr>
          <w:sz w:val="20"/>
          <w:szCs w:val="20"/>
        </w:rPr>
        <w:t xml:space="preserve">  </w:t>
      </w:r>
    </w:p>
    <w:p w:rsidR="00F77309" w:rsidRPr="001F0DE5" w:rsidRDefault="00F77309" w:rsidP="001F0DE5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Associar os excertos do texto (coluna A) aos conceitos apresentados (coluna B).</w:t>
      </w:r>
    </w:p>
    <w:p w:rsidR="000D2803" w:rsidRPr="001F0DE5" w:rsidRDefault="00F77309" w:rsidP="001F0DE5">
      <w:pPr>
        <w:pStyle w:val="ListParagraph"/>
        <w:numPr>
          <w:ilvl w:val="0"/>
          <w:numId w:val="4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– 5;</w:t>
      </w:r>
    </w:p>
    <w:p w:rsidR="00F77309" w:rsidRPr="001F0DE5" w:rsidRDefault="00F77309" w:rsidP="001F0DE5">
      <w:pPr>
        <w:pStyle w:val="ListParagraph"/>
        <w:numPr>
          <w:ilvl w:val="0"/>
          <w:numId w:val="4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– 7;</w:t>
      </w:r>
    </w:p>
    <w:p w:rsidR="00F77309" w:rsidRPr="001F0DE5" w:rsidRDefault="00F77309" w:rsidP="001F0DE5">
      <w:pPr>
        <w:pStyle w:val="ListParagraph"/>
        <w:numPr>
          <w:ilvl w:val="0"/>
          <w:numId w:val="4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– 2;</w:t>
      </w:r>
    </w:p>
    <w:p w:rsidR="00B86148" w:rsidRPr="001F0DE5" w:rsidRDefault="00F77309" w:rsidP="001F0DE5">
      <w:pPr>
        <w:pStyle w:val="ListParagraph"/>
        <w:numPr>
          <w:ilvl w:val="0"/>
          <w:numId w:val="4"/>
        </w:numPr>
        <w:spacing w:line="257" w:lineRule="auto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– 4.</w:t>
      </w:r>
    </w:p>
    <w:p w:rsidR="0087498A" w:rsidRPr="001F0DE5" w:rsidRDefault="0087498A" w:rsidP="001F0DE5">
      <w:pPr>
        <w:pStyle w:val="ListParagraph"/>
        <w:spacing w:line="257" w:lineRule="auto"/>
        <w:ind w:left="0"/>
        <w:rPr>
          <w:sz w:val="20"/>
          <w:szCs w:val="20"/>
        </w:rPr>
      </w:pPr>
    </w:p>
    <w:p w:rsidR="008E6AF0" w:rsidRPr="001F0DE5" w:rsidRDefault="008E6AF0" w:rsidP="001F0DE5">
      <w:pPr>
        <w:pStyle w:val="ListParagraph"/>
        <w:numPr>
          <w:ilvl w:val="0"/>
          <w:numId w:val="24"/>
        </w:numPr>
        <w:spacing w:line="257" w:lineRule="auto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Os progressos no conhecimento do Mundo, fruto da observação e experiência dos séculos XV-XVI, tra</w:t>
      </w:r>
      <w:r w:rsidR="00BB0E06" w:rsidRPr="001F0DE5">
        <w:rPr>
          <w:b/>
          <w:sz w:val="20"/>
          <w:szCs w:val="20"/>
        </w:rPr>
        <w:t>nsformaram-se em ciência quando</w:t>
      </w:r>
      <w:r w:rsidR="00DE7882">
        <w:rPr>
          <w:b/>
          <w:sz w:val="20"/>
          <w:szCs w:val="20"/>
        </w:rPr>
        <w:t>:</w:t>
      </w:r>
    </w:p>
    <w:p w:rsidR="00B86148" w:rsidRPr="001F0DE5" w:rsidRDefault="008E6AF0" w:rsidP="001F0DE5">
      <w:pPr>
        <w:pStyle w:val="ListParagraph"/>
        <w:numPr>
          <w:ilvl w:val="0"/>
          <w:numId w:val="6"/>
        </w:numPr>
        <w:spacing w:line="257" w:lineRule="auto"/>
        <w:ind w:left="567" w:hanging="283"/>
        <w:rPr>
          <w:sz w:val="20"/>
          <w:szCs w:val="20"/>
        </w:rPr>
      </w:pPr>
      <w:proofErr w:type="gramStart"/>
      <w:r w:rsidRPr="001F0DE5">
        <w:rPr>
          <w:sz w:val="20"/>
          <w:szCs w:val="20"/>
        </w:rPr>
        <w:t>se</w:t>
      </w:r>
      <w:proofErr w:type="gramEnd"/>
      <w:r w:rsidRPr="001F0DE5">
        <w:rPr>
          <w:sz w:val="20"/>
          <w:szCs w:val="20"/>
        </w:rPr>
        <w:t xml:space="preserve"> demonstraram matemática e experimentalmente as hipóteses levantadas por observações e experiências prévias.</w:t>
      </w:r>
    </w:p>
    <w:p w:rsidR="008E6AF0" w:rsidRPr="001F0DE5" w:rsidRDefault="008E6AF0" w:rsidP="001F0DE5">
      <w:pPr>
        <w:pStyle w:val="ListParagraph"/>
        <w:ind w:left="0"/>
        <w:rPr>
          <w:sz w:val="20"/>
          <w:szCs w:val="20"/>
        </w:rPr>
      </w:pPr>
    </w:p>
    <w:p w:rsidR="008E6AF0" w:rsidRPr="00DE7882" w:rsidRDefault="008E6AF0" w:rsidP="001F0DE5">
      <w:pPr>
        <w:pStyle w:val="ListParagraph"/>
        <w:ind w:left="0"/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II</w:t>
      </w:r>
    </w:p>
    <w:p w:rsidR="00305D8C" w:rsidRPr="001F0DE5" w:rsidRDefault="00305D8C" w:rsidP="001F0DE5">
      <w:pPr>
        <w:pStyle w:val="ListParagraph"/>
        <w:ind w:left="0"/>
        <w:rPr>
          <w:b/>
          <w:sz w:val="20"/>
          <w:szCs w:val="20"/>
        </w:rPr>
      </w:pPr>
    </w:p>
    <w:p w:rsidR="00305D8C" w:rsidRPr="001F0DE5" w:rsidRDefault="00305D8C" w:rsidP="001F0DE5">
      <w:pPr>
        <w:pStyle w:val="ListParagraph"/>
        <w:numPr>
          <w:ilvl w:val="0"/>
          <w:numId w:val="7"/>
        </w:numPr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 xml:space="preserve">Ordenar, do mais para o menos valorizado, os seguintes tipos de Homem </w:t>
      </w:r>
      <w:r w:rsidR="008B5E56" w:rsidRPr="001F0DE5">
        <w:rPr>
          <w:b/>
          <w:sz w:val="20"/>
          <w:szCs w:val="20"/>
        </w:rPr>
        <w:t>(Doc.</w:t>
      </w:r>
      <w:r w:rsidR="00DE7882">
        <w:rPr>
          <w:b/>
          <w:sz w:val="20"/>
          <w:szCs w:val="20"/>
        </w:rPr>
        <w:t xml:space="preserve"> </w:t>
      </w:r>
      <w:r w:rsidR="008B5E56" w:rsidRPr="001F0DE5">
        <w:rPr>
          <w:b/>
          <w:sz w:val="20"/>
          <w:szCs w:val="20"/>
        </w:rPr>
        <w:t>1).</w:t>
      </w:r>
    </w:p>
    <w:p w:rsidR="00305D8C" w:rsidRPr="001F0DE5" w:rsidRDefault="00305D8C" w:rsidP="001F0DE5">
      <w:pPr>
        <w:pStyle w:val="ListParagraph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>c); d); a); b).</w:t>
      </w:r>
    </w:p>
    <w:p w:rsidR="00305D8C" w:rsidRPr="001F0DE5" w:rsidRDefault="00305D8C" w:rsidP="001F0DE5">
      <w:pPr>
        <w:pStyle w:val="ListParagraph"/>
        <w:ind w:left="0"/>
        <w:rPr>
          <w:sz w:val="20"/>
          <w:szCs w:val="20"/>
        </w:rPr>
      </w:pPr>
    </w:p>
    <w:p w:rsidR="008B5E56" w:rsidRPr="001F0DE5" w:rsidRDefault="008B5E56" w:rsidP="001F0DE5">
      <w:pPr>
        <w:pStyle w:val="ListParagraph"/>
        <w:numPr>
          <w:ilvl w:val="0"/>
          <w:numId w:val="7"/>
        </w:numPr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 xml:space="preserve">Esclarecer o conceito de </w:t>
      </w:r>
      <w:r w:rsidRPr="001F0DE5">
        <w:rPr>
          <w:b/>
          <w:i/>
          <w:sz w:val="20"/>
          <w:szCs w:val="20"/>
        </w:rPr>
        <w:t>antropocentrismo</w:t>
      </w:r>
      <w:r w:rsidR="007427FA" w:rsidRPr="001F0DE5">
        <w:rPr>
          <w:b/>
          <w:sz w:val="20"/>
          <w:szCs w:val="20"/>
        </w:rPr>
        <w:t>, com base n</w:t>
      </w:r>
      <w:r w:rsidRPr="001F0DE5">
        <w:rPr>
          <w:b/>
          <w:sz w:val="20"/>
          <w:szCs w:val="20"/>
        </w:rPr>
        <w:t>o Doc. 1.</w:t>
      </w:r>
    </w:p>
    <w:p w:rsidR="00305D8C" w:rsidRPr="001F0DE5" w:rsidRDefault="00305D8C" w:rsidP="001F0DE5">
      <w:pPr>
        <w:pStyle w:val="ListParagraph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>O conceito de antropocentrismo</w:t>
      </w:r>
      <w:r w:rsidR="00607655" w:rsidRPr="001F0DE5">
        <w:rPr>
          <w:sz w:val="20"/>
          <w:szCs w:val="20"/>
        </w:rPr>
        <w:t xml:space="preserve"> alude ao Homem como o ser mais perfeito da Criação</w:t>
      </w:r>
      <w:r w:rsidR="002139EE" w:rsidRPr="001F0DE5">
        <w:rPr>
          <w:sz w:val="20"/>
          <w:szCs w:val="20"/>
        </w:rPr>
        <w:t xml:space="preserve">. Tal vê-se na gravura ao lhe serem atribuídas, em exclusivo, a Racionalidade e a Virtude. </w:t>
      </w:r>
    </w:p>
    <w:p w:rsidR="002139EE" w:rsidRPr="001F0DE5" w:rsidRDefault="002139EE" w:rsidP="001F0DE5">
      <w:pPr>
        <w:pStyle w:val="ListParagraph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>De salientar, ainda, a capacidade humana de construir o seu destino. S</w:t>
      </w:r>
      <w:r w:rsidR="00580F20" w:rsidRPr="001F0DE5">
        <w:rPr>
          <w:sz w:val="20"/>
          <w:szCs w:val="20"/>
        </w:rPr>
        <w:t xml:space="preserve">e dedicado ao estudo, </w:t>
      </w:r>
      <w:proofErr w:type="gramStart"/>
      <w:r w:rsidR="00580F20" w:rsidRPr="001F0DE5">
        <w:rPr>
          <w:sz w:val="20"/>
          <w:szCs w:val="20"/>
        </w:rPr>
        <w:t>torna</w:t>
      </w:r>
      <w:r w:rsidRPr="001F0DE5">
        <w:rPr>
          <w:sz w:val="20"/>
          <w:szCs w:val="20"/>
        </w:rPr>
        <w:t>-</w:t>
      </w:r>
      <w:r w:rsidR="00DE7882">
        <w:rPr>
          <w:sz w:val="20"/>
          <w:szCs w:val="20"/>
        </w:rPr>
        <w:t xml:space="preserve">   -</w:t>
      </w:r>
      <w:r w:rsidRPr="001F0DE5">
        <w:rPr>
          <w:sz w:val="20"/>
          <w:szCs w:val="20"/>
        </w:rPr>
        <w:t>se</w:t>
      </w:r>
      <w:proofErr w:type="gramEnd"/>
      <w:r w:rsidRPr="001F0DE5">
        <w:rPr>
          <w:sz w:val="20"/>
          <w:szCs w:val="20"/>
        </w:rPr>
        <w:t xml:space="preserve"> virtuoso, perfeito, fazendo sobressair a sua capacidade racional. Já, </w:t>
      </w:r>
      <w:r w:rsidR="00DE7882">
        <w:rPr>
          <w:sz w:val="20"/>
          <w:szCs w:val="20"/>
        </w:rPr>
        <w:t>quando</w:t>
      </w:r>
      <w:r w:rsidRPr="001F0DE5">
        <w:rPr>
          <w:sz w:val="20"/>
          <w:szCs w:val="20"/>
        </w:rPr>
        <w:t xml:space="preserve"> entregue a vícios como a luxúria, a gula ou a preguiça, </w:t>
      </w:r>
      <w:r w:rsidR="00580F20" w:rsidRPr="001F0DE5">
        <w:rPr>
          <w:sz w:val="20"/>
          <w:szCs w:val="20"/>
        </w:rPr>
        <w:t>equipara</w:t>
      </w:r>
      <w:r w:rsidRPr="001F0DE5">
        <w:rPr>
          <w:sz w:val="20"/>
          <w:szCs w:val="20"/>
        </w:rPr>
        <w:t>-se</w:t>
      </w:r>
      <w:r w:rsidR="001A1B28" w:rsidRPr="001F0DE5">
        <w:rPr>
          <w:sz w:val="20"/>
          <w:szCs w:val="20"/>
        </w:rPr>
        <w:t>, respetivamente, ao animal, à planta ou à pedra.</w:t>
      </w:r>
      <w:r w:rsidRPr="001F0DE5">
        <w:rPr>
          <w:sz w:val="20"/>
          <w:szCs w:val="20"/>
        </w:rPr>
        <w:t xml:space="preserve"> </w:t>
      </w:r>
    </w:p>
    <w:p w:rsidR="00CE1271" w:rsidRPr="001F0DE5" w:rsidRDefault="00CE1271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lastRenderedPageBreak/>
        <w:t xml:space="preserve">Identificar, no Doc. 2, três aspetos que faziam de Nicolau </w:t>
      </w:r>
      <w:proofErr w:type="spellStart"/>
      <w:r w:rsidRPr="001F0DE5">
        <w:rPr>
          <w:b/>
          <w:sz w:val="20"/>
          <w:szCs w:val="20"/>
        </w:rPr>
        <w:t>Nicoli</w:t>
      </w:r>
      <w:proofErr w:type="spellEnd"/>
      <w:r w:rsidRPr="001F0DE5">
        <w:rPr>
          <w:b/>
          <w:sz w:val="20"/>
          <w:szCs w:val="20"/>
        </w:rPr>
        <w:t xml:space="preserve"> um humanista</w:t>
      </w:r>
      <w:r w:rsidR="00692B48" w:rsidRPr="001F0DE5">
        <w:rPr>
          <w:b/>
          <w:sz w:val="20"/>
          <w:szCs w:val="20"/>
        </w:rPr>
        <w:t xml:space="preserve"> (escolher três)</w:t>
      </w:r>
      <w:r w:rsidRPr="001F0DE5">
        <w:rPr>
          <w:b/>
          <w:sz w:val="20"/>
          <w:szCs w:val="20"/>
        </w:rPr>
        <w:t>.</w:t>
      </w:r>
    </w:p>
    <w:p w:rsidR="00CE1271" w:rsidRPr="001F0DE5" w:rsidRDefault="00384F18" w:rsidP="001F0DE5">
      <w:pPr>
        <w:pStyle w:val="ListParagraph"/>
        <w:numPr>
          <w:ilvl w:val="0"/>
          <w:numId w:val="9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Domínio da língua e literatura greco-latinas OU conhecimento das letras greco-latinas.</w:t>
      </w:r>
    </w:p>
    <w:p w:rsidR="00384F18" w:rsidRPr="001F0DE5" w:rsidRDefault="00384F18" w:rsidP="001F0DE5">
      <w:pPr>
        <w:pStyle w:val="ListParagraph"/>
        <w:numPr>
          <w:ilvl w:val="0"/>
          <w:numId w:val="9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Posse de uma biblioteca</w:t>
      </w:r>
      <w:r w:rsidR="0053186A" w:rsidRPr="001F0DE5">
        <w:rPr>
          <w:sz w:val="20"/>
          <w:szCs w:val="20"/>
        </w:rPr>
        <w:t>.</w:t>
      </w:r>
      <w:r w:rsidRPr="001F0DE5">
        <w:rPr>
          <w:sz w:val="20"/>
          <w:szCs w:val="20"/>
        </w:rPr>
        <w:t xml:space="preserve"> </w:t>
      </w:r>
    </w:p>
    <w:p w:rsidR="00384F18" w:rsidRPr="001F0DE5" w:rsidRDefault="00384F18" w:rsidP="001F0DE5">
      <w:pPr>
        <w:pStyle w:val="ListParagraph"/>
        <w:numPr>
          <w:ilvl w:val="0"/>
          <w:numId w:val="9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 xml:space="preserve">Procura de livros raros OU </w:t>
      </w:r>
      <w:proofErr w:type="gramStart"/>
      <w:r w:rsidRPr="001F0DE5">
        <w:rPr>
          <w:sz w:val="20"/>
          <w:szCs w:val="20"/>
        </w:rPr>
        <w:t>gosto</w:t>
      </w:r>
      <w:proofErr w:type="gramEnd"/>
      <w:r w:rsidRPr="001F0DE5">
        <w:rPr>
          <w:sz w:val="20"/>
          <w:szCs w:val="20"/>
        </w:rPr>
        <w:t xml:space="preserve"> pelo colecionismo de livros e objetos de arte.</w:t>
      </w:r>
    </w:p>
    <w:p w:rsidR="006F4FCB" w:rsidRPr="001F0DE5" w:rsidRDefault="00692B48" w:rsidP="001F0DE5">
      <w:pPr>
        <w:pStyle w:val="ListParagraph"/>
        <w:numPr>
          <w:ilvl w:val="0"/>
          <w:numId w:val="9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Patrocínio</w:t>
      </w:r>
      <w:r w:rsidR="0053186A" w:rsidRPr="001F0DE5">
        <w:rPr>
          <w:sz w:val="20"/>
          <w:szCs w:val="20"/>
        </w:rPr>
        <w:t xml:space="preserve"> da expansão da </w:t>
      </w:r>
      <w:r w:rsidRPr="001F0DE5">
        <w:rPr>
          <w:sz w:val="20"/>
          <w:szCs w:val="20"/>
        </w:rPr>
        <w:t>cultura greco-latina OU forneciment</w:t>
      </w:r>
      <w:r w:rsidR="006F4FCB" w:rsidRPr="001F0DE5">
        <w:rPr>
          <w:sz w:val="20"/>
          <w:szCs w:val="20"/>
        </w:rPr>
        <w:t>o de livros e professores a estudantes que</w:t>
      </w:r>
      <w:r w:rsidRPr="001F0DE5">
        <w:rPr>
          <w:sz w:val="20"/>
          <w:szCs w:val="20"/>
        </w:rPr>
        <w:t xml:space="preserve"> tivesse</w:t>
      </w:r>
      <w:r w:rsidR="006F4FCB" w:rsidRPr="001F0DE5">
        <w:rPr>
          <w:sz w:val="20"/>
          <w:szCs w:val="20"/>
        </w:rPr>
        <w:t>m</w:t>
      </w:r>
      <w:r w:rsidRPr="001F0DE5">
        <w:rPr>
          <w:sz w:val="20"/>
          <w:szCs w:val="20"/>
        </w:rPr>
        <w:t xml:space="preserve"> qualidades para prosseguir a carreira literária.</w:t>
      </w:r>
    </w:p>
    <w:p w:rsidR="00771C17" w:rsidRPr="001F0DE5" w:rsidRDefault="00771C17" w:rsidP="001F0DE5">
      <w:pPr>
        <w:pStyle w:val="ListParagraph"/>
        <w:ind w:left="0"/>
        <w:rPr>
          <w:sz w:val="20"/>
          <w:szCs w:val="20"/>
        </w:rPr>
      </w:pPr>
    </w:p>
    <w:p w:rsidR="006F4FCB" w:rsidRPr="001F0DE5" w:rsidRDefault="006F4FCB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 xml:space="preserve">Indicar dois exemplos de mecenato praticado por Nicolau </w:t>
      </w:r>
      <w:proofErr w:type="spellStart"/>
      <w:r w:rsidRPr="001F0DE5">
        <w:rPr>
          <w:b/>
          <w:sz w:val="20"/>
          <w:szCs w:val="20"/>
        </w:rPr>
        <w:t>Nicoli</w:t>
      </w:r>
      <w:proofErr w:type="spellEnd"/>
      <w:r w:rsidRPr="001F0DE5">
        <w:rPr>
          <w:b/>
          <w:sz w:val="20"/>
          <w:szCs w:val="20"/>
        </w:rPr>
        <w:t xml:space="preserve"> (Doc. 2).</w:t>
      </w:r>
    </w:p>
    <w:p w:rsidR="006F4FCB" w:rsidRPr="001F0DE5" w:rsidRDefault="006F4FCB" w:rsidP="001F0DE5">
      <w:pPr>
        <w:pStyle w:val="ListParagraph"/>
        <w:numPr>
          <w:ilvl w:val="0"/>
          <w:numId w:val="9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Proteção a estudantes e a homens de letras OU proteção aos estudiosos da cultura</w:t>
      </w:r>
      <w:r w:rsidR="00B30D0B" w:rsidRPr="001F0DE5">
        <w:rPr>
          <w:sz w:val="20"/>
          <w:szCs w:val="20"/>
        </w:rPr>
        <w:t xml:space="preserve"> greco-latina.</w:t>
      </w:r>
    </w:p>
    <w:p w:rsidR="00B03D97" w:rsidRPr="001F0DE5" w:rsidRDefault="00375CA3" w:rsidP="001F0DE5">
      <w:pPr>
        <w:pStyle w:val="ListParagraph"/>
        <w:numPr>
          <w:ilvl w:val="0"/>
          <w:numId w:val="9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Proteção de pintores, escultores e arquitetos.</w:t>
      </w:r>
    </w:p>
    <w:p w:rsidR="00771C17" w:rsidRPr="001F0DE5" w:rsidRDefault="00771C17" w:rsidP="001F0DE5">
      <w:pPr>
        <w:pStyle w:val="ListParagraph"/>
        <w:ind w:left="0"/>
        <w:rPr>
          <w:sz w:val="20"/>
          <w:szCs w:val="20"/>
        </w:rPr>
      </w:pPr>
    </w:p>
    <w:p w:rsidR="00B03D97" w:rsidRPr="001F0DE5" w:rsidRDefault="00B03D97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Referir o nome do inventor da imprensa.</w:t>
      </w:r>
    </w:p>
    <w:p w:rsidR="00B03D97" w:rsidRPr="001F0DE5" w:rsidRDefault="00B03D97" w:rsidP="001F0DE5">
      <w:pPr>
        <w:pStyle w:val="ListParagraph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>O alemão Gutenberg.</w:t>
      </w:r>
    </w:p>
    <w:p w:rsidR="0087498A" w:rsidRPr="001F0DE5" w:rsidRDefault="0087498A" w:rsidP="001F0DE5">
      <w:pPr>
        <w:pStyle w:val="ListParagraph"/>
        <w:ind w:left="0"/>
        <w:rPr>
          <w:sz w:val="20"/>
          <w:szCs w:val="20"/>
        </w:rPr>
      </w:pPr>
    </w:p>
    <w:p w:rsidR="00B03D97" w:rsidRPr="001F0DE5" w:rsidRDefault="00B03D97" w:rsidP="001F0DE5">
      <w:pPr>
        <w:pStyle w:val="ListParagraph"/>
        <w:numPr>
          <w:ilvl w:val="0"/>
          <w:numId w:val="8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As oficinas tipográficas (Doc. 3) contribuíram para a expansão da cultura renascentista devido a</w:t>
      </w:r>
      <w:r w:rsidR="00DE7882">
        <w:rPr>
          <w:b/>
          <w:sz w:val="20"/>
          <w:szCs w:val="20"/>
        </w:rPr>
        <w:t>:</w:t>
      </w:r>
    </w:p>
    <w:p w:rsidR="00B03D97" w:rsidRPr="001F0DE5" w:rsidRDefault="00A467FC" w:rsidP="001F0DE5">
      <w:pPr>
        <w:pStyle w:val="ListParagraph"/>
        <w:spacing w:after="0"/>
        <w:ind w:left="284"/>
        <w:rPr>
          <w:sz w:val="20"/>
          <w:szCs w:val="20"/>
        </w:rPr>
      </w:pPr>
      <w:r w:rsidRPr="00823945">
        <w:rPr>
          <w:b/>
          <w:color w:val="7030A0"/>
          <w:sz w:val="20"/>
          <w:szCs w:val="20"/>
        </w:rPr>
        <w:t>d)</w:t>
      </w:r>
      <w:r w:rsidRPr="00823945">
        <w:rPr>
          <w:color w:val="7030A0"/>
          <w:sz w:val="20"/>
          <w:szCs w:val="20"/>
        </w:rPr>
        <w:t xml:space="preserve"> </w:t>
      </w:r>
      <w:proofErr w:type="gramStart"/>
      <w:r w:rsidR="00B03D97" w:rsidRPr="001F0DE5">
        <w:rPr>
          <w:sz w:val="20"/>
          <w:szCs w:val="20"/>
        </w:rPr>
        <w:t>multiplicarem</w:t>
      </w:r>
      <w:proofErr w:type="gramEnd"/>
      <w:r w:rsidR="00B03D97" w:rsidRPr="001F0DE5">
        <w:rPr>
          <w:sz w:val="20"/>
          <w:szCs w:val="20"/>
        </w:rPr>
        <w:t xml:space="preserve"> as tiragens impressas das obras literárias e científicas  greco-latinas bem como dos textos bíblicos.</w:t>
      </w:r>
    </w:p>
    <w:p w:rsidR="00B03D97" w:rsidRPr="001F0DE5" w:rsidRDefault="00B03D97" w:rsidP="001F0DE5">
      <w:pPr>
        <w:pStyle w:val="ListParagraph"/>
        <w:ind w:left="0"/>
        <w:rPr>
          <w:sz w:val="20"/>
          <w:szCs w:val="20"/>
        </w:rPr>
      </w:pPr>
    </w:p>
    <w:p w:rsidR="00BF2A78" w:rsidRPr="00823945" w:rsidRDefault="00BF2A78" w:rsidP="001F0DE5">
      <w:pPr>
        <w:pStyle w:val="ListParagraph"/>
        <w:ind w:left="0"/>
        <w:rPr>
          <w:b/>
          <w:sz w:val="26"/>
          <w:szCs w:val="26"/>
        </w:rPr>
      </w:pPr>
    </w:p>
    <w:p w:rsidR="00BF2A78" w:rsidRPr="00DE7882" w:rsidRDefault="00BF2A78" w:rsidP="001F0DE5">
      <w:pPr>
        <w:pStyle w:val="ListParagraph"/>
        <w:ind w:left="0"/>
        <w:jc w:val="center"/>
        <w:rPr>
          <w:b/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III</w:t>
      </w:r>
    </w:p>
    <w:p w:rsidR="00BF2A78" w:rsidRPr="001F0DE5" w:rsidRDefault="00BF2A78" w:rsidP="001F0DE5">
      <w:pPr>
        <w:pStyle w:val="ListParagraph"/>
        <w:ind w:left="0"/>
        <w:rPr>
          <w:b/>
          <w:sz w:val="20"/>
          <w:szCs w:val="20"/>
        </w:rPr>
      </w:pPr>
    </w:p>
    <w:p w:rsidR="00BF2A78" w:rsidRPr="001F0DE5" w:rsidRDefault="00BF2A78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Na pintura de Leonardo da Vinci (Doc. 1), as linhas que de A, B e C convergem para D ilustram</w:t>
      </w:r>
      <w:r w:rsidR="00DE7882">
        <w:rPr>
          <w:b/>
          <w:sz w:val="20"/>
          <w:szCs w:val="20"/>
        </w:rPr>
        <w:t>:</w:t>
      </w:r>
    </w:p>
    <w:p w:rsidR="00BF2A78" w:rsidRPr="001F0DE5" w:rsidRDefault="00BF2A78" w:rsidP="001F0DE5">
      <w:pPr>
        <w:pStyle w:val="ListParagraph"/>
        <w:numPr>
          <w:ilvl w:val="0"/>
          <w:numId w:val="6"/>
        </w:numPr>
        <w:spacing w:after="0"/>
        <w:ind w:left="567" w:hanging="283"/>
        <w:rPr>
          <w:sz w:val="20"/>
          <w:szCs w:val="20"/>
        </w:rPr>
      </w:pPr>
      <w:proofErr w:type="gramStart"/>
      <w:r w:rsidRPr="001F0DE5">
        <w:rPr>
          <w:sz w:val="20"/>
          <w:szCs w:val="20"/>
        </w:rPr>
        <w:t>a</w:t>
      </w:r>
      <w:proofErr w:type="gramEnd"/>
      <w:r w:rsidRPr="001F0DE5">
        <w:rPr>
          <w:sz w:val="20"/>
          <w:szCs w:val="20"/>
        </w:rPr>
        <w:t xml:space="preserve"> perspetiva linear.  </w:t>
      </w:r>
    </w:p>
    <w:p w:rsidR="00474393" w:rsidRPr="001F0DE5" w:rsidRDefault="00474393" w:rsidP="001F0DE5">
      <w:pPr>
        <w:spacing w:after="0"/>
        <w:rPr>
          <w:sz w:val="20"/>
          <w:szCs w:val="20"/>
        </w:rPr>
      </w:pPr>
    </w:p>
    <w:p w:rsidR="00474393" w:rsidRPr="001F0DE5" w:rsidRDefault="00474393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Identificar, na referida obra (Doc. 1), três cara</w:t>
      </w:r>
      <w:r w:rsidR="00DE7882">
        <w:rPr>
          <w:b/>
          <w:sz w:val="20"/>
          <w:szCs w:val="20"/>
        </w:rPr>
        <w:t>c</w:t>
      </w:r>
      <w:r w:rsidRPr="001F0DE5">
        <w:rPr>
          <w:b/>
          <w:sz w:val="20"/>
          <w:szCs w:val="20"/>
        </w:rPr>
        <w:t>terísticas da pintura renascentista (escolher três).</w:t>
      </w:r>
    </w:p>
    <w:p w:rsidR="00474393" w:rsidRPr="001F0DE5" w:rsidRDefault="00474393" w:rsidP="001F0DE5">
      <w:pPr>
        <w:pStyle w:val="ListParagraph"/>
        <w:numPr>
          <w:ilvl w:val="0"/>
          <w:numId w:val="15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Perspetiva (linear e aérea).</w:t>
      </w:r>
    </w:p>
    <w:p w:rsidR="00474393" w:rsidRPr="001F0DE5" w:rsidRDefault="00474393" w:rsidP="001F0DE5">
      <w:pPr>
        <w:pStyle w:val="ListParagraph"/>
        <w:numPr>
          <w:ilvl w:val="0"/>
          <w:numId w:val="15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Pintura a óleo.</w:t>
      </w:r>
    </w:p>
    <w:p w:rsidR="00474393" w:rsidRPr="001F0DE5" w:rsidRDefault="00474393" w:rsidP="001F0DE5">
      <w:pPr>
        <w:pStyle w:val="ListParagraph"/>
        <w:numPr>
          <w:ilvl w:val="0"/>
          <w:numId w:val="15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Geometrização.</w:t>
      </w:r>
    </w:p>
    <w:p w:rsidR="00474393" w:rsidRPr="001F0DE5" w:rsidRDefault="00474393" w:rsidP="001F0DE5">
      <w:pPr>
        <w:pStyle w:val="ListParagraph"/>
        <w:numPr>
          <w:ilvl w:val="0"/>
          <w:numId w:val="15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Proporção.</w:t>
      </w:r>
    </w:p>
    <w:p w:rsidR="00474393" w:rsidRDefault="00FD3617" w:rsidP="001F0DE5">
      <w:pPr>
        <w:pStyle w:val="ListParagraph"/>
        <w:numPr>
          <w:ilvl w:val="0"/>
          <w:numId w:val="15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Naturalismo.</w:t>
      </w:r>
    </w:p>
    <w:p w:rsidR="001F0DE5" w:rsidRPr="001F0DE5" w:rsidRDefault="001F0DE5" w:rsidP="001F0DE5">
      <w:pPr>
        <w:pStyle w:val="ListParagraph"/>
        <w:spacing w:after="0"/>
        <w:ind w:left="567"/>
        <w:rPr>
          <w:sz w:val="20"/>
          <w:szCs w:val="20"/>
        </w:rPr>
      </w:pPr>
    </w:p>
    <w:p w:rsidR="00B73585" w:rsidRPr="001F0DE5" w:rsidRDefault="00B73585" w:rsidP="001F0DE5">
      <w:pPr>
        <w:pStyle w:val="ListParagraph"/>
        <w:numPr>
          <w:ilvl w:val="0"/>
          <w:numId w:val="11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 xml:space="preserve">Comparar a decoração arquitetónica da fachada da </w:t>
      </w:r>
      <w:r w:rsidR="00DE7882">
        <w:rPr>
          <w:b/>
          <w:sz w:val="20"/>
          <w:szCs w:val="20"/>
        </w:rPr>
        <w:t>I</w:t>
      </w:r>
      <w:r w:rsidRPr="001F0DE5">
        <w:rPr>
          <w:b/>
          <w:sz w:val="20"/>
          <w:szCs w:val="20"/>
        </w:rPr>
        <w:t xml:space="preserve">greja de São Francisco (Doc. 2) com a da porta principal da </w:t>
      </w:r>
      <w:r w:rsidR="00DE7882">
        <w:rPr>
          <w:b/>
          <w:sz w:val="20"/>
          <w:szCs w:val="20"/>
        </w:rPr>
        <w:t>I</w:t>
      </w:r>
      <w:r w:rsidRPr="001F0DE5">
        <w:rPr>
          <w:b/>
          <w:sz w:val="20"/>
          <w:szCs w:val="20"/>
        </w:rPr>
        <w:t>greja d</w:t>
      </w:r>
      <w:r w:rsidR="003369A1" w:rsidRPr="001F0DE5">
        <w:rPr>
          <w:b/>
          <w:sz w:val="20"/>
          <w:szCs w:val="20"/>
        </w:rPr>
        <w:t xml:space="preserve">e São Quintino (Doc. 3) em dois </w:t>
      </w:r>
      <w:r w:rsidRPr="001F0DE5">
        <w:rPr>
          <w:b/>
          <w:sz w:val="20"/>
          <w:szCs w:val="20"/>
        </w:rPr>
        <w:t>aspetos opostos.</w:t>
      </w:r>
    </w:p>
    <w:p w:rsidR="00114CF9" w:rsidRPr="001F0DE5" w:rsidRDefault="00114CF9" w:rsidP="001F0DE5">
      <w:pPr>
        <w:pStyle w:val="ListParagraph"/>
        <w:ind w:left="0"/>
        <w:rPr>
          <w:sz w:val="20"/>
          <w:szCs w:val="20"/>
        </w:rPr>
      </w:pPr>
    </w:p>
    <w:p w:rsidR="003B2DBB" w:rsidRPr="001F0DE5" w:rsidRDefault="003B2DBB" w:rsidP="001F0DE5">
      <w:pPr>
        <w:pStyle w:val="ListParagraph"/>
        <w:numPr>
          <w:ilvl w:val="0"/>
          <w:numId w:val="16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 xml:space="preserve">A fachada da </w:t>
      </w:r>
      <w:r w:rsidR="00DE7882">
        <w:rPr>
          <w:sz w:val="20"/>
          <w:szCs w:val="20"/>
        </w:rPr>
        <w:t>I</w:t>
      </w:r>
      <w:r w:rsidRPr="001F0DE5">
        <w:rPr>
          <w:sz w:val="20"/>
          <w:szCs w:val="20"/>
        </w:rPr>
        <w:t>greja de São Francisco é uma obra claramente renascentista</w:t>
      </w:r>
      <w:r w:rsidR="009A6DD6" w:rsidRPr="001F0DE5">
        <w:rPr>
          <w:sz w:val="20"/>
          <w:szCs w:val="20"/>
        </w:rPr>
        <w:t xml:space="preserve">, baseada na gramática decorativa greco-romana, enquanto o portal da </w:t>
      </w:r>
      <w:r w:rsidR="00DE7882">
        <w:rPr>
          <w:sz w:val="20"/>
          <w:szCs w:val="20"/>
        </w:rPr>
        <w:t>I</w:t>
      </w:r>
      <w:r w:rsidR="009A6DD6" w:rsidRPr="001F0DE5">
        <w:rPr>
          <w:sz w:val="20"/>
          <w:szCs w:val="20"/>
        </w:rPr>
        <w:t>greja de São Quintino apresenta uma de</w:t>
      </w:r>
      <w:r w:rsidR="003369A1" w:rsidRPr="001F0DE5">
        <w:rPr>
          <w:sz w:val="20"/>
          <w:szCs w:val="20"/>
        </w:rPr>
        <w:t xml:space="preserve">coração arquitetónica manuelina OU simplicidade e equilíbrio clássicos na fachada da </w:t>
      </w:r>
      <w:r w:rsidR="00DE7882">
        <w:rPr>
          <w:sz w:val="20"/>
          <w:szCs w:val="20"/>
        </w:rPr>
        <w:t>I</w:t>
      </w:r>
      <w:r w:rsidR="003369A1" w:rsidRPr="001F0DE5">
        <w:rPr>
          <w:sz w:val="20"/>
          <w:szCs w:val="20"/>
        </w:rPr>
        <w:t>greja de São Francisco contrastando com a exuberância decorativa</w:t>
      </w:r>
      <w:r w:rsidR="00450FF5" w:rsidRPr="001F0DE5">
        <w:rPr>
          <w:sz w:val="20"/>
          <w:szCs w:val="20"/>
        </w:rPr>
        <w:t xml:space="preserve"> manuelina do portal da </w:t>
      </w:r>
      <w:r w:rsidR="00DE7882">
        <w:rPr>
          <w:sz w:val="20"/>
          <w:szCs w:val="20"/>
        </w:rPr>
        <w:t>I</w:t>
      </w:r>
      <w:r w:rsidR="00450FF5" w:rsidRPr="001F0DE5">
        <w:rPr>
          <w:sz w:val="20"/>
          <w:szCs w:val="20"/>
        </w:rPr>
        <w:t>greja de São Quintino.</w:t>
      </w:r>
    </w:p>
    <w:p w:rsidR="00114CF9" w:rsidRPr="001F0DE5" w:rsidRDefault="009A6DD6" w:rsidP="001F0DE5">
      <w:pPr>
        <w:pStyle w:val="ListParagraph"/>
        <w:numPr>
          <w:ilvl w:val="0"/>
          <w:numId w:val="16"/>
        </w:numPr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Uso de ar</w:t>
      </w:r>
      <w:r w:rsidR="00DE7882">
        <w:rPr>
          <w:sz w:val="20"/>
          <w:szCs w:val="20"/>
        </w:rPr>
        <w:t>cos exclusivamente redondos na I</w:t>
      </w:r>
      <w:r w:rsidRPr="001F0DE5">
        <w:rPr>
          <w:sz w:val="20"/>
          <w:szCs w:val="20"/>
        </w:rPr>
        <w:t>greja de São Francisco e de arcos</w:t>
      </w:r>
      <w:r w:rsidR="00450FF5" w:rsidRPr="001F0DE5">
        <w:rPr>
          <w:sz w:val="20"/>
          <w:szCs w:val="20"/>
        </w:rPr>
        <w:t xml:space="preserve"> </w:t>
      </w:r>
      <w:proofErr w:type="spellStart"/>
      <w:r w:rsidR="00450FF5" w:rsidRPr="001F0DE5">
        <w:rPr>
          <w:sz w:val="20"/>
          <w:szCs w:val="20"/>
        </w:rPr>
        <w:t>conopial</w:t>
      </w:r>
      <w:proofErr w:type="spellEnd"/>
      <w:r w:rsidR="00450FF5" w:rsidRPr="001F0DE5">
        <w:rPr>
          <w:sz w:val="20"/>
          <w:szCs w:val="20"/>
        </w:rPr>
        <w:t xml:space="preserve"> e trilobado </w:t>
      </w:r>
      <w:r w:rsidR="003369A1" w:rsidRPr="001F0DE5">
        <w:rPr>
          <w:sz w:val="20"/>
          <w:szCs w:val="20"/>
        </w:rPr>
        <w:t xml:space="preserve">na </w:t>
      </w:r>
      <w:r w:rsidR="00DE7882">
        <w:rPr>
          <w:sz w:val="20"/>
          <w:szCs w:val="20"/>
        </w:rPr>
        <w:t>I</w:t>
      </w:r>
      <w:r w:rsidR="003369A1" w:rsidRPr="001F0DE5">
        <w:rPr>
          <w:sz w:val="20"/>
          <w:szCs w:val="20"/>
        </w:rPr>
        <w:t>greja de São Quintino.</w:t>
      </w:r>
    </w:p>
    <w:p w:rsidR="00E8057C" w:rsidRPr="001F0DE5" w:rsidRDefault="00E8057C" w:rsidP="001F0DE5">
      <w:pPr>
        <w:pStyle w:val="ListParagraph"/>
        <w:ind w:left="0"/>
        <w:rPr>
          <w:sz w:val="20"/>
          <w:szCs w:val="20"/>
        </w:rPr>
      </w:pPr>
    </w:p>
    <w:p w:rsidR="00823945" w:rsidRDefault="00823945" w:rsidP="001F0DE5">
      <w:pPr>
        <w:pStyle w:val="ListParagraph"/>
        <w:ind w:left="0"/>
        <w:jc w:val="center"/>
        <w:rPr>
          <w:b/>
          <w:sz w:val="26"/>
          <w:szCs w:val="26"/>
        </w:rPr>
      </w:pPr>
    </w:p>
    <w:p w:rsidR="00E8057C" w:rsidRPr="00DE7882" w:rsidRDefault="00E8057C" w:rsidP="001F0DE5">
      <w:pPr>
        <w:pStyle w:val="ListParagraph"/>
        <w:ind w:left="0"/>
        <w:jc w:val="center"/>
        <w:rPr>
          <w:color w:val="5F497A"/>
          <w:sz w:val="26"/>
          <w:szCs w:val="26"/>
        </w:rPr>
      </w:pPr>
      <w:r w:rsidRPr="00DE7882">
        <w:rPr>
          <w:b/>
          <w:color w:val="5F497A"/>
          <w:sz w:val="26"/>
          <w:szCs w:val="26"/>
        </w:rPr>
        <w:t>Grupo IV</w:t>
      </w:r>
    </w:p>
    <w:p w:rsidR="00E8057C" w:rsidRPr="001F0DE5" w:rsidRDefault="00E8057C" w:rsidP="001F0DE5">
      <w:pPr>
        <w:pStyle w:val="ListParagraph"/>
        <w:ind w:left="0"/>
        <w:rPr>
          <w:sz w:val="20"/>
          <w:szCs w:val="20"/>
        </w:rPr>
      </w:pPr>
    </w:p>
    <w:p w:rsidR="00E834DF" w:rsidRPr="001F0DE5" w:rsidRDefault="00E8057C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Identificar o princípio relig</w:t>
      </w:r>
      <w:r w:rsidR="00D21909" w:rsidRPr="001F0DE5">
        <w:rPr>
          <w:b/>
          <w:sz w:val="20"/>
          <w:szCs w:val="20"/>
        </w:rPr>
        <w:t>ioso expresso por Lutero (Doc. 1</w:t>
      </w:r>
      <w:r w:rsidRPr="001F0DE5">
        <w:rPr>
          <w:b/>
          <w:sz w:val="20"/>
          <w:szCs w:val="20"/>
        </w:rPr>
        <w:t>).</w:t>
      </w:r>
    </w:p>
    <w:p w:rsidR="00E8057C" w:rsidRPr="001F0DE5" w:rsidRDefault="001F6920" w:rsidP="001F0DE5">
      <w:pPr>
        <w:pStyle w:val="ListParagraph"/>
        <w:spacing w:after="0"/>
        <w:ind w:left="284"/>
        <w:rPr>
          <w:b/>
          <w:sz w:val="20"/>
          <w:szCs w:val="20"/>
        </w:rPr>
      </w:pPr>
      <w:r w:rsidRPr="001F0DE5">
        <w:rPr>
          <w:sz w:val="20"/>
          <w:szCs w:val="20"/>
        </w:rPr>
        <w:t>Princípio da justificação pela Fé.</w:t>
      </w:r>
    </w:p>
    <w:p w:rsidR="001F6920" w:rsidRPr="001F0DE5" w:rsidRDefault="001F6920" w:rsidP="001F0DE5">
      <w:pPr>
        <w:rPr>
          <w:sz w:val="20"/>
          <w:szCs w:val="20"/>
        </w:rPr>
      </w:pPr>
    </w:p>
    <w:p w:rsidR="001F6920" w:rsidRPr="001F0DE5" w:rsidRDefault="001F6920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A rutura de Lutero com a Igreja Católica foi despoletada</w:t>
      </w:r>
      <w:r w:rsidR="00DE7882">
        <w:rPr>
          <w:b/>
          <w:sz w:val="20"/>
          <w:szCs w:val="20"/>
        </w:rPr>
        <w:t>:</w:t>
      </w:r>
    </w:p>
    <w:p w:rsidR="001F6920" w:rsidRPr="001F0DE5" w:rsidRDefault="001F6920" w:rsidP="001F0DE5">
      <w:pPr>
        <w:pStyle w:val="ListParagraph"/>
        <w:numPr>
          <w:ilvl w:val="0"/>
          <w:numId w:val="6"/>
        </w:numPr>
        <w:spacing w:after="0"/>
        <w:ind w:left="567" w:hanging="283"/>
        <w:rPr>
          <w:sz w:val="20"/>
          <w:szCs w:val="20"/>
        </w:rPr>
      </w:pPr>
      <w:proofErr w:type="gramStart"/>
      <w:r w:rsidRPr="001F0DE5">
        <w:rPr>
          <w:sz w:val="20"/>
          <w:szCs w:val="20"/>
        </w:rPr>
        <w:t>pela</w:t>
      </w:r>
      <w:proofErr w:type="gramEnd"/>
      <w:r w:rsidRPr="001F0DE5">
        <w:rPr>
          <w:sz w:val="20"/>
          <w:szCs w:val="20"/>
        </w:rPr>
        <w:t xml:space="preserve"> </w:t>
      </w:r>
      <w:r w:rsidRPr="001F0DE5">
        <w:rPr>
          <w:i/>
          <w:sz w:val="20"/>
          <w:szCs w:val="20"/>
        </w:rPr>
        <w:t>Questão das Indulgências</w:t>
      </w:r>
      <w:r w:rsidRPr="001F0DE5">
        <w:rPr>
          <w:sz w:val="20"/>
          <w:szCs w:val="20"/>
        </w:rPr>
        <w:t>.</w:t>
      </w:r>
    </w:p>
    <w:p w:rsidR="00794E74" w:rsidRPr="001F0DE5" w:rsidRDefault="00794E74" w:rsidP="001F0DE5">
      <w:pPr>
        <w:rPr>
          <w:sz w:val="20"/>
          <w:szCs w:val="20"/>
        </w:rPr>
      </w:pPr>
    </w:p>
    <w:p w:rsidR="00794E74" w:rsidRPr="001F0DE5" w:rsidRDefault="00794E74" w:rsidP="001F0DE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lastRenderedPageBreak/>
        <w:t xml:space="preserve">A gravura da propaganda luterana (Doc. 2) pretende convencer os crentes de </w:t>
      </w:r>
      <w:proofErr w:type="gramStart"/>
      <w:r w:rsidRPr="001F0DE5">
        <w:rPr>
          <w:b/>
          <w:sz w:val="20"/>
          <w:szCs w:val="20"/>
        </w:rPr>
        <w:t>que</w:t>
      </w:r>
      <w:proofErr w:type="gramEnd"/>
      <w:r w:rsidR="00BA56A3">
        <w:rPr>
          <w:b/>
          <w:sz w:val="20"/>
          <w:szCs w:val="20"/>
        </w:rPr>
        <w:t>:</w:t>
      </w:r>
    </w:p>
    <w:p w:rsidR="00794E74" w:rsidRPr="001F0DE5" w:rsidRDefault="00794E74" w:rsidP="001F0DE5">
      <w:pPr>
        <w:pStyle w:val="ListParagraph"/>
        <w:spacing w:after="0"/>
        <w:ind w:left="567" w:hanging="283"/>
        <w:rPr>
          <w:sz w:val="20"/>
          <w:szCs w:val="20"/>
        </w:rPr>
      </w:pPr>
      <w:r w:rsidRPr="00823945">
        <w:rPr>
          <w:b/>
          <w:color w:val="7030A0"/>
          <w:sz w:val="20"/>
          <w:szCs w:val="20"/>
        </w:rPr>
        <w:t>b)</w:t>
      </w:r>
      <w:r w:rsidRPr="001F0DE5">
        <w:rPr>
          <w:sz w:val="20"/>
          <w:szCs w:val="20"/>
        </w:rPr>
        <w:t xml:space="preserve"> </w:t>
      </w:r>
      <w:proofErr w:type="gramStart"/>
      <w:r w:rsidRPr="001F0DE5">
        <w:rPr>
          <w:sz w:val="20"/>
          <w:szCs w:val="20"/>
        </w:rPr>
        <w:t>os</w:t>
      </w:r>
      <w:proofErr w:type="gramEnd"/>
      <w:r w:rsidRPr="001F0DE5">
        <w:rPr>
          <w:sz w:val="20"/>
          <w:szCs w:val="20"/>
        </w:rPr>
        <w:t xml:space="preserve"> fiéis devem comunicar diretamente com Deus, não precisando de recorrer ao clero e ao Papa.</w:t>
      </w:r>
    </w:p>
    <w:p w:rsidR="00C9514A" w:rsidRPr="001F0DE5" w:rsidRDefault="00C9514A" w:rsidP="001F0DE5">
      <w:pPr>
        <w:pStyle w:val="ListParagraph"/>
        <w:spacing w:after="0"/>
        <w:ind w:left="0"/>
        <w:rPr>
          <w:sz w:val="20"/>
          <w:szCs w:val="20"/>
        </w:rPr>
      </w:pPr>
    </w:p>
    <w:p w:rsidR="00C9514A" w:rsidRPr="001F0DE5" w:rsidRDefault="00C9514A" w:rsidP="0082394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Explique de que modo Calvino nas recomendações efetuadas (Doc. 3) se afastava da Igreja Católica.</w:t>
      </w:r>
    </w:p>
    <w:p w:rsidR="00794E74" w:rsidRPr="001F0DE5" w:rsidRDefault="005119F7" w:rsidP="00823945">
      <w:pPr>
        <w:spacing w:after="0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>Calvino defendia</w:t>
      </w:r>
      <w:r w:rsidR="00DA099F" w:rsidRPr="001F0DE5">
        <w:rPr>
          <w:sz w:val="20"/>
          <w:szCs w:val="20"/>
        </w:rPr>
        <w:t xml:space="preserve"> a autoridade exclusiva da Bíblia como fonte de Fé (“a Sagrada Escritura…</w:t>
      </w:r>
      <w:r w:rsidR="00DE7882">
        <w:rPr>
          <w:sz w:val="20"/>
          <w:szCs w:val="20"/>
        </w:rPr>
        <w:t xml:space="preserve"> </w:t>
      </w:r>
      <w:r w:rsidR="00DA099F" w:rsidRPr="001F0DE5">
        <w:rPr>
          <w:sz w:val="20"/>
          <w:szCs w:val="20"/>
        </w:rPr>
        <w:t>é a verdadeira regra para…</w:t>
      </w:r>
      <w:r w:rsidR="00DE7882">
        <w:rPr>
          <w:sz w:val="20"/>
          <w:szCs w:val="20"/>
        </w:rPr>
        <w:t xml:space="preserve"> </w:t>
      </w:r>
      <w:r w:rsidR="00DA099F" w:rsidRPr="001F0DE5">
        <w:rPr>
          <w:sz w:val="20"/>
          <w:szCs w:val="20"/>
        </w:rPr>
        <w:t>nos ensinar o verdadeiro serviço de Deus.”). A Igreja Católica considera</w:t>
      </w:r>
      <w:r w:rsidRPr="001F0DE5">
        <w:rPr>
          <w:sz w:val="20"/>
          <w:szCs w:val="20"/>
        </w:rPr>
        <w:t>va</w:t>
      </w:r>
      <w:r w:rsidR="00DA099F" w:rsidRPr="001F0DE5">
        <w:rPr>
          <w:sz w:val="20"/>
          <w:szCs w:val="20"/>
        </w:rPr>
        <w:t xml:space="preserve"> que, a par da Bíblia, </w:t>
      </w:r>
      <w:r w:rsidR="00A47A26" w:rsidRPr="001F0DE5">
        <w:rPr>
          <w:sz w:val="20"/>
          <w:szCs w:val="20"/>
        </w:rPr>
        <w:t xml:space="preserve">também se deve considerar a </w:t>
      </w:r>
      <w:r w:rsidR="00BA56A3">
        <w:rPr>
          <w:sz w:val="20"/>
          <w:szCs w:val="20"/>
        </w:rPr>
        <w:t>T</w:t>
      </w:r>
      <w:r w:rsidR="00DA099F" w:rsidRPr="001F0DE5">
        <w:rPr>
          <w:sz w:val="20"/>
          <w:szCs w:val="20"/>
        </w:rPr>
        <w:t>radição e as decisões dos Concílios como fontes de Fé.</w:t>
      </w:r>
    </w:p>
    <w:p w:rsidR="00DA099F" w:rsidRPr="001F0DE5" w:rsidRDefault="00DA099F" w:rsidP="00823945">
      <w:pPr>
        <w:spacing w:after="0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>Segundo Calvino, nenhum crente deveria ser privado “da leitura da Sagrada Escritura”, pelo que se impunha a sua tra</w:t>
      </w:r>
      <w:r w:rsidR="00DE7882">
        <w:rPr>
          <w:sz w:val="20"/>
          <w:szCs w:val="20"/>
        </w:rPr>
        <w:t>dução para língua vulgar. Já a I</w:t>
      </w:r>
      <w:r w:rsidRPr="001F0DE5">
        <w:rPr>
          <w:sz w:val="20"/>
          <w:szCs w:val="20"/>
        </w:rPr>
        <w:t>greja Católica insistia na publicação da Bíblia na versão latina.</w:t>
      </w:r>
    </w:p>
    <w:p w:rsidR="00DA099F" w:rsidRPr="001F0DE5" w:rsidRDefault="00DA099F" w:rsidP="001F0DE5">
      <w:pPr>
        <w:spacing w:after="0"/>
        <w:rPr>
          <w:sz w:val="20"/>
          <w:szCs w:val="20"/>
        </w:rPr>
      </w:pPr>
    </w:p>
    <w:p w:rsidR="00AA0F94" w:rsidRPr="001F0DE5" w:rsidRDefault="00950FED" w:rsidP="0082394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 xml:space="preserve">Ordenar cronologicamente os </w:t>
      </w:r>
      <w:r w:rsidR="00AA0F94" w:rsidRPr="001F0DE5">
        <w:rPr>
          <w:b/>
          <w:sz w:val="20"/>
          <w:szCs w:val="20"/>
        </w:rPr>
        <w:t xml:space="preserve">acontecimentos relacionados com a Reforma Protestante </w:t>
      </w:r>
      <w:r w:rsidRPr="001F0DE5">
        <w:rPr>
          <w:b/>
          <w:sz w:val="20"/>
          <w:szCs w:val="20"/>
        </w:rPr>
        <w:t>e a resposta da Igreja Católica, escrevendo a sequência de letras correta</w:t>
      </w:r>
      <w:r w:rsidR="00890D53" w:rsidRPr="001F0DE5">
        <w:rPr>
          <w:b/>
          <w:sz w:val="20"/>
          <w:szCs w:val="20"/>
        </w:rPr>
        <w:t>.</w:t>
      </w:r>
    </w:p>
    <w:p w:rsidR="00950FED" w:rsidRPr="001F0DE5" w:rsidRDefault="00950FED" w:rsidP="001F0DE5">
      <w:pPr>
        <w:spacing w:after="0"/>
        <w:rPr>
          <w:sz w:val="20"/>
          <w:szCs w:val="20"/>
        </w:rPr>
      </w:pPr>
      <w:r w:rsidRPr="001F0DE5">
        <w:rPr>
          <w:sz w:val="20"/>
          <w:szCs w:val="20"/>
        </w:rPr>
        <w:t xml:space="preserve">     </w:t>
      </w:r>
      <w:r w:rsidR="00823945">
        <w:rPr>
          <w:sz w:val="20"/>
          <w:szCs w:val="20"/>
        </w:rPr>
        <w:t xml:space="preserve"> </w:t>
      </w:r>
      <w:r w:rsidRPr="001F0DE5">
        <w:rPr>
          <w:sz w:val="20"/>
          <w:szCs w:val="20"/>
        </w:rPr>
        <w:t>g</w:t>
      </w:r>
      <w:r w:rsidR="00663BBC" w:rsidRPr="001F0DE5">
        <w:rPr>
          <w:sz w:val="20"/>
          <w:szCs w:val="20"/>
        </w:rPr>
        <w:t xml:space="preserve">); b); e); f); </w:t>
      </w:r>
      <w:r w:rsidR="00FA6924" w:rsidRPr="001F0DE5">
        <w:rPr>
          <w:sz w:val="20"/>
          <w:szCs w:val="20"/>
        </w:rPr>
        <w:t>d); a); c).</w:t>
      </w:r>
    </w:p>
    <w:p w:rsidR="008F0730" w:rsidRPr="001F0DE5" w:rsidRDefault="008F0730" w:rsidP="001F0DE5">
      <w:pPr>
        <w:spacing w:after="0"/>
        <w:rPr>
          <w:sz w:val="20"/>
          <w:szCs w:val="20"/>
        </w:rPr>
      </w:pPr>
    </w:p>
    <w:p w:rsidR="008F0730" w:rsidRPr="001F0DE5" w:rsidRDefault="008F0730" w:rsidP="0082394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Indicar, com base no Doc. 4, o processo utilizado pela Igreja Católica para responder à Reforma Protestante.</w:t>
      </w:r>
    </w:p>
    <w:p w:rsidR="00B24997" w:rsidRPr="001F0DE5" w:rsidRDefault="00B24997" w:rsidP="00823945">
      <w:pPr>
        <w:pStyle w:val="ListParagraph"/>
        <w:spacing w:after="0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>Impressão e publicação da lista de livros proibidos (</w:t>
      </w:r>
      <w:r w:rsidRPr="00BA56A3">
        <w:rPr>
          <w:i/>
          <w:sz w:val="20"/>
          <w:szCs w:val="20"/>
        </w:rPr>
        <w:t>Índex</w:t>
      </w:r>
      <w:r w:rsidRPr="001F0DE5">
        <w:rPr>
          <w:sz w:val="20"/>
          <w:szCs w:val="20"/>
        </w:rPr>
        <w:t>), para que os crentes de modo nenhum os tivessem em seu poder e os lessem, sob pena de excomunhão.</w:t>
      </w:r>
    </w:p>
    <w:p w:rsidR="008F0730" w:rsidRPr="001F0DE5" w:rsidRDefault="008F0730" w:rsidP="001F0DE5">
      <w:pPr>
        <w:pStyle w:val="ListParagraph"/>
        <w:spacing w:after="0"/>
        <w:ind w:left="0"/>
        <w:rPr>
          <w:sz w:val="20"/>
          <w:szCs w:val="20"/>
        </w:rPr>
      </w:pPr>
    </w:p>
    <w:p w:rsidR="00D1571B" w:rsidRPr="001F0DE5" w:rsidRDefault="00D1571B" w:rsidP="00823945">
      <w:pPr>
        <w:pStyle w:val="ListParagraph"/>
        <w:numPr>
          <w:ilvl w:val="0"/>
          <w:numId w:val="17"/>
        </w:numPr>
        <w:spacing w:after="0"/>
        <w:ind w:left="284" w:hanging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Desenvolver o tema:</w:t>
      </w:r>
    </w:p>
    <w:p w:rsidR="00D1571B" w:rsidRPr="001F0DE5" w:rsidRDefault="00D1571B" w:rsidP="00823945">
      <w:pPr>
        <w:pStyle w:val="ListParagraph"/>
        <w:spacing w:after="0"/>
        <w:ind w:left="284"/>
        <w:rPr>
          <w:b/>
          <w:i/>
          <w:sz w:val="20"/>
          <w:szCs w:val="20"/>
        </w:rPr>
      </w:pPr>
      <w:r w:rsidRPr="001F0DE5">
        <w:rPr>
          <w:b/>
          <w:i/>
          <w:sz w:val="20"/>
          <w:szCs w:val="20"/>
        </w:rPr>
        <w:t>Transformações verificadas na Igreja Católica entre o século XV e o século XVI</w:t>
      </w:r>
    </w:p>
    <w:p w:rsidR="00BA56A3" w:rsidRDefault="00BA56A3" w:rsidP="00BA56A3">
      <w:pPr>
        <w:spacing w:after="0"/>
        <w:ind w:left="284"/>
        <w:rPr>
          <w:sz w:val="20"/>
          <w:szCs w:val="20"/>
        </w:rPr>
      </w:pPr>
    </w:p>
    <w:p w:rsidR="00BA56A3" w:rsidRPr="001F0DE5" w:rsidRDefault="00BA56A3" w:rsidP="00BA56A3">
      <w:pPr>
        <w:spacing w:after="0"/>
        <w:ind w:left="284"/>
        <w:rPr>
          <w:sz w:val="20"/>
          <w:szCs w:val="20"/>
        </w:rPr>
      </w:pPr>
      <w:r w:rsidRPr="001F0DE5">
        <w:rPr>
          <w:sz w:val="20"/>
          <w:szCs w:val="20"/>
        </w:rPr>
        <w:t xml:space="preserve">Introdução: Breve referência à crise vivida na Igreja Católica, ao movimento reformador iniciado por Lutero, à expansão das doutrinas protestantes e à reação da Igreja Católica através da </w:t>
      </w:r>
      <w:r>
        <w:rPr>
          <w:sz w:val="20"/>
          <w:szCs w:val="20"/>
        </w:rPr>
        <w:t>C</w:t>
      </w:r>
      <w:r w:rsidRPr="001F0DE5">
        <w:rPr>
          <w:sz w:val="20"/>
          <w:szCs w:val="20"/>
        </w:rPr>
        <w:t xml:space="preserve">ontrarreforma e da </w:t>
      </w:r>
      <w:r>
        <w:rPr>
          <w:sz w:val="20"/>
          <w:szCs w:val="20"/>
        </w:rPr>
        <w:t>R</w:t>
      </w:r>
      <w:r w:rsidRPr="001F0DE5">
        <w:rPr>
          <w:sz w:val="20"/>
          <w:szCs w:val="20"/>
        </w:rPr>
        <w:t xml:space="preserve">eforma </w:t>
      </w:r>
      <w:r>
        <w:rPr>
          <w:sz w:val="20"/>
          <w:szCs w:val="20"/>
        </w:rPr>
        <w:t>C</w:t>
      </w:r>
      <w:r w:rsidRPr="001F0DE5">
        <w:rPr>
          <w:sz w:val="20"/>
          <w:szCs w:val="20"/>
        </w:rPr>
        <w:t>atólica.</w:t>
      </w:r>
    </w:p>
    <w:p w:rsidR="008F0730" w:rsidRPr="001F0DE5" w:rsidRDefault="008F0730" w:rsidP="00823945">
      <w:pPr>
        <w:spacing w:after="0"/>
        <w:ind w:left="284"/>
        <w:rPr>
          <w:i/>
          <w:sz w:val="20"/>
          <w:szCs w:val="20"/>
        </w:rPr>
      </w:pPr>
    </w:p>
    <w:p w:rsidR="006E1659" w:rsidRPr="001F0DE5" w:rsidRDefault="00433FB1" w:rsidP="00823945">
      <w:pPr>
        <w:spacing w:after="0"/>
        <w:ind w:left="284"/>
        <w:rPr>
          <w:i/>
          <w:sz w:val="20"/>
          <w:szCs w:val="20"/>
        </w:rPr>
      </w:pPr>
      <w:r w:rsidRPr="001F0DE5">
        <w:rPr>
          <w:i/>
          <w:sz w:val="20"/>
          <w:szCs w:val="20"/>
        </w:rPr>
        <w:t>Abordar três aspetos para cada um dos seguintes tópicos de referência:</w:t>
      </w:r>
    </w:p>
    <w:p w:rsidR="006E1659" w:rsidRPr="001F0DE5" w:rsidRDefault="006E1659" w:rsidP="001F0DE5">
      <w:pPr>
        <w:spacing w:after="0"/>
        <w:rPr>
          <w:b/>
          <w:sz w:val="20"/>
          <w:szCs w:val="20"/>
        </w:rPr>
      </w:pPr>
      <w:bookmarkStart w:id="0" w:name="_GoBack"/>
      <w:bookmarkEnd w:id="0"/>
    </w:p>
    <w:p w:rsidR="00F00ECF" w:rsidRPr="001F0DE5" w:rsidRDefault="00F00ECF" w:rsidP="00823945">
      <w:pPr>
        <w:pStyle w:val="ListParagraph"/>
        <w:spacing w:after="0"/>
        <w:ind w:left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Críticas à Igreja Católica</w:t>
      </w:r>
    </w:p>
    <w:p w:rsidR="00433FB1" w:rsidRPr="001F0DE5" w:rsidRDefault="00FA18B5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As heresias de finais da época medieval, como a</w:t>
      </w:r>
      <w:r w:rsidR="006E1659" w:rsidRPr="001F0DE5">
        <w:rPr>
          <w:sz w:val="20"/>
          <w:szCs w:val="20"/>
        </w:rPr>
        <w:t>s</w:t>
      </w:r>
      <w:r w:rsidRPr="001F0DE5">
        <w:rPr>
          <w:sz w:val="20"/>
          <w:szCs w:val="20"/>
        </w:rPr>
        <w:t xml:space="preserve"> dos</w:t>
      </w:r>
      <w:r w:rsidR="006E1659" w:rsidRPr="001F0DE5">
        <w:rPr>
          <w:sz w:val="20"/>
          <w:szCs w:val="20"/>
        </w:rPr>
        <w:t xml:space="preserve"> </w:t>
      </w:r>
      <w:proofErr w:type="spellStart"/>
      <w:r w:rsidR="00500F46" w:rsidRPr="001F0DE5">
        <w:rPr>
          <w:sz w:val="20"/>
          <w:szCs w:val="20"/>
        </w:rPr>
        <w:t>lol</w:t>
      </w:r>
      <w:r w:rsidR="006E1659" w:rsidRPr="001F0DE5">
        <w:rPr>
          <w:sz w:val="20"/>
          <w:szCs w:val="20"/>
        </w:rPr>
        <w:t>ardos</w:t>
      </w:r>
      <w:proofErr w:type="spellEnd"/>
      <w:r w:rsidR="006E1659" w:rsidRPr="001F0DE5">
        <w:rPr>
          <w:sz w:val="20"/>
          <w:szCs w:val="20"/>
        </w:rPr>
        <w:t xml:space="preserve"> ou</w:t>
      </w:r>
      <w:r w:rsidRPr="001F0DE5">
        <w:rPr>
          <w:sz w:val="20"/>
          <w:szCs w:val="20"/>
        </w:rPr>
        <w:t xml:space="preserve"> hussitas.</w:t>
      </w:r>
    </w:p>
    <w:p w:rsidR="00FA18B5" w:rsidRPr="001F0DE5" w:rsidRDefault="00FA18B5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As críticas de Savonarola aos vícios do clero e do Papa.</w:t>
      </w:r>
    </w:p>
    <w:p w:rsidR="00FA18B5" w:rsidRPr="001F0DE5" w:rsidRDefault="00FA18B5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As críticas de humanistas, como Erasmo, aos abusos do clero.</w:t>
      </w:r>
    </w:p>
    <w:p w:rsidR="00FA18B5" w:rsidRPr="001F0DE5" w:rsidRDefault="00FA18B5" w:rsidP="001F0DE5">
      <w:pPr>
        <w:spacing w:after="0"/>
        <w:rPr>
          <w:sz w:val="20"/>
          <w:szCs w:val="20"/>
        </w:rPr>
      </w:pPr>
    </w:p>
    <w:p w:rsidR="00FA18B5" w:rsidRPr="001F0DE5" w:rsidRDefault="00FA18B5" w:rsidP="00823945">
      <w:pPr>
        <w:pStyle w:val="ListParagraph"/>
        <w:spacing w:after="0"/>
        <w:ind w:left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Princípios reformadores que puseram em causa os dogmas e a disciplina</w:t>
      </w:r>
      <w:r w:rsidR="00890483" w:rsidRPr="001F0DE5">
        <w:rPr>
          <w:b/>
          <w:sz w:val="20"/>
          <w:szCs w:val="20"/>
        </w:rPr>
        <w:t xml:space="preserve"> (escolher três)</w:t>
      </w:r>
    </w:p>
    <w:p w:rsidR="00FA18B5" w:rsidRPr="001F0DE5" w:rsidRDefault="006E1659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 justificação pela Fé (Doc. 1).</w:t>
      </w:r>
    </w:p>
    <w:p w:rsidR="006E1659" w:rsidRPr="001F0DE5" w:rsidRDefault="00890483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 Bíblia como única fonte de fé e autoridade doutrinal (Doc. 3).</w:t>
      </w:r>
    </w:p>
    <w:p w:rsidR="00890483" w:rsidRPr="001F0DE5" w:rsidRDefault="00890483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 rel</w:t>
      </w:r>
      <w:r w:rsidR="00014AE0" w:rsidRPr="001F0DE5">
        <w:rPr>
          <w:sz w:val="20"/>
          <w:szCs w:val="20"/>
        </w:rPr>
        <w:t>ação pessoal do crente com Deus OU</w:t>
      </w:r>
      <w:r w:rsidRPr="001F0DE5">
        <w:rPr>
          <w:sz w:val="20"/>
          <w:szCs w:val="20"/>
        </w:rPr>
        <w:t xml:space="preserve"> o sacerdócio univers</w:t>
      </w:r>
      <w:r w:rsidR="00014AE0" w:rsidRPr="001F0DE5">
        <w:rPr>
          <w:sz w:val="20"/>
          <w:szCs w:val="20"/>
        </w:rPr>
        <w:t>al</w:t>
      </w:r>
      <w:r w:rsidR="00B941F6" w:rsidRPr="001F0DE5">
        <w:rPr>
          <w:sz w:val="20"/>
          <w:szCs w:val="20"/>
        </w:rPr>
        <w:t xml:space="preserve"> </w:t>
      </w:r>
      <w:r w:rsidR="00014AE0" w:rsidRPr="001F0DE5">
        <w:rPr>
          <w:sz w:val="20"/>
          <w:szCs w:val="20"/>
        </w:rPr>
        <w:t>OU</w:t>
      </w:r>
      <w:r w:rsidRPr="001F0DE5">
        <w:rPr>
          <w:sz w:val="20"/>
          <w:szCs w:val="20"/>
        </w:rPr>
        <w:t xml:space="preserve"> a negação da autoridade do Papa (Doc. 2).</w:t>
      </w:r>
    </w:p>
    <w:p w:rsidR="00B941F6" w:rsidRPr="001F0DE5" w:rsidRDefault="00B941F6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O fim do celibato.</w:t>
      </w:r>
    </w:p>
    <w:p w:rsidR="00890483" w:rsidRPr="001F0DE5" w:rsidRDefault="00890483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Reconhecimento de apenas dois sacramentos.</w:t>
      </w:r>
    </w:p>
    <w:p w:rsidR="00FA18B5" w:rsidRPr="001F0DE5" w:rsidRDefault="00FA18B5" w:rsidP="001F0DE5">
      <w:pPr>
        <w:pStyle w:val="ListParagraph"/>
        <w:spacing w:after="0"/>
        <w:ind w:left="0"/>
        <w:rPr>
          <w:b/>
          <w:sz w:val="20"/>
          <w:szCs w:val="20"/>
        </w:rPr>
      </w:pPr>
    </w:p>
    <w:p w:rsidR="00FA18B5" w:rsidRPr="001F0DE5" w:rsidRDefault="00FA18B5" w:rsidP="00823945">
      <w:pPr>
        <w:pStyle w:val="ListParagraph"/>
        <w:spacing w:after="0"/>
        <w:ind w:left="284"/>
        <w:rPr>
          <w:b/>
          <w:sz w:val="20"/>
          <w:szCs w:val="20"/>
        </w:rPr>
      </w:pPr>
      <w:r w:rsidRPr="001F0DE5">
        <w:rPr>
          <w:b/>
          <w:sz w:val="20"/>
          <w:szCs w:val="20"/>
        </w:rPr>
        <w:t>Meio</w:t>
      </w:r>
      <w:r w:rsidR="006E1659" w:rsidRPr="001F0DE5">
        <w:rPr>
          <w:b/>
          <w:sz w:val="20"/>
          <w:szCs w:val="20"/>
        </w:rPr>
        <w:t>s de atuação da Igreja Católica</w:t>
      </w:r>
      <w:r w:rsidR="0090587A" w:rsidRPr="001F0DE5">
        <w:rPr>
          <w:b/>
          <w:sz w:val="20"/>
          <w:szCs w:val="20"/>
        </w:rPr>
        <w:t xml:space="preserve"> (escolher três)</w:t>
      </w:r>
    </w:p>
    <w:p w:rsidR="00FC54A9" w:rsidRPr="001F0DE5" w:rsidRDefault="00FC54A9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O Concílio de Trento, que reafirmou o dogma e o culto tradicional.</w:t>
      </w:r>
    </w:p>
    <w:p w:rsidR="00FC54A9" w:rsidRPr="001F0DE5" w:rsidRDefault="004258B9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O Índex (Doc. 4), que determinava as leituras proibidas e controlava as mentes.</w:t>
      </w:r>
    </w:p>
    <w:p w:rsidR="004258B9" w:rsidRPr="001F0DE5" w:rsidRDefault="004258B9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 w:rsidRPr="001F0DE5">
        <w:rPr>
          <w:sz w:val="20"/>
          <w:szCs w:val="20"/>
        </w:rPr>
        <w:t>A Inquisição, que castigava os hereges.</w:t>
      </w:r>
    </w:p>
    <w:p w:rsidR="004258B9" w:rsidRPr="001F0DE5" w:rsidRDefault="00DE7882" w:rsidP="00823945">
      <w:pPr>
        <w:pStyle w:val="ListParagraph"/>
        <w:numPr>
          <w:ilvl w:val="0"/>
          <w:numId w:val="22"/>
        </w:numPr>
        <w:spacing w:after="0"/>
        <w:ind w:left="567" w:hanging="283"/>
        <w:rPr>
          <w:sz w:val="20"/>
          <w:szCs w:val="20"/>
        </w:rPr>
      </w:pPr>
      <w:r>
        <w:rPr>
          <w:sz w:val="20"/>
          <w:szCs w:val="20"/>
        </w:rPr>
        <w:t xml:space="preserve">A Companhia de Jesus </w:t>
      </w:r>
      <w:r w:rsidR="004258B9" w:rsidRPr="001F0DE5">
        <w:rPr>
          <w:sz w:val="20"/>
          <w:szCs w:val="20"/>
        </w:rPr>
        <w:t>que, através de uma disciplina rígida e exemplos edificantes, procurava atrair os crentes e desviá-los da heresia.</w:t>
      </w:r>
    </w:p>
    <w:p w:rsidR="00433FB1" w:rsidRPr="001F0DE5" w:rsidRDefault="00433FB1" w:rsidP="001F0DE5">
      <w:pPr>
        <w:spacing w:after="0"/>
        <w:rPr>
          <w:sz w:val="20"/>
          <w:szCs w:val="20"/>
        </w:rPr>
      </w:pPr>
    </w:p>
    <w:sectPr w:rsidR="00433FB1" w:rsidRPr="001F0DE5" w:rsidSect="001F0DE5"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945" w:rsidRDefault="00823945" w:rsidP="00823945">
      <w:pPr>
        <w:spacing w:after="0" w:line="240" w:lineRule="auto"/>
      </w:pPr>
      <w:r>
        <w:separator/>
      </w:r>
    </w:p>
  </w:endnote>
  <w:endnote w:type="continuationSeparator" w:id="0">
    <w:p w:rsidR="00823945" w:rsidRDefault="00823945" w:rsidP="0082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45" w:rsidRPr="003E0E5F" w:rsidRDefault="00BA56A3" w:rsidP="00823945">
    <w:pPr>
      <w:pStyle w:val="Footer"/>
      <w:tabs>
        <w:tab w:val="center" w:pos="4749"/>
        <w:tab w:val="left" w:pos="5230"/>
      </w:tabs>
      <w:jc w:val="right"/>
      <w:rPr>
        <w:sz w:val="16"/>
        <w:szCs w:val="16"/>
      </w:rPr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EndPr/>
      <w:sdtContent>
        <w:r w:rsidR="00823945" w:rsidRPr="003E0E5F">
          <w:rPr>
            <w:i/>
            <w:sz w:val="16"/>
            <w:szCs w:val="16"/>
          </w:rPr>
          <w:t>Um novo Tempo da História</w:t>
        </w:r>
        <w:r w:rsidR="00823945" w:rsidRPr="003E0E5F">
          <w:rPr>
            <w:sz w:val="16"/>
            <w:szCs w:val="16"/>
          </w:rPr>
          <w:t xml:space="preserve"> ─ Ficha Global do </w:t>
        </w:r>
        <w:r w:rsidR="00823945">
          <w:rPr>
            <w:sz w:val="16"/>
            <w:szCs w:val="16"/>
          </w:rPr>
          <w:t>M</w:t>
        </w:r>
        <w:r w:rsidR="00823945" w:rsidRPr="003E0E5F">
          <w:rPr>
            <w:sz w:val="16"/>
            <w:szCs w:val="16"/>
          </w:rPr>
          <w:t>ódulo 3</w:t>
        </w:r>
        <w:r w:rsidR="00823945">
          <w:rPr>
            <w:sz w:val="16"/>
            <w:szCs w:val="16"/>
          </w:rPr>
          <w:t xml:space="preserve"> (correção), Célia Pinto do Couto e Maria Antónia Monterroso Rosas</w:t>
        </w:r>
      </w:sdtContent>
    </w:sdt>
  </w:p>
  <w:p w:rsidR="00823945" w:rsidRDefault="00823945">
    <w:pPr>
      <w:pStyle w:val="Footer"/>
    </w:pPr>
  </w:p>
  <w:p w:rsidR="00823945" w:rsidRDefault="008239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945" w:rsidRDefault="00823945" w:rsidP="00823945">
      <w:pPr>
        <w:spacing w:after="0" w:line="240" w:lineRule="auto"/>
      </w:pPr>
      <w:r>
        <w:separator/>
      </w:r>
    </w:p>
  </w:footnote>
  <w:footnote w:type="continuationSeparator" w:id="0">
    <w:p w:rsidR="00823945" w:rsidRDefault="00823945" w:rsidP="00823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023D6"/>
    <w:multiLevelType w:val="hybridMultilevel"/>
    <w:tmpl w:val="F5B2419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7509A"/>
    <w:multiLevelType w:val="hybridMultilevel"/>
    <w:tmpl w:val="40F0956A"/>
    <w:lvl w:ilvl="0" w:tplc="75F4716E">
      <w:start w:val="1"/>
      <w:numFmt w:val="decimal"/>
      <w:lvlText w:val="%1."/>
      <w:lvlJc w:val="left"/>
      <w:pPr>
        <w:ind w:left="720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1173A"/>
    <w:multiLevelType w:val="hybridMultilevel"/>
    <w:tmpl w:val="D3E0CA96"/>
    <w:lvl w:ilvl="0" w:tplc="BB8C7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B185F"/>
    <w:multiLevelType w:val="hybridMultilevel"/>
    <w:tmpl w:val="B12A25DA"/>
    <w:lvl w:ilvl="0" w:tplc="63124470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B7A54"/>
    <w:multiLevelType w:val="hybridMultilevel"/>
    <w:tmpl w:val="34502C60"/>
    <w:lvl w:ilvl="0" w:tplc="7FFED7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D3391"/>
    <w:multiLevelType w:val="hybridMultilevel"/>
    <w:tmpl w:val="D0004954"/>
    <w:lvl w:ilvl="0" w:tplc="AEAA2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A19DB"/>
    <w:multiLevelType w:val="hybridMultilevel"/>
    <w:tmpl w:val="34B8F8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B03CA"/>
    <w:multiLevelType w:val="hybridMultilevel"/>
    <w:tmpl w:val="ECF656B0"/>
    <w:lvl w:ilvl="0" w:tplc="089491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AFC38B5"/>
    <w:multiLevelType w:val="hybridMultilevel"/>
    <w:tmpl w:val="D2849606"/>
    <w:lvl w:ilvl="0" w:tplc="40B24C76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23270E4"/>
    <w:multiLevelType w:val="hybridMultilevel"/>
    <w:tmpl w:val="9B20B6CC"/>
    <w:lvl w:ilvl="0" w:tplc="47224D84">
      <w:start w:val="3"/>
      <w:numFmt w:val="decimal"/>
      <w:lvlText w:val="%1."/>
      <w:lvlJc w:val="left"/>
      <w:pPr>
        <w:ind w:left="108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D54F89"/>
    <w:multiLevelType w:val="hybridMultilevel"/>
    <w:tmpl w:val="278EBC2A"/>
    <w:lvl w:ilvl="0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9D967BA"/>
    <w:multiLevelType w:val="hybridMultilevel"/>
    <w:tmpl w:val="F0C0977C"/>
    <w:lvl w:ilvl="0" w:tplc="CA1651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964D4C"/>
    <w:multiLevelType w:val="hybridMultilevel"/>
    <w:tmpl w:val="79B82F04"/>
    <w:lvl w:ilvl="0" w:tplc="080C32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AF18F9"/>
    <w:multiLevelType w:val="hybridMultilevel"/>
    <w:tmpl w:val="7758DB18"/>
    <w:lvl w:ilvl="0" w:tplc="B05675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412502"/>
    <w:multiLevelType w:val="hybridMultilevel"/>
    <w:tmpl w:val="B8425EB6"/>
    <w:lvl w:ilvl="0" w:tplc="0436008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220900"/>
    <w:multiLevelType w:val="hybridMultilevel"/>
    <w:tmpl w:val="E3FE0FB2"/>
    <w:lvl w:ilvl="0" w:tplc="6962430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3702E72"/>
    <w:multiLevelType w:val="hybridMultilevel"/>
    <w:tmpl w:val="4178E276"/>
    <w:lvl w:ilvl="0" w:tplc="E410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6C03C73"/>
    <w:multiLevelType w:val="hybridMultilevel"/>
    <w:tmpl w:val="4A003DD0"/>
    <w:lvl w:ilvl="0" w:tplc="14BCD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742D96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F304E"/>
    <w:multiLevelType w:val="hybridMultilevel"/>
    <w:tmpl w:val="3F8E86BE"/>
    <w:lvl w:ilvl="0" w:tplc="9E24370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0DC17D1"/>
    <w:multiLevelType w:val="hybridMultilevel"/>
    <w:tmpl w:val="7BDC4294"/>
    <w:lvl w:ilvl="0" w:tplc="D72C42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E6B4441"/>
    <w:multiLevelType w:val="hybridMultilevel"/>
    <w:tmpl w:val="0DA4AB4A"/>
    <w:lvl w:ilvl="0" w:tplc="1808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16A33D5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FD67F0"/>
    <w:multiLevelType w:val="hybridMultilevel"/>
    <w:tmpl w:val="56789A8C"/>
    <w:lvl w:ilvl="0" w:tplc="8812A740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12"/>
  </w:num>
  <w:num w:numId="5">
    <w:abstractNumId w:val="2"/>
  </w:num>
  <w:num w:numId="6">
    <w:abstractNumId w:val="3"/>
  </w:num>
  <w:num w:numId="7">
    <w:abstractNumId w:val="0"/>
  </w:num>
  <w:num w:numId="8">
    <w:abstractNumId w:val="9"/>
  </w:num>
  <w:num w:numId="9">
    <w:abstractNumId w:val="7"/>
  </w:num>
  <w:num w:numId="10">
    <w:abstractNumId w:val="17"/>
  </w:num>
  <w:num w:numId="11">
    <w:abstractNumId w:val="23"/>
  </w:num>
  <w:num w:numId="12">
    <w:abstractNumId w:val="20"/>
  </w:num>
  <w:num w:numId="13">
    <w:abstractNumId w:val="8"/>
  </w:num>
  <w:num w:numId="14">
    <w:abstractNumId w:val="21"/>
  </w:num>
  <w:num w:numId="15">
    <w:abstractNumId w:val="19"/>
  </w:num>
  <w:num w:numId="16">
    <w:abstractNumId w:val="15"/>
  </w:num>
  <w:num w:numId="17">
    <w:abstractNumId w:val="14"/>
  </w:num>
  <w:num w:numId="18">
    <w:abstractNumId w:val="11"/>
  </w:num>
  <w:num w:numId="19">
    <w:abstractNumId w:val="16"/>
  </w:num>
  <w:num w:numId="20">
    <w:abstractNumId w:val="18"/>
  </w:num>
  <w:num w:numId="21">
    <w:abstractNumId w:val="22"/>
  </w:num>
  <w:num w:numId="22">
    <w:abstractNumId w:val="5"/>
  </w:num>
  <w:num w:numId="23">
    <w:abstractNumId w:val="6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82"/>
    <w:rsid w:val="00014AE0"/>
    <w:rsid w:val="00017ACB"/>
    <w:rsid w:val="000D2803"/>
    <w:rsid w:val="00114CF9"/>
    <w:rsid w:val="001A1B28"/>
    <w:rsid w:val="001F0DE5"/>
    <w:rsid w:val="001F6920"/>
    <w:rsid w:val="002139EE"/>
    <w:rsid w:val="00305D8C"/>
    <w:rsid w:val="003369A1"/>
    <w:rsid w:val="00375CA3"/>
    <w:rsid w:val="00384F18"/>
    <w:rsid w:val="003A77B8"/>
    <w:rsid w:val="003B2DBB"/>
    <w:rsid w:val="004138E2"/>
    <w:rsid w:val="004258B9"/>
    <w:rsid w:val="00433FB1"/>
    <w:rsid w:val="00450FF5"/>
    <w:rsid w:val="00474393"/>
    <w:rsid w:val="00500F46"/>
    <w:rsid w:val="005119F7"/>
    <w:rsid w:val="0053186A"/>
    <w:rsid w:val="00580F20"/>
    <w:rsid w:val="00604D59"/>
    <w:rsid w:val="00607655"/>
    <w:rsid w:val="00663BBC"/>
    <w:rsid w:val="00692B48"/>
    <w:rsid w:val="006D28A1"/>
    <w:rsid w:val="006E1659"/>
    <w:rsid w:val="006E67B4"/>
    <w:rsid w:val="006F4FCB"/>
    <w:rsid w:val="007427FA"/>
    <w:rsid w:val="007559B0"/>
    <w:rsid w:val="00771C17"/>
    <w:rsid w:val="00794E74"/>
    <w:rsid w:val="00814351"/>
    <w:rsid w:val="00823945"/>
    <w:rsid w:val="00837AC2"/>
    <w:rsid w:val="0087498A"/>
    <w:rsid w:val="00884B82"/>
    <w:rsid w:val="00890483"/>
    <w:rsid w:val="00890D53"/>
    <w:rsid w:val="008B5E56"/>
    <w:rsid w:val="008E6AF0"/>
    <w:rsid w:val="008F0730"/>
    <w:rsid w:val="00901063"/>
    <w:rsid w:val="0090587A"/>
    <w:rsid w:val="00950FED"/>
    <w:rsid w:val="009A6DD6"/>
    <w:rsid w:val="00A467FC"/>
    <w:rsid w:val="00A47A26"/>
    <w:rsid w:val="00AA0F94"/>
    <w:rsid w:val="00B03D97"/>
    <w:rsid w:val="00B24997"/>
    <w:rsid w:val="00B30D0B"/>
    <w:rsid w:val="00B73585"/>
    <w:rsid w:val="00B86148"/>
    <w:rsid w:val="00B941F6"/>
    <w:rsid w:val="00BA56A3"/>
    <w:rsid w:val="00BB0E06"/>
    <w:rsid w:val="00BF2A78"/>
    <w:rsid w:val="00C9514A"/>
    <w:rsid w:val="00CE1271"/>
    <w:rsid w:val="00D1571B"/>
    <w:rsid w:val="00D16432"/>
    <w:rsid w:val="00D21909"/>
    <w:rsid w:val="00D32035"/>
    <w:rsid w:val="00D46899"/>
    <w:rsid w:val="00D93EE1"/>
    <w:rsid w:val="00DA099F"/>
    <w:rsid w:val="00DE7882"/>
    <w:rsid w:val="00DF7EE4"/>
    <w:rsid w:val="00E8057C"/>
    <w:rsid w:val="00E834DF"/>
    <w:rsid w:val="00EE208E"/>
    <w:rsid w:val="00F00ECF"/>
    <w:rsid w:val="00F77309"/>
    <w:rsid w:val="00FA18B5"/>
    <w:rsid w:val="00FA6924"/>
    <w:rsid w:val="00FC54A9"/>
    <w:rsid w:val="00F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0]"/>
    </o:shapedefaults>
    <o:shapelayout v:ext="edit">
      <o:idmap v:ext="edit" data="1"/>
    </o:shapelayout>
  </w:shapeDefaults>
  <w:decimalSymbol w:val=","/>
  <w:listSeparator w:val=";"/>
  <w15:chartTrackingRefBased/>
  <w15:docId w15:val="{2F7044CE-98F4-4486-B9AB-64F2501F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D5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45"/>
  </w:style>
  <w:style w:type="paragraph" w:styleId="Footer">
    <w:name w:val="footer"/>
    <w:basedOn w:val="Normal"/>
    <w:link w:val="Foot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3</Pages>
  <Words>1041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Maria Pinto do Couto</dc:creator>
  <cp:keywords/>
  <dc:description/>
  <cp:lastModifiedBy>Ana Magalhães</cp:lastModifiedBy>
  <cp:revision>57</cp:revision>
  <dcterms:created xsi:type="dcterms:W3CDTF">2014-04-22T11:35:00Z</dcterms:created>
  <dcterms:modified xsi:type="dcterms:W3CDTF">2014-04-28T15:34:00Z</dcterms:modified>
</cp:coreProperties>
</file>