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710"/>
        <w:gridCol w:w="5434"/>
      </w:tblGrid>
      <w:tr w:rsidR="00911E96" w:rsidRPr="004207F5" w:rsidTr="0037343D">
        <w:trPr>
          <w:trHeight w:hRule="exact" w:val="130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1E96" w:rsidRPr="004207F5" w:rsidRDefault="00911E96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en-US" w:eastAsia="pt-PT"/>
              </w:rPr>
            </w:pPr>
            <w:r w:rsidRPr="004207F5">
              <w:rPr>
                <w:rFonts w:ascii="Helvetica LT Std Cond" w:hAnsi="Helvetica LT Std Cond" w:cs="Helvetica LT Std Cond"/>
                <w:b/>
                <w:bCs/>
                <w:color w:val="FFFFFF"/>
                <w:w w:val="95"/>
                <w:sz w:val="20"/>
                <w:szCs w:val="20"/>
                <w:lang w:eastAsia="pt-PT"/>
              </w:rPr>
              <w:t>MASHUP 10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7" w:type="dxa"/>
              <w:left w:w="0" w:type="dxa"/>
              <w:bottom w:w="0" w:type="dxa"/>
              <w:right w:w="0" w:type="dxa"/>
            </w:tcMar>
          </w:tcPr>
          <w:p w:rsidR="00911E96" w:rsidRPr="004207F5" w:rsidRDefault="00911E96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>ESCOLA SECUNDÁRIA _______________________________</w:t>
            </w:r>
          </w:p>
          <w:p w:rsidR="00911E96" w:rsidRPr="004207F5" w:rsidRDefault="00911E96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b/>
                <w:bCs/>
                <w:color w:val="000000"/>
                <w:w w:val="95"/>
                <w:sz w:val="20"/>
                <w:szCs w:val="20"/>
                <w:lang w:eastAsia="pt-PT"/>
              </w:rPr>
              <w:t>DISCIPLINA DE INGLÊS</w:t>
            </w:r>
          </w:p>
          <w:p w:rsidR="00911E96" w:rsidRPr="004207F5" w:rsidRDefault="00911E96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 xml:space="preserve">PLANIFICAÇÃO ANUAL </w:t>
            </w:r>
          </w:p>
        </w:tc>
        <w:tc>
          <w:tcPr>
            <w:tcW w:w="5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7" w:type="dxa"/>
              <w:left w:w="80" w:type="dxa"/>
              <w:bottom w:w="80" w:type="dxa"/>
              <w:right w:w="80" w:type="dxa"/>
            </w:tcMar>
          </w:tcPr>
          <w:p w:rsidR="00911E96" w:rsidRPr="004207F5" w:rsidRDefault="00911E96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>Ano Letivo: 20____/20____</w:t>
            </w:r>
          </w:p>
          <w:p w:rsidR="00911E96" w:rsidRPr="004207F5" w:rsidRDefault="00911E96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eastAsia="pt-PT"/>
              </w:rPr>
              <w:t>CCH (Nível de Continuação)</w:t>
            </w:r>
          </w:p>
          <w:p w:rsidR="00911E96" w:rsidRPr="004207F5" w:rsidRDefault="00911E96" w:rsidP="003734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en-US" w:eastAsia="pt-PT"/>
              </w:rPr>
            </w:pPr>
            <w:r w:rsidRPr="004207F5"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en-US" w:eastAsia="pt-PT"/>
              </w:rPr>
              <w:t xml:space="preserve">10.º ANO </w:t>
            </w:r>
          </w:p>
        </w:tc>
      </w:tr>
    </w:tbl>
    <w:p w:rsidR="00911E96" w:rsidRDefault="00911E96" w:rsidP="00911E96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pt-PT"/>
        </w:rPr>
        <w:sectPr w:rsidR="00911E96" w:rsidSect="008A1ED2">
          <w:headerReference w:type="even" r:id="rId7"/>
          <w:footerReference w:type="even" r:id="rId8"/>
          <w:pgSz w:w="16838" w:h="11906" w:orient="landscape"/>
          <w:pgMar w:top="717" w:right="720" w:bottom="720" w:left="655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-78105</wp:posOffset>
                </wp:positionH>
                <wp:positionV relativeFrom="paragraph">
                  <wp:posOffset>27940</wp:posOffset>
                </wp:positionV>
                <wp:extent cx="9909810" cy="6094730"/>
                <wp:effectExtent l="4445" t="0" r="127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9810" cy="6094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5468" w:type="dxa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730"/>
                              <w:gridCol w:w="2338"/>
                              <w:gridCol w:w="2211"/>
                              <w:gridCol w:w="1932"/>
                              <w:gridCol w:w="1498"/>
                              <w:gridCol w:w="1805"/>
                              <w:gridCol w:w="1330"/>
                              <w:gridCol w:w="1624"/>
                            </w:tblGrid>
                            <w:tr w:rsidR="00911E96" w:rsidRPr="004207F5" w:rsidTr="00AD28C9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2730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Dimensão sociocultural/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Domínios de referência</w:t>
                                  </w:r>
                                </w:p>
                              </w:tc>
                              <w:tc>
                                <w:tcPr>
                                  <w:tcW w:w="454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Competências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Língua Inglesa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Estratégias/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Atividades</w:t>
                                  </w:r>
                                </w:p>
                              </w:tc>
                              <w:tc>
                                <w:tcPr>
                                  <w:tcW w:w="1330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Tempo</w:t>
                                  </w:r>
                                </w:p>
                              </w:tc>
                              <w:tc>
                                <w:tcPr>
                                  <w:tcW w:w="162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Avaliação</w:t>
                                  </w:r>
                                </w:p>
                              </w:tc>
                            </w:tr>
                            <w:tr w:rsidR="00911E96" w:rsidRPr="004207F5" w:rsidTr="00AD28C9">
                              <w:trPr>
                                <w:trHeight w:val="675"/>
                              </w:trPr>
                              <w:tc>
                                <w:tcPr>
                                  <w:tcW w:w="2730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</w:tcPr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Estratégias de interpretação</w:t>
                                  </w: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lang w:val="es-ES_tradnl" w:eastAsia="pt-PT"/>
                                    </w:rPr>
                                    <w:t>Estratégias de produção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</w:tcPr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8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</w:tcPr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</w:tcPr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0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</w:tcPr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4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6A6A6"/>
                                </w:tcPr>
                                <w:p w:rsidR="00911E96" w:rsidRPr="004207F5" w:rsidRDefault="00911E96" w:rsidP="004207F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911E96" w:rsidRPr="004207F5" w:rsidTr="007A7C80">
                              <w:trPr>
                                <w:trHeight w:val="7486"/>
                              </w:trPr>
                              <w:tc>
                                <w:tcPr>
                                  <w:tcW w:w="27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Módulo 0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 meu mundo, os meus amigos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Atividades de socialização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O uso do dicionário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Desporto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Música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Módulo 1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Muitas línguas, muitas vozes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A importância do Inglês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A abertura de horizontes</w:t>
                                  </w:r>
                                </w:p>
                                <w:p w:rsidR="00911E96" w:rsidRPr="004207F5" w:rsidRDefault="00911E96" w:rsidP="007A7C80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Juventude, mobilidade e línguas</w:t>
                                  </w:r>
                                </w:p>
                                <w:p w:rsidR="00911E96" w:rsidRPr="004207F5" w:rsidRDefault="00911E96" w:rsidP="007A7C80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Projeto: Programa Erasmus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Módulo 2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 Mundo tecnológico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Tecnologia e Inovação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Mudanças Sociais</w:t>
                                  </w:r>
                                </w:p>
                                <w:p w:rsidR="00911E96" w:rsidRPr="004207F5" w:rsidRDefault="00911E96" w:rsidP="007A7C80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ind w:left="142" w:hanging="142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A exploração de novos mundos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0"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Projeto: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Moon Crash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60"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Módulo 3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Os media e a comunicação global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•</w:t>
                                  </w: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ab/>
                                    <w:t>Evolução dos media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Ouvir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Mobilizar competências prévias;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Confirmar e/ou reformular expectativas em relação ao texto;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Identificar o tipo e contexto do enunciado;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Identificar palavras-chave e ideias;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Selecionar informação e utilizá-la na construção de sentido;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Interpretar atitude, ponto de vista, etc. do autor;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Relacionar o que ouve com o seu conhecimento anterior;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Reconhecer diferentes padrões de entoação, pronúncia e acentuação;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Avaliar a sua interação com o texto e os seus processos de interpretação;</w:t>
                                  </w: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Falar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Mobilizar competências prévias;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Utilizar diferentes padrões de entoação, pronúncia e acentuação;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Interagir pedindo clarificação, reformulação e/ou repetição;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Usar formas alternativas de expressão e compensação, recorrendo à reformulação e ajuste do enunciado;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Verbalizar perceções, experiências e opiniões;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Apresentar informação de forma clara e sequenciada;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Avaliar a sua participação num processo interativo;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Avaliar os seus progressos como (inter)locutor.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Present Simple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Present Continuous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Past Simple and Present Perfect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Verb Tenses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British and 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American English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Word formation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Negative prefixes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Prepositional 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Verbs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Reflexive pronouns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Contrast clauses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Adjectives followed by prepositions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Ordering the adjectives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Past Continuous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Past Simple and Past Continuous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Verb Tenses (revision)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Conjunctions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– </w:t>
                                  </w: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Coordinating conjunctions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– </w:t>
                                  </w: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Correlative conjunctions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Reported speech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Multi-part verb to put</w:t>
                                  </w:r>
                                </w:p>
                              </w:tc>
                              <w:tc>
                                <w:tcPr>
                                  <w:tcW w:w="14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Dicionários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Manual + Livro de exercícios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Imagens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CD áudio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Materiais fotocopiados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Filmes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Internet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Manual Interativo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Projetor multimédia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Vídeos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Jornais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Revistas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Música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Descrever imagens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Completar um(a) diagrama/anagrama/tabela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Fazer perguntas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Responder a perguntas, comentar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Exercícios de correspondência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Exercício de escolha múltipla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Completar frases / palavras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Trabalho de pesquisa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Tradução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Encontrar evidência/ referência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Discussão/Debate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Ordenar um(a) texto/ sequência</w:t>
                                  </w:r>
                                </w:p>
                              </w:tc>
                              <w:tc>
                                <w:tcPr>
                                  <w:tcW w:w="133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1.º período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(+/– 35 aulas)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2.º período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(+/– 32 aulas)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b/>
                                      <w:bCs/>
                                      <w:color w:val="000000"/>
                                      <w:spacing w:val="-2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3.º período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(+/– 30 aulas)</w:t>
                                  </w:r>
                                </w:p>
                              </w:tc>
                              <w:tc>
                                <w:tcPr>
                                  <w:tcW w:w="16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113" w:type="dxa"/>
                                    <w:left w:w="113" w:type="dxa"/>
                                    <w:bottom w:w="113" w:type="dxa"/>
                                    <w:right w:w="113" w:type="dxa"/>
                                  </w:tcMar>
                                </w:tcPr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Avaliação Diagnóstica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Observação direta em sala de aula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Avaliação da oralidade</w:t>
                                  </w:r>
                                  <w:r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br/>
                                  </w: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/receção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oral, com caráter formal e informal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Portefólio (opcional)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Avaliação formativa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Avaliação sumativa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Auto e </w:t>
                                  </w:r>
                                </w:p>
                                <w:p w:rsidR="00911E96" w:rsidRPr="004207F5" w:rsidRDefault="00911E96" w:rsidP="004207F5">
                                  <w:pPr>
                                    <w:tabs>
                                      <w:tab w:val="left" w:pos="140"/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00" w:lineRule="atLeast"/>
                                    <w:textAlignment w:val="center"/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4207F5">
                                    <w:rPr>
                                      <w:rFonts w:ascii="ITC Symbol Std Medium" w:hAnsi="ITC Symbol Std Medium" w:cs="ITC Symbol Std Book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heteroavaliação</w:t>
                                  </w:r>
                                </w:p>
                              </w:tc>
                            </w:tr>
                          </w:tbl>
                          <w:p w:rsidR="00911E96" w:rsidRDefault="00911E96" w:rsidP="00911E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-6.15pt;margin-top:2.2pt;width:780.3pt;height:47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" filled="f" stroked="f">
                <v:textbox>
                  <w:txbxContent>
                    <w:tbl>
                      <w:tblPr>
                        <w:tblW w:w="15468" w:type="dxa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730"/>
                        <w:gridCol w:w="2338"/>
                        <w:gridCol w:w="2211"/>
                        <w:gridCol w:w="1932"/>
                        <w:gridCol w:w="1498"/>
                        <w:gridCol w:w="1805"/>
                        <w:gridCol w:w="1330"/>
                        <w:gridCol w:w="1624"/>
                      </w:tblGrid>
                      <w:tr w:rsidR="00911E96" w:rsidRPr="004207F5" w:rsidTr="00AD28C9">
                        <w:trPr>
                          <w:trHeight w:hRule="exact" w:val="340"/>
                        </w:trPr>
                        <w:tc>
                          <w:tcPr>
                            <w:tcW w:w="2730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Dimensão sociocultural/</w:t>
                            </w:r>
                          </w:p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Domínios de referência</w:t>
                            </w:r>
                          </w:p>
                        </w:tc>
                        <w:tc>
                          <w:tcPr>
                            <w:tcW w:w="454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Competências</w:t>
                            </w:r>
                          </w:p>
                        </w:tc>
                        <w:tc>
                          <w:tcPr>
                            <w:tcW w:w="1932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Língua Inglesa</w:t>
                            </w:r>
                          </w:p>
                        </w:tc>
                        <w:tc>
                          <w:tcPr>
                            <w:tcW w:w="1498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Recursos</w:t>
                            </w:r>
                          </w:p>
                        </w:tc>
                        <w:tc>
                          <w:tcPr>
                            <w:tcW w:w="1805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Estratégias/</w:t>
                            </w:r>
                          </w:p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Atividades</w:t>
                            </w:r>
                          </w:p>
                        </w:tc>
                        <w:tc>
                          <w:tcPr>
                            <w:tcW w:w="1330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Tempo</w:t>
                            </w:r>
                          </w:p>
                        </w:tc>
                        <w:tc>
                          <w:tcPr>
                            <w:tcW w:w="162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Avaliação</w:t>
                            </w:r>
                          </w:p>
                        </w:tc>
                      </w:tr>
                      <w:tr w:rsidR="00911E96" w:rsidRPr="004207F5" w:rsidTr="00AD28C9">
                        <w:trPr>
                          <w:trHeight w:val="675"/>
                        </w:trPr>
                        <w:tc>
                          <w:tcPr>
                            <w:tcW w:w="2730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</w:tcPr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2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Estratégias de interpretação</w:t>
                            </w:r>
                          </w:p>
                        </w:tc>
                        <w:tc>
                          <w:tcPr>
                            <w:tcW w:w="22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s-ES_tradnl" w:eastAsia="pt-PT"/>
                              </w:rPr>
                              <w:t>Estratégias de produção</w:t>
                            </w:r>
                          </w:p>
                        </w:tc>
                        <w:tc>
                          <w:tcPr>
                            <w:tcW w:w="1932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</w:tcPr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1498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</w:tcPr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</w:tcPr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1330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</w:tcPr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1624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6A6A6"/>
                          </w:tcPr>
                          <w:p w:rsidR="00911E96" w:rsidRPr="004207F5" w:rsidRDefault="00911E96" w:rsidP="004207F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</w:tr>
                      <w:tr w:rsidR="00911E96" w:rsidRPr="004207F5" w:rsidTr="007A7C80">
                        <w:trPr>
                          <w:trHeight w:val="7486"/>
                        </w:trPr>
                        <w:tc>
                          <w:tcPr>
                            <w:tcW w:w="27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Módulo 0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O meu mundo, os meus amigos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>Atividades de socialização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>O uso do dicionário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>Desporto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>Música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Módulo 1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Muitas línguas, muitas vozes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>A importância do Inglês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>A abertura de horizontes</w:t>
                            </w:r>
                          </w:p>
                          <w:p w:rsidR="00911E96" w:rsidRPr="004207F5" w:rsidRDefault="00911E96" w:rsidP="007A7C80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>Juventude, mobilidade e línguas</w:t>
                            </w:r>
                          </w:p>
                          <w:p w:rsidR="00911E96" w:rsidRPr="004207F5" w:rsidRDefault="00911E96" w:rsidP="007A7C80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>Projeto: Programa Erasmus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Módulo 2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O Mundo tecnológico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>Tecnologia e Inovação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>Mudanças Sociais</w:t>
                            </w:r>
                          </w:p>
                          <w:p w:rsidR="00911E96" w:rsidRPr="004207F5" w:rsidRDefault="00911E96" w:rsidP="007A7C80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ind w:left="142" w:hanging="142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>A exploração de novos mundos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Projeto: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Moon Crash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Módulo 3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Os media e a comunicação global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•</w:t>
                            </w: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ab/>
                              <w:t>Evolução dos media</w:t>
                            </w:r>
                          </w:p>
                        </w:tc>
                        <w:tc>
                          <w:tcPr>
                            <w:tcW w:w="23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Ouvir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Mobilizar competências prévias;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Confirmar e/ou reformular expectativas em relação ao texto;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Identificar o tipo e contexto do enunciado;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Identificar palavras-chave e ideias;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Selecionar informação e utilizá-la na construção de sentido;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Interpretar atitude, ponto de vista, etc. do autor;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Relacionar o que ouve com o seu conhecimento anterior;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Reconhecer diferentes padrões de entoação, pronúncia e acentuação;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Avaliar a sua interação com o texto e os seus processos de interpretação;</w:t>
                            </w:r>
                          </w:p>
                        </w:tc>
                        <w:tc>
                          <w:tcPr>
                            <w:tcW w:w="22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Falar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Mobilizar competências prévias;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Utilizar diferentes padrões de entoação, pronúncia e acentuação;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Interagir pedindo clarificação, reformulação e/ou repetição;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Usar formas alternativas de expressão e compensação, recorrendo à reformulação e ajuste do enunciado;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Verbalizar perceções, experiências e opiniões;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Apresentar informação de forma clara e sequenciada;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Avaliar a sua participação num processo interativo;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Avaliar os seus progressos como (inter)locutor.</w:t>
                            </w:r>
                          </w:p>
                        </w:tc>
                        <w:tc>
                          <w:tcPr>
                            <w:tcW w:w="193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Present Simple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Present Continuous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Past Simple and Present Perfect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Verb Tenses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British and 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American English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Word formation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Negative prefixes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Prepositional 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Verbs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Reflexive pronouns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Contrast clauses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Adjectives followed by prepositions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Ordering the adjectives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Past Continuous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Past Simple and Past Continuous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Verb Tenses (revision)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Conjunctions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– </w:t>
                            </w: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Coordinating conjunctions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– </w:t>
                            </w: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Correlative conjunctions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Reported speech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Multi-part verb to put</w:t>
                            </w:r>
                          </w:p>
                        </w:tc>
                        <w:tc>
                          <w:tcPr>
                            <w:tcW w:w="14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Dicionários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Manual + Livro de exercícios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Imagens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CD áudio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Materiais fotocopiados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Filmes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Internet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Manual Interativo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Projetor multimédia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Vídeos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Jornais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Revistas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Música</w:t>
                            </w: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Descrever imagens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Completar um(a) diagrama/anagrama/tabela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Fazer perguntas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Responder a perguntas, comentar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Exercícios de correspondência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Exercício de escolha múltipla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Completar frases / palavras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Trabalho de pesquisa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Tradução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Encontrar evidência/ referência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Discussão/Debate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Ordenar um(a) texto/ sequência</w:t>
                            </w:r>
                          </w:p>
                        </w:tc>
                        <w:tc>
                          <w:tcPr>
                            <w:tcW w:w="133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1.º período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(+/– 35 aulas)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2.º período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(+/– 32 aulas)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b/>
                                <w:bCs/>
                                <w:color w:val="000000"/>
                                <w:spacing w:val="-2"/>
                                <w:sz w:val="19"/>
                                <w:szCs w:val="19"/>
                                <w:lang w:val="es-ES_tradnl" w:eastAsia="pt-PT"/>
                              </w:rPr>
                              <w:t>3.º período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(+/– 30 aulas)</w:t>
                            </w:r>
                          </w:p>
                        </w:tc>
                        <w:tc>
                          <w:tcPr>
                            <w:tcW w:w="16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113" w:type="dxa"/>
                              <w:left w:w="113" w:type="dxa"/>
                              <w:bottom w:w="113" w:type="dxa"/>
                              <w:right w:w="113" w:type="dxa"/>
                            </w:tcMar>
                          </w:tcPr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Avaliação Diagnóstica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Observação direta em sala de aula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Avaliação da oralidade</w:t>
                            </w:r>
                            <w:r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br/>
                            </w: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/receção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oral, com caráter formal e informal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Portefólio (opcional)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Avaliação formativa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Avaliação sumativa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Auto e </w:t>
                            </w:r>
                          </w:p>
                          <w:p w:rsidR="00911E96" w:rsidRPr="004207F5" w:rsidRDefault="00911E96" w:rsidP="004207F5">
                            <w:pPr>
                              <w:tabs>
                                <w:tab w:val="left" w:pos="140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00" w:lineRule="atLeast"/>
                              <w:textAlignment w:val="center"/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4207F5">
                              <w:rPr>
                                <w:rFonts w:ascii="ITC Symbol Std Medium" w:hAnsi="ITC Symbol Std Medium" w:cs="ITC Symbol Std Book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heteroavaliação</w:t>
                            </w:r>
                          </w:p>
                        </w:tc>
                      </w:tr>
                    </w:tbl>
                    <w:p w:rsidR="00911E96" w:rsidRDefault="00911E96" w:rsidP="00911E96"/>
                  </w:txbxContent>
                </v:textbox>
              </v:rect>
            </w:pict>
          </mc:Fallback>
        </mc:AlternateContent>
      </w:r>
    </w:p>
    <w:tbl>
      <w:tblPr>
        <w:tblW w:w="0" w:type="auto"/>
        <w:tblInd w:w="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2097"/>
        <w:gridCol w:w="2098"/>
        <w:gridCol w:w="2090"/>
        <w:gridCol w:w="1425"/>
        <w:gridCol w:w="1871"/>
        <w:gridCol w:w="1304"/>
        <w:gridCol w:w="2273"/>
      </w:tblGrid>
      <w:tr w:rsidR="00911E96" w:rsidRPr="007227FF" w:rsidTr="0037343D">
        <w:trPr>
          <w:trHeight w:hRule="exact" w:val="34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lastRenderedPageBreak/>
              <w:t>Dimensão sociocultural/</w:t>
            </w:r>
          </w:p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Domínios de referência</w:t>
            </w:r>
          </w:p>
        </w:tc>
        <w:tc>
          <w:tcPr>
            <w:tcW w:w="4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Competências</w:t>
            </w:r>
          </w:p>
        </w:tc>
        <w:tc>
          <w:tcPr>
            <w:tcW w:w="2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Língua Inglesa</w:t>
            </w:r>
          </w:p>
        </w:tc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Recursos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Estratégias/</w:t>
            </w:r>
          </w:p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Atividades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Tempo</w:t>
            </w:r>
          </w:p>
        </w:tc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Avaliação</w:t>
            </w:r>
          </w:p>
        </w:tc>
      </w:tr>
      <w:tr w:rsidR="00911E96" w:rsidRPr="007227FF" w:rsidTr="0037343D">
        <w:trPr>
          <w:trHeight w:val="65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Estratégias de interpretação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ITC Symbol Std Medium" w:hAnsi="ITC Symbol Std Medium"/>
                <w:color w:val="FFFFFF"/>
                <w:sz w:val="20"/>
                <w:szCs w:val="20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b/>
                <w:bCs/>
                <w:color w:val="FFFFFF"/>
                <w:sz w:val="20"/>
                <w:szCs w:val="20"/>
                <w:lang w:val="es-ES_tradnl" w:eastAsia="pt-PT"/>
              </w:rPr>
              <w:t>Estratégias de produção</w:t>
            </w:r>
          </w:p>
        </w:tc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</w:tr>
      <w:tr w:rsidR="00911E96" w:rsidRPr="007227FF" w:rsidTr="0037343D">
        <w:trPr>
          <w:trHeight w:hRule="exact" w:val="737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>A internet e a comunicação global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>Comunicação e ética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</w:pP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Projeto: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b/>
                <w:bCs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b/>
                <w:bCs/>
                <w:i/>
                <w:iCs/>
                <w:color w:val="000000"/>
                <w:sz w:val="19"/>
                <w:szCs w:val="19"/>
                <w:lang w:val="es-ES_tradnl" w:eastAsia="pt-PT"/>
              </w:rPr>
              <w:t>Internet Crazes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</w:pP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>Módulo 4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>O mundo dos jovens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>Os jovens de hoje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>A aparência física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>Os jovens e o futuro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Projeto: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b/>
                <w:bCs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b/>
                <w:bCs/>
                <w:i/>
                <w:iCs/>
                <w:color w:val="000000"/>
                <w:sz w:val="19"/>
                <w:szCs w:val="19"/>
                <w:lang w:val="es-ES_tradnl" w:eastAsia="pt-PT"/>
              </w:rPr>
              <w:t>Generations along the decades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b/>
                <w:bCs/>
                <w:i/>
                <w:i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b/>
                <w:bCs/>
                <w:i/>
                <w:iCs/>
                <w:color w:val="000000"/>
                <w:spacing w:val="-2"/>
                <w:sz w:val="19"/>
                <w:szCs w:val="19"/>
                <w:lang w:val="es-ES_tradnl" w:eastAsia="pt-PT"/>
              </w:rPr>
              <w:t>Leitura Extensiva: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</w:pP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>"The Uncles"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>"Star Light"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ou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>outra, de acordo com domínios de referência abordados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ou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ind w:left="142" w:hanging="142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s-ES_tradnl" w:eastAsia="pt-PT"/>
              </w:rPr>
              <w:t>•</w:t>
            </w: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ab/>
              <w:t>leitura de texto literário mais ou menos extenso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Avaliar os seus progressos como ouvinte, integrando a avaliação realizada de forma a melhorar o seu desempenho.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>Ler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Mobilizar competências prévias;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pacing w:val="-6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pacing w:val="-6"/>
                <w:sz w:val="19"/>
                <w:szCs w:val="19"/>
                <w:lang w:val="es-ES_tradnl" w:eastAsia="pt-PT"/>
              </w:rPr>
              <w:t>Identificar o tipo e contexto do enunciado: gráficos, BD, textos de opinião, textos argumentativos;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Confirmar e/ou formular expectativas;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Identificar palavras-chave e ideias presentes no texto;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Exprimir e justificar interpretações pessoais do texto;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Reconhecer elementos de coesão e sequência;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Interpretar informação implícita e explícita;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Relacionar o que lê com o seu conhecimento.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b/>
                <w:bCs/>
                <w:color w:val="000000"/>
                <w:spacing w:val="-2"/>
                <w:sz w:val="19"/>
                <w:szCs w:val="19"/>
                <w:lang w:val="es-ES_tradnl" w:eastAsia="pt-PT"/>
              </w:rPr>
              <w:t>Escrever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Localizar e selecionar informação de fontes diversas;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Organizar informação de acordo com o tipo de texto e registo pretendido;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Construir textos adequados às tarefas propostas utilizando linguagem e registo apropriados;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Usar elementos de coesão nos textos produzidos;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Avaliar o trabalho escrito a nível da correção linguística e eficácia comunicativa;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Reformular o seu desempenho escrito de acordo com a avaliação realizada.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Plural form of nouns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Modal verbs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The future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– Present continuous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 xml:space="preserve">– Be + going to 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– Will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 xml:space="preserve">Definite, Indefinite 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and zero articles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Adverbs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Adjectives – degrees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Past Perfect Simple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Passive voice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pacing w:val="-2"/>
                <w:sz w:val="19"/>
                <w:szCs w:val="19"/>
                <w:lang w:val="es-ES_tradnl" w:eastAsia="pt-PT"/>
              </w:rPr>
              <w:t>Suffixes -able; -ible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-ful; -less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Second conditional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Unless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pacing w:val="-6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pacing w:val="-6"/>
                <w:sz w:val="19"/>
                <w:szCs w:val="19"/>
                <w:lang w:val="es-ES_tradnl" w:eastAsia="pt-PT"/>
              </w:rPr>
              <w:t>Verb tenses revision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Compound adjectives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I wish / If only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Quantifiers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Third Conditional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pacing w:val="-2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pacing w:val="-2"/>
                <w:sz w:val="19"/>
                <w:szCs w:val="19"/>
                <w:lang w:val="es-ES_tradnl" w:eastAsia="pt-PT"/>
              </w:rPr>
              <w:t>If with modal verbs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Gerund and Infinitive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Relative clauses:</w:t>
            </w:r>
          </w:p>
          <w:p w:rsidR="00911E96" w:rsidRPr="00CC42F0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– Defining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CC42F0">
              <w:rPr>
                <w:rFonts w:ascii="ITC Symbol Std Medium" w:hAnsi="ITC Symbol Std Medium" w:cs="ITC Symbol Std Book"/>
                <w:i/>
                <w:iCs/>
                <w:color w:val="000000"/>
                <w:sz w:val="19"/>
                <w:szCs w:val="19"/>
                <w:lang w:val="es-ES_tradnl" w:eastAsia="pt-PT"/>
              </w:rPr>
              <w:t>– Non-defining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Exercícios de transformação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Reescrita de frases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Encontrar/Identificar 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sinónimos/antónimos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Escrever um artigo descritivo/carta informal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Exercícios de verdadeiro/falso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Trabalho de grupo/pares/turma 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Trabalho de grupo/pares/turma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 xml:space="preserve">Exercícios de interação oral 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Discussão/Debate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(5 aulas)</w:t>
            </w:r>
          </w:p>
          <w:p w:rsidR="00911E96" w:rsidRPr="007227FF" w:rsidRDefault="00911E96" w:rsidP="0037343D">
            <w:pPr>
              <w:tabs>
                <w:tab w:val="left" w:pos="140"/>
                <w:tab w:val="left" w:pos="567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</w:pPr>
            <w:r w:rsidRPr="007227FF">
              <w:rPr>
                <w:rFonts w:ascii="ITC Symbol Std Medium" w:hAnsi="ITC Symbol Std Medium" w:cs="ITC Symbol Std Book"/>
                <w:color w:val="000000"/>
                <w:sz w:val="19"/>
                <w:szCs w:val="19"/>
                <w:lang w:val="es-ES_tradnl" w:eastAsia="pt-PT"/>
              </w:rPr>
              <w:t>(a gerir pelo professor)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11E96" w:rsidRPr="007227FF" w:rsidRDefault="00911E96" w:rsidP="0037343D">
            <w:pPr>
              <w:autoSpaceDE w:val="0"/>
              <w:autoSpaceDN w:val="0"/>
              <w:adjustRightInd w:val="0"/>
              <w:spacing w:after="0" w:line="240" w:lineRule="auto"/>
              <w:rPr>
                <w:rFonts w:ascii="ITC Symbol Std Medium" w:hAnsi="ITC Symbol Std Medium"/>
                <w:sz w:val="24"/>
                <w:szCs w:val="24"/>
                <w:lang w:eastAsia="pt-PT"/>
              </w:rPr>
            </w:pPr>
          </w:p>
        </w:tc>
      </w:tr>
    </w:tbl>
    <w:bookmarkStart w:id="0" w:name="_GoBack"/>
    <w:bookmarkEnd w:id="0"/>
    <w:p w:rsidR="00911E96" w:rsidRDefault="00911E96" w:rsidP="00911E96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pt-PT"/>
        </w:rPr>
        <w:sectPr w:rsidR="00911E96" w:rsidSect="007A7C80">
          <w:headerReference w:type="default" r:id="rId9"/>
          <w:footerReference w:type="default" r:id="rId10"/>
          <w:pgSz w:w="16838" w:h="11906" w:orient="landscape"/>
          <w:pgMar w:top="720" w:right="720" w:bottom="720" w:left="655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7AA27F" wp14:editId="23B8B289">
                <wp:simplePos x="0" y="0"/>
                <wp:positionH relativeFrom="column">
                  <wp:posOffset>0</wp:posOffset>
                </wp:positionH>
                <wp:positionV relativeFrom="paragraph">
                  <wp:posOffset>90170</wp:posOffset>
                </wp:positionV>
                <wp:extent cx="9829800" cy="1143000"/>
                <wp:effectExtent l="0" t="0" r="3175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98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11E96" w:rsidRPr="00932E92" w:rsidRDefault="00911E96" w:rsidP="00911E96">
                            <w:pPr>
                              <w:pStyle w:val="Planif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</w:rPr>
                            </w:pPr>
                            <w:r w:rsidRPr="00932E92">
                              <w:rPr>
                                <w:rStyle w:val="PlanifItalic"/>
                                <w:rFonts w:ascii="ITC Symbol Std Medium" w:hAnsi="ITC Symbol Std Medium"/>
                              </w:rPr>
                              <w:t>Observações:</w:t>
                            </w:r>
                          </w:p>
                          <w:p w:rsidR="00911E96" w:rsidRPr="0082697E" w:rsidRDefault="00911E96" w:rsidP="00911E96">
                            <w:pPr>
                              <w:pStyle w:val="Planif"/>
                              <w:rPr>
                                <w:rFonts w:ascii="ITC Symbol Std Medium" w:hAnsi="ITC Symbol Std Medium" w:cs="ITC Symbol Std Medium"/>
                                <w:iCs/>
                              </w:rPr>
                            </w:pPr>
                            <w:r w:rsidRPr="0082697E">
                              <w:rPr>
                                <w:rFonts w:ascii="ITC Symbol Std Medium" w:hAnsi="ITC Symbol Std Medium" w:cs="ITC Symbol Std Medium"/>
                                <w:iCs/>
                              </w:rPr>
                              <w:t xml:space="preserve">1. </w:t>
                            </w:r>
                            <w:r w:rsidRPr="0082697E">
                              <w:rPr>
                                <w:rStyle w:val="PlanifItalic"/>
                                <w:rFonts w:ascii="ITC Symbol Std Medium" w:hAnsi="ITC Symbol Std Medium"/>
                                <w:i w:val="0"/>
                              </w:rPr>
                              <w:t>O processo de gestão do programa deverá ser negociado com os alunos, numa atitude de coresponsabilização e de aut0formação conducente a resultados positivos de aprendizagem. Centro de todo o processo de aprendizagem os alunos deverão colaborar ativa e formativamente não só na gestão dos conteúdos, mas também na definição e seleção de estratégias, atividades e materiais didáticos a implementar. (</w:t>
                            </w:r>
                            <w:r w:rsidRPr="0082697E">
                              <w:rPr>
                                <w:rStyle w:val="PlanifItalic"/>
                                <w:rFonts w:ascii="ITC Symbol Std Medium" w:hAnsi="ITC Symbol Std Medium"/>
                              </w:rPr>
                              <w:t>vide</w:t>
                            </w:r>
                            <w:r w:rsidRPr="0082697E">
                              <w:rPr>
                                <w:rStyle w:val="PlanifItalic"/>
                                <w:rFonts w:ascii="ITC Symbol Std Medium" w:hAnsi="ITC Symbol Std Medium"/>
                                <w:i w:val="0"/>
                              </w:rPr>
                              <w:t xml:space="preserve"> Programa de Inglês, nível de Continuação, “2. Gestão do Programa”)</w:t>
                            </w:r>
                            <w:r w:rsidRPr="0082697E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</w:rPr>
                              <w:t>;</w:t>
                            </w:r>
                          </w:p>
                          <w:p w:rsidR="00911E96" w:rsidRPr="00932E92" w:rsidRDefault="00911E96" w:rsidP="00911E96">
                            <w:pPr>
                              <w:pStyle w:val="Planif"/>
                              <w:spacing w:before="113"/>
                              <w:rPr>
                                <w:rFonts w:ascii="ITC Symbol Std Medium" w:hAnsi="ITC Symbol Std Medium"/>
                              </w:rPr>
                            </w:pPr>
                            <w:r w:rsidRPr="00932E92">
                              <w:rPr>
                                <w:rFonts w:ascii="ITC Symbol Std Medium" w:hAnsi="ITC Symbol Std Medium"/>
                              </w:rPr>
                              <w:t>2. Por leitura extensiva pode-se também entender o visionamento de um filme, nomeadamente na Área das Ciências e Tecnologias, pelo que a abordagem poderá ser assim feita e/ou ainda pela leitura de um texto literário mais ou menos extenso. (</w:t>
                            </w:r>
                            <w:r w:rsidRPr="0082697E">
                              <w:rPr>
                                <w:rFonts w:ascii="ITC Symbol Std Medium" w:hAnsi="ITC Symbol Std Medium"/>
                                <w:i/>
                              </w:rPr>
                              <w:t>vide</w:t>
                            </w:r>
                            <w:r w:rsidRPr="00932E92">
                              <w:rPr>
                                <w:rFonts w:ascii="ITC Symbol Std Medium" w:hAnsi="ITC Symbol Std Medium"/>
                              </w:rPr>
                              <w:t xml:space="preserve"> Programa de Inglês, nível de Continuação).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7" style="position:absolute;margin-left:0;margin-top:7.1pt;width:774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" filled="f" stroked="f">
                <v:textbox>
                  <w:txbxContent>
                    <w:p w:rsidR="00911E96" w:rsidRPr="00932E92" w:rsidRDefault="00911E96" w:rsidP="00911E96">
                      <w:pPr>
                        <w:pStyle w:val="Planif"/>
                        <w:rPr>
                          <w:rFonts w:ascii="ITC Symbol Std Medium" w:hAnsi="ITC Symbol Std Medium" w:cs="ITC Symbol Std Medium"/>
                          <w:i/>
                          <w:iCs/>
                        </w:rPr>
                      </w:pPr>
                      <w:proofErr w:type="spellStart"/>
                      <w:r w:rsidRPr="00932E92">
                        <w:rPr>
                          <w:rStyle w:val="PlanifItalic"/>
                          <w:rFonts w:ascii="ITC Symbol Std Medium" w:hAnsi="ITC Symbol Std Medium"/>
                        </w:rPr>
                        <w:t>Observações</w:t>
                      </w:r>
                      <w:proofErr w:type="spellEnd"/>
                      <w:r w:rsidRPr="00932E92">
                        <w:rPr>
                          <w:rStyle w:val="PlanifItalic"/>
                          <w:rFonts w:ascii="ITC Symbol Std Medium" w:hAnsi="ITC Symbol Std Medium"/>
                        </w:rPr>
                        <w:t>:</w:t>
                      </w:r>
                    </w:p>
                    <w:p w:rsidR="00911E96" w:rsidRPr="0082697E" w:rsidRDefault="00911E96" w:rsidP="00911E96">
                      <w:pPr>
                        <w:pStyle w:val="Planif"/>
                        <w:rPr>
                          <w:rFonts w:ascii="ITC Symbol Std Medium" w:hAnsi="ITC Symbol Std Medium" w:cs="ITC Symbol Std Medium"/>
                          <w:iCs/>
                        </w:rPr>
                      </w:pPr>
                      <w:r w:rsidRPr="0082697E">
                        <w:rPr>
                          <w:rFonts w:ascii="ITC Symbol Std Medium" w:hAnsi="ITC Symbol Std Medium" w:cs="ITC Symbol Std Medium"/>
                          <w:iCs/>
                        </w:rPr>
                        <w:t xml:space="preserve">1. </w:t>
                      </w:r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O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processo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de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gestão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do programa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deverá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ser negociado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com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os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alunos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,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numa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atitude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de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coresponsabilização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e de aut0formação conducente a resultados positivos de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aprendizagem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. Centro de todo o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processo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de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aprendizagem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os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alunos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deverão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colaborar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ativa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e formativamente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não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só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na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gestão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dos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conteúdos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, mas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também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na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definição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e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seleção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de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estratégias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,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atividades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e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materiais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didáticos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a implementar. (</w:t>
                      </w:r>
                      <w:proofErr w:type="spellStart"/>
                      <w:proofErr w:type="gramStart"/>
                      <w:r w:rsidRPr="0082697E">
                        <w:rPr>
                          <w:rStyle w:val="PlanifItalic"/>
                          <w:rFonts w:ascii="ITC Symbol Std Medium" w:hAnsi="ITC Symbol Std Medium"/>
                        </w:rPr>
                        <w:t>vide</w:t>
                      </w:r>
                      <w:proofErr w:type="spellEnd"/>
                      <w:proofErr w:type="gram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Programa de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Inglês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,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nível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de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Continuação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, “2. </w:t>
                      </w:r>
                      <w:proofErr w:type="spellStart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>Gestão</w:t>
                      </w:r>
                      <w:proofErr w:type="spellEnd"/>
                      <w:r w:rsidRPr="0082697E">
                        <w:rPr>
                          <w:rStyle w:val="PlanifItalic"/>
                          <w:rFonts w:ascii="ITC Symbol Std Medium" w:hAnsi="ITC Symbol Std Medium"/>
                          <w:i w:val="0"/>
                        </w:rPr>
                        <w:t xml:space="preserve"> do Programa”)</w:t>
                      </w:r>
                      <w:r w:rsidRPr="0082697E">
                        <w:rPr>
                          <w:rFonts w:ascii="ITC Symbol Std Medium" w:hAnsi="ITC Symbol Std Medium" w:cs="ITC Symbol Std Medium"/>
                          <w:i/>
                          <w:iCs/>
                        </w:rPr>
                        <w:t>;</w:t>
                      </w:r>
                    </w:p>
                    <w:p w:rsidR="00911E96" w:rsidRPr="00932E92" w:rsidRDefault="00911E96" w:rsidP="00911E96">
                      <w:pPr>
                        <w:pStyle w:val="Planif"/>
                        <w:spacing w:before="113"/>
                        <w:rPr>
                          <w:rFonts w:ascii="ITC Symbol Std Medium" w:hAnsi="ITC Symbol Std Medium"/>
                        </w:rPr>
                      </w:pPr>
                      <w:r w:rsidRPr="00932E92">
                        <w:rPr>
                          <w:rFonts w:ascii="ITC Symbol Std Medium" w:hAnsi="ITC Symbol Std Medium"/>
                        </w:rPr>
                        <w:t xml:space="preserve">2. Por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leitura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extensiva pode-se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também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entender o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visionamento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de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um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filme,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nomeadamente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na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Área das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Ciências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e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Tecnologias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, pelo que a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abordagem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poderá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ser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assim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feita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e/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ou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ainda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pela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leitura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de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um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texto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literário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mais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ou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menos extenso. (</w:t>
                      </w:r>
                      <w:proofErr w:type="spellStart"/>
                      <w:proofErr w:type="gramStart"/>
                      <w:r w:rsidRPr="0082697E">
                        <w:rPr>
                          <w:rFonts w:ascii="ITC Symbol Std Medium" w:hAnsi="ITC Symbol Std Medium"/>
                          <w:i/>
                        </w:rPr>
                        <w:t>vide</w:t>
                      </w:r>
                      <w:proofErr w:type="spellEnd"/>
                      <w:proofErr w:type="gramEnd"/>
                      <w:r w:rsidRPr="00932E92">
                        <w:rPr>
                          <w:rFonts w:ascii="ITC Symbol Std Medium" w:hAnsi="ITC Symbol Std Medium"/>
                        </w:rPr>
                        <w:t xml:space="preserve"> Programa de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Inglês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,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nível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 xml:space="preserve"> de </w:t>
                      </w:r>
                      <w:proofErr w:type="spellStart"/>
                      <w:r w:rsidRPr="00932E92">
                        <w:rPr>
                          <w:rFonts w:ascii="ITC Symbol Std Medium" w:hAnsi="ITC Symbol Std Medium"/>
                        </w:rPr>
                        <w:t>Continuação</w:t>
                      </w:r>
                      <w:proofErr w:type="spellEnd"/>
                      <w:r w:rsidRPr="00932E92">
                        <w:rPr>
                          <w:rFonts w:ascii="ITC Symbol Std Medium" w:hAnsi="ITC Symbol Std Medium"/>
                        </w:rPr>
                        <w:t>).</w:t>
                      </w:r>
                    </w:p>
                  </w:txbxContent>
                </v:textbox>
              </v:rect>
            </w:pict>
          </mc:Fallback>
        </mc:AlternateContent>
      </w:r>
    </w:p>
    <w:p w:rsidR="00515654" w:rsidRDefault="00515654" w:rsidP="007B4C0B"/>
    <w:sectPr w:rsidR="00515654" w:rsidSect="00B85BFD">
      <w:headerReference w:type="even" r:id="rId11"/>
      <w:pgSz w:w="16838" w:h="11906" w:orient="landscape"/>
      <w:pgMar w:top="680" w:right="680" w:bottom="680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BFD" w:rsidRDefault="00B85BFD" w:rsidP="00B85BFD">
      <w:pPr>
        <w:spacing w:after="0" w:line="240" w:lineRule="auto"/>
      </w:pPr>
      <w:r>
        <w:separator/>
      </w:r>
    </w:p>
  </w:endnote>
  <w:endnote w:type="continuationSeparator" w:id="0">
    <w:p w:rsidR="00B85BFD" w:rsidRDefault="00B85BFD" w:rsidP="00B8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ITC Symbol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LT Std Con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65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3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Symbol Std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E96" w:rsidRDefault="00911E96">
    <w:pPr>
      <w:pStyle w:val="Footer"/>
    </w:pPr>
    <w:r>
      <w:rPr>
        <w:noProof/>
        <w:lang w:eastAsia="pt-PT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9063355</wp:posOffset>
          </wp:positionH>
          <wp:positionV relativeFrom="paragraph">
            <wp:posOffset>-79375</wp:posOffset>
          </wp:positionV>
          <wp:extent cx="768985" cy="236220"/>
          <wp:effectExtent l="0" t="0" r="0" b="0"/>
          <wp:wrapSquare wrapText="bothSides"/>
          <wp:docPr id="13" name="Picture 13" descr="Description: Description: Description: cid:3331792505_28178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cid:3331792505_281780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236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E96" w:rsidRDefault="00911E96">
    <w:pPr>
      <w:pStyle w:val="Footer"/>
    </w:pPr>
    <w:r>
      <w:rPr>
        <w:noProof/>
        <w:lang w:eastAsia="pt-PT"/>
      </w:rPr>
      <w:drawing>
        <wp:anchor distT="0" distB="0" distL="114300" distR="114300" simplePos="0" relativeHeight="251665408" behindDoc="0" locked="0" layoutInCell="1" allowOverlap="1" wp14:anchorId="34217144" wp14:editId="02030736">
          <wp:simplePos x="0" y="0"/>
          <wp:positionH relativeFrom="column">
            <wp:posOffset>9022715</wp:posOffset>
          </wp:positionH>
          <wp:positionV relativeFrom="paragraph">
            <wp:posOffset>3201035</wp:posOffset>
          </wp:positionV>
          <wp:extent cx="768985" cy="236220"/>
          <wp:effectExtent l="0" t="0" r="0" b="0"/>
          <wp:wrapSquare wrapText="bothSides"/>
          <wp:docPr id="10" name="Picture 10" descr="Description: Description: Description: cid:3331792505_28178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cid:3331792505_281780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236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BFD" w:rsidRDefault="00B85BFD" w:rsidP="00B85BFD">
      <w:pPr>
        <w:spacing w:after="0" w:line="240" w:lineRule="auto"/>
      </w:pPr>
      <w:r>
        <w:separator/>
      </w:r>
    </w:p>
  </w:footnote>
  <w:footnote w:type="continuationSeparator" w:id="0">
    <w:p w:rsidR="00B85BFD" w:rsidRDefault="00B85BFD" w:rsidP="00B85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E96" w:rsidRPr="007C309C" w:rsidRDefault="00911E96" w:rsidP="007C309C">
    <w:pPr>
      <w:pStyle w:val="Header"/>
      <w:ind w:left="-322"/>
      <w:rPr>
        <w:rFonts w:ascii="Avenir LT Std 35 Light" w:hAnsi="Avenir LT Std 35 Light"/>
      </w:rPr>
    </w:pPr>
    <w:r>
      <w:rPr>
        <w:rFonts w:ascii="Avenir LT Std 35 Light" w:hAnsi="Avenir LT Std 35 Light"/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40005</wp:posOffset>
              </wp:positionH>
              <wp:positionV relativeFrom="paragraph">
                <wp:posOffset>-179070</wp:posOffset>
              </wp:positionV>
              <wp:extent cx="10292715" cy="396875"/>
              <wp:effectExtent l="8255" t="10160" r="5080" b="12065"/>
              <wp:wrapNone/>
              <wp:docPr id="14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292715" cy="396875"/>
                      </a:xfrm>
                      <a:prstGeom prst="rect">
                        <a:avLst/>
                      </a:prstGeom>
                      <a:solidFill>
                        <a:srgbClr val="A5A5A5"/>
                      </a:solidFill>
                      <a:ln w="9525">
                        <a:solidFill>
                          <a:srgbClr val="A5A5A5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11E96" w:rsidRDefault="00911E96" w:rsidP="008A1ED2">
                          <w:pPr>
                            <w:pStyle w:val="BasicParagraph"/>
                            <w:spacing w:before="160"/>
                            <w:jc w:val="left"/>
                          </w:pPr>
                          <w:r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>MASHUP 10</w:t>
                          </w:r>
                          <w:r w:rsidRPr="00E56861"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 xml:space="preserve"> – </w:t>
                          </w:r>
                          <w:r>
                            <w:rPr>
                              <w:rFonts w:ascii="Avenir LT Std 35 Light" w:hAnsi="Avenir LT Std 35 Light" w:cs="Avenir LT Std 35 Light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>TEACHER’S FILE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8" style="position:absolute;left:0;text-align:left;margin-left:3.15pt;margin-top:-14.1pt;width:810.45pt;height:3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" fillcolor="#a5a5a5" strokecolor="#a5a5a5">
              <v:textbox>
                <w:txbxContent>
                  <w:p w:rsidR="00911E96" w:rsidRDefault="00911E96" w:rsidP="008A1ED2">
                    <w:pPr>
                      <w:pStyle w:val="BasicParagraph"/>
                      <w:spacing w:before="160"/>
                      <w:jc w:val="left"/>
                    </w:pPr>
                    <w:r>
                      <w:rPr>
                        <w:rFonts w:ascii="Avenir LT Std 65 Medium" w:hAnsi="Avenir LT Std 65 Medium" w:cs="Avenir LT Std 65 Medium"/>
                        <w:color w:val="FFFFFF"/>
                        <w:spacing w:val="-3"/>
                        <w:sz w:val="16"/>
                        <w:szCs w:val="16"/>
                      </w:rPr>
                      <w:t>MASHUP 10</w:t>
                    </w:r>
                    <w:r w:rsidRPr="00E56861">
                      <w:rPr>
                        <w:rFonts w:ascii="Avenir LT Std 65 Medium" w:hAnsi="Avenir LT Std 65 Medium" w:cs="Avenir LT Std 65 Medium"/>
                        <w:color w:val="FFFFFF"/>
                        <w:spacing w:val="-3"/>
                        <w:sz w:val="16"/>
                        <w:szCs w:val="16"/>
                      </w:rPr>
                      <w:t xml:space="preserve"> – </w:t>
                    </w:r>
                    <w:r>
                      <w:rPr>
                        <w:rFonts w:ascii="Avenir LT Std 35 Light" w:hAnsi="Avenir LT Std 35 Light" w:cs="Avenir LT Std 35 Light"/>
                        <w:color w:val="FFFFFF"/>
                        <w:spacing w:val="-3"/>
                        <w:sz w:val="16"/>
                        <w:szCs w:val="16"/>
                      </w:rPr>
                      <w:t>TEACHER’S FILE</w:t>
                    </w:r>
                  </w:p>
                </w:txbxContent>
              </v:textbox>
            </v:rect>
          </w:pict>
        </mc:Fallback>
      </mc:AlternateContent>
    </w:r>
    <w:r w:rsidRPr="007C309C">
      <w:rPr>
        <w:rFonts w:ascii="Avenir LT Std 35 Light" w:hAnsi="Avenir LT Std 35 Light"/>
      </w:rPr>
      <w:fldChar w:fldCharType="begin"/>
    </w:r>
    <w:r w:rsidRPr="007C309C">
      <w:rPr>
        <w:rFonts w:ascii="Avenir LT Std 35 Light" w:hAnsi="Avenir LT Std 35 Light"/>
      </w:rPr>
      <w:instrText xml:space="preserve"> PAGE   \* MERGEFORMAT </w:instrText>
    </w:r>
    <w:r w:rsidRPr="007C309C">
      <w:rPr>
        <w:rFonts w:ascii="Avenir LT Std 35 Light" w:hAnsi="Avenir LT Std 35 Light"/>
      </w:rPr>
      <w:fldChar w:fldCharType="separate"/>
    </w:r>
    <w:r>
      <w:rPr>
        <w:rFonts w:ascii="Avenir LT Std 35 Light" w:hAnsi="Avenir LT Std 35 Light"/>
        <w:noProof/>
      </w:rPr>
      <w:t>2</w:t>
    </w:r>
    <w:r w:rsidRPr="007C309C">
      <w:rPr>
        <w:rFonts w:ascii="Avenir LT Std 35 Light" w:hAnsi="Avenir LT Std 35 Light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E96" w:rsidRPr="00911E96" w:rsidRDefault="00911E96" w:rsidP="00911E9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A69" w:rsidRPr="007C309C" w:rsidRDefault="00ED6A69" w:rsidP="007C309C">
    <w:pPr>
      <w:pStyle w:val="Header"/>
      <w:ind w:left="-322"/>
      <w:rPr>
        <w:rFonts w:ascii="Avenir LT Std 35 Light" w:hAnsi="Avenir LT Std 35 Light"/>
      </w:rPr>
    </w:pPr>
    <w:r>
      <w:rPr>
        <w:rFonts w:ascii="Avenir LT Std 35 Light" w:hAnsi="Avenir LT Std 35 Light"/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7F5025" wp14:editId="0E32797B">
              <wp:simplePos x="0" y="0"/>
              <wp:positionH relativeFrom="column">
                <wp:posOffset>40005</wp:posOffset>
              </wp:positionH>
              <wp:positionV relativeFrom="paragraph">
                <wp:posOffset>-179070</wp:posOffset>
              </wp:positionV>
              <wp:extent cx="10292715" cy="396875"/>
              <wp:effectExtent l="8255" t="10160" r="5080" b="1206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292715" cy="396875"/>
                      </a:xfrm>
                      <a:prstGeom prst="rect">
                        <a:avLst/>
                      </a:prstGeom>
                      <a:solidFill>
                        <a:srgbClr val="A5A5A5"/>
                      </a:solidFill>
                      <a:ln w="9525">
                        <a:solidFill>
                          <a:srgbClr val="A5A5A5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D6A69" w:rsidRDefault="00ED6A69" w:rsidP="008A1ED2">
                          <w:pPr>
                            <w:pStyle w:val="BasicParagraph"/>
                            <w:spacing w:before="160"/>
                            <w:jc w:val="left"/>
                          </w:pPr>
                          <w:r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>MASHUP 10</w:t>
                          </w:r>
                          <w:r w:rsidRPr="00E56861">
                            <w:rPr>
                              <w:rFonts w:ascii="Avenir LT Std 65 Medium" w:hAnsi="Avenir LT Std 65 Medium" w:cs="Avenir LT Std 65 Medium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 xml:space="preserve"> – </w:t>
                          </w:r>
                          <w:r>
                            <w:rPr>
                              <w:rFonts w:ascii="Avenir LT Std 35 Light" w:hAnsi="Avenir LT Std 35 Light" w:cs="Avenir LT Std 35 Light"/>
                              <w:color w:val="FFFFFF"/>
                              <w:spacing w:val="-3"/>
                              <w:sz w:val="16"/>
                              <w:szCs w:val="16"/>
                            </w:rPr>
                            <w:t>TEACHER’S FILE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" o:spid="_x0000_s1029" style="position:absolute;left:0;text-align:left;margin-left:3.15pt;margin-top:-14.1pt;width:810.45pt;height: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" fillcolor="#a5a5a5" strokecolor="#a5a5a5">
              <v:textbox>
                <w:txbxContent>
                  <w:p w:rsidR="00ED6A69" w:rsidRDefault="00ED6A69" w:rsidP="008A1ED2">
                    <w:pPr>
                      <w:pStyle w:val="BasicParagraph"/>
                      <w:spacing w:before="160"/>
                      <w:jc w:val="left"/>
                    </w:pPr>
                    <w:r>
                      <w:rPr>
                        <w:rFonts w:ascii="Avenir LT Std 65 Medium" w:hAnsi="Avenir LT Std 65 Medium" w:cs="Avenir LT Std 65 Medium"/>
                        <w:color w:val="FFFFFF"/>
                        <w:spacing w:val="-3"/>
                        <w:sz w:val="16"/>
                        <w:szCs w:val="16"/>
                      </w:rPr>
                      <w:t>MASHUP 10</w:t>
                    </w:r>
                    <w:r w:rsidRPr="00E56861">
                      <w:rPr>
                        <w:rFonts w:ascii="Avenir LT Std 65 Medium" w:hAnsi="Avenir LT Std 65 Medium" w:cs="Avenir LT Std 65 Medium"/>
                        <w:color w:val="FFFFFF"/>
                        <w:spacing w:val="-3"/>
                        <w:sz w:val="16"/>
                        <w:szCs w:val="16"/>
                      </w:rPr>
                      <w:t xml:space="preserve"> – </w:t>
                    </w:r>
                    <w:r>
                      <w:rPr>
                        <w:rFonts w:ascii="Avenir LT Std 35 Light" w:hAnsi="Avenir LT Std 35 Light" w:cs="Avenir LT Std 35 Light"/>
                        <w:color w:val="FFFFFF"/>
                        <w:spacing w:val="-3"/>
                        <w:sz w:val="16"/>
                        <w:szCs w:val="16"/>
                      </w:rPr>
                      <w:t>TEACHER’S FILE</w:t>
                    </w:r>
                  </w:p>
                </w:txbxContent>
              </v:textbox>
            </v:rect>
          </w:pict>
        </mc:Fallback>
      </mc:AlternateContent>
    </w:r>
    <w:r w:rsidRPr="007C309C">
      <w:rPr>
        <w:rFonts w:ascii="Avenir LT Std 35 Light" w:hAnsi="Avenir LT Std 35 Light"/>
      </w:rPr>
      <w:fldChar w:fldCharType="begin"/>
    </w:r>
    <w:r w:rsidRPr="007C309C">
      <w:rPr>
        <w:rFonts w:ascii="Avenir LT Std 35 Light" w:hAnsi="Avenir LT Std 35 Light"/>
      </w:rPr>
      <w:instrText xml:space="preserve"> PAGE   \* MERGEFORMAT </w:instrText>
    </w:r>
    <w:r w:rsidRPr="007C309C">
      <w:rPr>
        <w:rFonts w:ascii="Avenir LT Std 35 Light" w:hAnsi="Avenir LT Std 35 Light"/>
      </w:rPr>
      <w:fldChar w:fldCharType="separate"/>
    </w:r>
    <w:r>
      <w:rPr>
        <w:rFonts w:ascii="Avenir LT Std 35 Light" w:hAnsi="Avenir LT Std 35 Light"/>
        <w:noProof/>
      </w:rPr>
      <w:t>6</w:t>
    </w:r>
    <w:r w:rsidRPr="007C309C">
      <w:rPr>
        <w:rFonts w:ascii="Avenir LT Std 35 Light" w:hAnsi="Avenir LT Std 35 Light"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BFD"/>
    <w:rsid w:val="00515654"/>
    <w:rsid w:val="007B4C0B"/>
    <w:rsid w:val="00911E96"/>
    <w:rsid w:val="00B85BFD"/>
    <w:rsid w:val="00ED6A69"/>
    <w:rsid w:val="00F2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BF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85BFD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paragraph" w:styleId="Header">
    <w:name w:val="header"/>
    <w:basedOn w:val="Normal"/>
    <w:link w:val="Head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BF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BFD"/>
    <w:rPr>
      <w:rFonts w:ascii="Calibri" w:eastAsia="Calibri" w:hAnsi="Calibri" w:cs="Times New Roman"/>
    </w:rPr>
  </w:style>
  <w:style w:type="paragraph" w:customStyle="1" w:styleId="Planif">
    <w:name w:val="Planif"/>
    <w:basedOn w:val="Normal"/>
    <w:uiPriority w:val="99"/>
    <w:rsid w:val="00911E96"/>
    <w:pPr>
      <w:tabs>
        <w:tab w:val="left" w:pos="140"/>
        <w:tab w:val="left" w:pos="567"/>
        <w:tab w:val="left" w:pos="1134"/>
      </w:tabs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ITC Symbol Std Book" w:hAnsi="ITC Symbol Std Book" w:cs="ITC Symbol Std Book"/>
      <w:color w:val="000000"/>
      <w:sz w:val="19"/>
      <w:szCs w:val="19"/>
      <w:lang w:val="es-ES_tradnl" w:eastAsia="pt-PT"/>
    </w:rPr>
  </w:style>
  <w:style w:type="character" w:customStyle="1" w:styleId="PlanifItalic">
    <w:name w:val="Planif Italic"/>
    <w:uiPriority w:val="99"/>
    <w:rsid w:val="00911E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BF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85BFD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paragraph" w:styleId="Header">
    <w:name w:val="header"/>
    <w:basedOn w:val="Normal"/>
    <w:link w:val="Head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BF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85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BFD"/>
    <w:rPr>
      <w:rFonts w:ascii="Calibri" w:eastAsia="Calibri" w:hAnsi="Calibri" w:cs="Times New Roman"/>
    </w:rPr>
  </w:style>
  <w:style w:type="paragraph" w:customStyle="1" w:styleId="Planif">
    <w:name w:val="Planif"/>
    <w:basedOn w:val="Normal"/>
    <w:uiPriority w:val="99"/>
    <w:rsid w:val="00911E96"/>
    <w:pPr>
      <w:tabs>
        <w:tab w:val="left" w:pos="140"/>
        <w:tab w:val="left" w:pos="567"/>
        <w:tab w:val="left" w:pos="1134"/>
      </w:tabs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ITC Symbol Std Book" w:hAnsi="ITC Symbol Std Book" w:cs="ITC Symbol Std Book"/>
      <w:color w:val="000000"/>
      <w:sz w:val="19"/>
      <w:szCs w:val="19"/>
      <w:lang w:val="es-ES_tradnl" w:eastAsia="pt-PT"/>
    </w:rPr>
  </w:style>
  <w:style w:type="character" w:customStyle="1" w:styleId="PlanifItalic">
    <w:name w:val="Planif Italic"/>
    <w:uiPriority w:val="99"/>
    <w:rsid w:val="00911E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CE0E8F.876E5470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CE0E8F.876E54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ddcarvalho</dc:creator>
  <cp:lastModifiedBy>ddcarvalho</cp:lastModifiedBy>
  <cp:revision>3</cp:revision>
  <dcterms:created xsi:type="dcterms:W3CDTF">2013-08-06T09:23:00Z</dcterms:created>
  <dcterms:modified xsi:type="dcterms:W3CDTF">2013-08-12T13:25:00Z</dcterms:modified>
</cp:coreProperties>
</file>