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9A" w:rsidRDefault="008C529A" w:rsidP="008C529A">
      <w:pPr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7E6EF6">
        <w:rPr>
          <w:rFonts w:ascii="Georgia" w:hAnsi="Georgia" w:cs="Georgia"/>
          <w:color w:val="000000"/>
          <w:sz w:val="28"/>
          <w:szCs w:val="28"/>
        </w:rPr>
        <w:t>3</w:t>
      </w:r>
      <w:r w:rsidR="007E41B7">
        <w:rPr>
          <w:rFonts w:ascii="Georgia" w:hAnsi="Georgia" w:cs="Georgia"/>
          <w:color w:val="000000"/>
          <w:sz w:val="28"/>
          <w:szCs w:val="28"/>
        </w:rPr>
        <w:t>.</w:t>
      </w:r>
      <w:r w:rsidR="007E41B7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F943ED" w:rsidRDefault="00F943E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</w:p>
    <w:p w:rsidR="004D0650" w:rsidRDefault="004D0650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</w:p>
    <w:p w:rsidR="00C11BF6" w:rsidRDefault="001B2B3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  <w:r w:rsidRPr="001B2B3C">
        <w:rPr>
          <w:rFonts w:ascii="Georgia" w:hAnsi="Georgia"/>
          <w:b/>
          <w:color w:val="4F81BD" w:themeColor="accent1"/>
          <w:szCs w:val="20"/>
        </w:rPr>
        <w:t>Proposta de resolução</w:t>
      </w:r>
    </w:p>
    <w:p w:rsidR="001B2B3C" w:rsidRDefault="001B2B3C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20"/>
          <w:szCs w:val="20"/>
        </w:rPr>
      </w:pPr>
    </w:p>
    <w:p w:rsidR="004D0650" w:rsidRDefault="004D0650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20"/>
          <w:szCs w:val="20"/>
        </w:rPr>
      </w:pPr>
    </w:p>
    <w:p w:rsidR="004B4663" w:rsidRDefault="002A1553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</w:p>
    <w:p w:rsidR="004D0650" w:rsidRDefault="004D0650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7E6EF6" w:rsidRPr="007E6EF6" w:rsidRDefault="007E6EF6" w:rsidP="007E6EF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>A – I; B – II; C – II; D – II</w:t>
      </w:r>
      <w:r>
        <w:rPr>
          <w:rFonts w:ascii="Georgia" w:hAnsi="Georgia" w:cs="Arial-BoldMT"/>
          <w:bCs/>
          <w:sz w:val="18"/>
          <w:szCs w:val="18"/>
        </w:rPr>
        <w:t>; E – III; F – I; G – II; H – I</w:t>
      </w:r>
    </w:p>
    <w:p w:rsidR="007E6EF6" w:rsidRPr="007E6EF6" w:rsidRDefault="007E6EF6" w:rsidP="007E6EF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7E6EF6">
        <w:rPr>
          <w:rFonts w:ascii="Georgia" w:hAnsi="Georgia" w:cs="Arial-BoldMT"/>
          <w:b/>
          <w:bCs/>
          <w:sz w:val="18"/>
          <w:szCs w:val="18"/>
        </w:rPr>
        <w:t>(A)</w:t>
      </w:r>
    </w:p>
    <w:p w:rsidR="007E6EF6" w:rsidRPr="007E6EF6" w:rsidRDefault="007E6EF6" w:rsidP="007E6EF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7E6EF6">
        <w:rPr>
          <w:rFonts w:ascii="Georgia" w:hAnsi="Georgia" w:cs="Arial-BoldMT"/>
          <w:b/>
          <w:bCs/>
          <w:sz w:val="18"/>
          <w:szCs w:val="18"/>
        </w:rPr>
        <w:t>(C)</w:t>
      </w:r>
    </w:p>
    <w:p w:rsidR="007E6EF6" w:rsidRPr="007E6EF6" w:rsidRDefault="007E6EF6" w:rsidP="007E6EF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7E6EF6">
        <w:rPr>
          <w:rFonts w:ascii="Georgia" w:hAnsi="Georgia" w:cs="Arial-BoldMT"/>
          <w:b/>
          <w:bCs/>
          <w:sz w:val="18"/>
          <w:szCs w:val="18"/>
        </w:rPr>
        <w:t>(B)</w:t>
      </w:r>
    </w:p>
    <w:p w:rsidR="007E6EF6" w:rsidRPr="007E6EF6" w:rsidRDefault="007E6EF6" w:rsidP="007E6EF6">
      <w:pPr>
        <w:pStyle w:val="ListParagraph"/>
        <w:autoSpaceDE w:val="0"/>
        <w:autoSpaceDN w:val="0"/>
        <w:adjustRightInd w:val="0"/>
        <w:spacing w:after="0"/>
        <w:ind w:left="709" w:hanging="425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/>
          <w:bCs/>
          <w:sz w:val="18"/>
          <w:szCs w:val="18"/>
        </w:rPr>
        <w:t>5.1.</w:t>
      </w:r>
      <w:r>
        <w:rPr>
          <w:rFonts w:ascii="Georgia" w:hAnsi="Georgia" w:cs="Arial-BoldMT"/>
          <w:b/>
          <w:bCs/>
          <w:sz w:val="18"/>
          <w:szCs w:val="18"/>
        </w:rPr>
        <w:tab/>
      </w: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7E6EF6">
        <w:rPr>
          <w:rFonts w:ascii="Georgia" w:hAnsi="Georgia" w:cs="Arial-BoldMT"/>
          <w:b/>
          <w:bCs/>
          <w:sz w:val="18"/>
          <w:szCs w:val="18"/>
        </w:rPr>
        <w:t>(D)</w:t>
      </w:r>
    </w:p>
    <w:p w:rsidR="007E6EF6" w:rsidRPr="007E6EF6" w:rsidRDefault="007E6EF6" w:rsidP="007E6EF6">
      <w:pPr>
        <w:pStyle w:val="ListParagraph"/>
        <w:autoSpaceDE w:val="0"/>
        <w:autoSpaceDN w:val="0"/>
        <w:adjustRightInd w:val="0"/>
        <w:spacing w:after="0"/>
        <w:ind w:left="709" w:hanging="425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/>
          <w:bCs/>
          <w:sz w:val="18"/>
          <w:szCs w:val="18"/>
        </w:rPr>
        <w:t>5.2.</w:t>
      </w:r>
      <w:r>
        <w:rPr>
          <w:rFonts w:ascii="Georgia" w:hAnsi="Georgia" w:cs="Arial-BoldMT"/>
          <w:b/>
          <w:bCs/>
          <w:sz w:val="18"/>
          <w:szCs w:val="18"/>
        </w:rPr>
        <w:tab/>
      </w: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7E6EF6">
        <w:rPr>
          <w:rFonts w:ascii="Georgia" w:hAnsi="Georgia" w:cs="Arial-BoldMT"/>
          <w:b/>
          <w:bCs/>
          <w:sz w:val="18"/>
          <w:szCs w:val="18"/>
        </w:rPr>
        <w:t>(C)</w:t>
      </w:r>
    </w:p>
    <w:p w:rsidR="00883F4C" w:rsidRPr="00883F4C" w:rsidRDefault="00883F4C" w:rsidP="007E6EF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3F4C">
        <w:rPr>
          <w:rFonts w:ascii="Georgia" w:hAnsi="Georgia" w:cs="Arial-BoldMT"/>
          <w:b/>
          <w:bCs/>
          <w:sz w:val="18"/>
          <w:szCs w:val="18"/>
        </w:rPr>
        <w:t>(A)</w:t>
      </w:r>
    </w:p>
    <w:p w:rsidR="007E6EF6" w:rsidRPr="007E6EF6" w:rsidRDefault="007E6EF6" w:rsidP="00883F4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>Um furo profundo podia atingir a câmara magmática e baixar a pressão, desencadeando uma erupç</w:t>
      </w:r>
      <w:r w:rsidR="00883F4C">
        <w:rPr>
          <w:rFonts w:ascii="Georgia" w:hAnsi="Georgia" w:cs="Arial-BoldMT"/>
          <w:bCs/>
          <w:sz w:val="18"/>
          <w:szCs w:val="18"/>
        </w:rPr>
        <w:t>ão vulcânica perigosa na região</w:t>
      </w:r>
      <w:r w:rsidR="00883F4C" w:rsidRPr="00883F4C">
        <w:rPr>
          <w:rFonts w:ascii="Georgia" w:hAnsi="Georgia" w:cs="Arial-BoldMT"/>
          <w:bCs/>
          <w:sz w:val="18"/>
          <w:szCs w:val="18"/>
        </w:rPr>
        <w:t>, com a emissão de gases, piroclastos e lava.</w:t>
      </w:r>
    </w:p>
    <w:p w:rsidR="00F42729" w:rsidRPr="0068399F" w:rsidRDefault="007E6EF6" w:rsidP="007E6EF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>A monitorização do vulcão Campi Flegrei poderá permitir a deteção de uma erupção antes d</w:t>
      </w:r>
      <w:r>
        <w:rPr>
          <w:rFonts w:ascii="Georgia" w:hAnsi="Georgia" w:cs="Arial-BoldMT"/>
          <w:bCs/>
          <w:sz w:val="18"/>
          <w:szCs w:val="18"/>
        </w:rPr>
        <w:t xml:space="preserve">e </w:t>
      </w:r>
      <w:r w:rsidRPr="007E6EF6">
        <w:rPr>
          <w:rFonts w:ascii="Georgia" w:hAnsi="Georgia" w:cs="Arial-BoldMT"/>
          <w:bCs/>
          <w:sz w:val="18"/>
          <w:szCs w:val="18"/>
        </w:rPr>
        <w:t>ela ocorrer, possibil</w:t>
      </w:r>
      <w:r w:rsidR="00883F4C">
        <w:rPr>
          <w:rFonts w:ascii="Georgia" w:hAnsi="Georgia" w:cs="Arial-BoldMT"/>
          <w:bCs/>
          <w:sz w:val="18"/>
          <w:szCs w:val="18"/>
        </w:rPr>
        <w:t>itando a evacuação das áreas densamente habitadas</w:t>
      </w:r>
      <w:r w:rsidRPr="007E6EF6">
        <w:rPr>
          <w:rFonts w:ascii="Georgia" w:hAnsi="Georgia" w:cs="Arial-BoldMT"/>
          <w:bCs/>
          <w:sz w:val="18"/>
          <w:szCs w:val="18"/>
        </w:rPr>
        <w:t xml:space="preserve"> da </w:t>
      </w:r>
      <w:r w:rsidR="00883F4C">
        <w:rPr>
          <w:rFonts w:ascii="Georgia" w:hAnsi="Georgia" w:cs="Arial-BoldMT"/>
          <w:bCs/>
          <w:sz w:val="18"/>
          <w:szCs w:val="18"/>
        </w:rPr>
        <w:t xml:space="preserve">região da </w:t>
      </w:r>
      <w:r w:rsidRPr="007E6EF6">
        <w:rPr>
          <w:rFonts w:ascii="Georgia" w:hAnsi="Georgia" w:cs="Arial-BoldMT"/>
          <w:bCs/>
          <w:sz w:val="18"/>
          <w:szCs w:val="18"/>
        </w:rPr>
        <w:t>caldeira.</w:t>
      </w:r>
    </w:p>
    <w:p w:rsidR="00444054" w:rsidRDefault="00444054" w:rsidP="004B4663">
      <w:pPr>
        <w:autoSpaceDE w:val="0"/>
        <w:autoSpaceDN w:val="0"/>
        <w:adjustRightInd w:val="0"/>
        <w:spacing w:after="0"/>
        <w:ind w:left="709" w:hanging="349"/>
        <w:rPr>
          <w:rFonts w:ascii="Georgia" w:hAnsi="Georgia" w:cs="TimesNewRomanPS-BoldMT"/>
          <w:b/>
          <w:bCs/>
          <w:sz w:val="18"/>
          <w:szCs w:val="18"/>
        </w:rPr>
      </w:pPr>
    </w:p>
    <w:p w:rsidR="004D0650" w:rsidRDefault="004D0650" w:rsidP="004B4663">
      <w:pPr>
        <w:autoSpaceDE w:val="0"/>
        <w:autoSpaceDN w:val="0"/>
        <w:adjustRightInd w:val="0"/>
        <w:spacing w:after="0"/>
        <w:ind w:left="709" w:hanging="349"/>
        <w:rPr>
          <w:rFonts w:ascii="Georgia" w:hAnsi="Georgia" w:cs="TimesNewRomanPS-BoldMT"/>
          <w:b/>
          <w:bCs/>
          <w:sz w:val="18"/>
          <w:szCs w:val="18"/>
        </w:rPr>
      </w:pPr>
    </w:p>
    <w:p w:rsidR="004B4663" w:rsidRDefault="00A2371B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  <w:r w:rsidR="00A9795C" w:rsidRPr="004A353C">
        <w:rPr>
          <w:rFonts w:ascii="Georgia" w:hAnsi="Georgia" w:cs="TimesNewRomanPS-BoldMT"/>
          <w:b/>
          <w:bCs/>
          <w:sz w:val="18"/>
          <w:szCs w:val="18"/>
        </w:rPr>
        <w:t>I</w:t>
      </w:r>
    </w:p>
    <w:p w:rsidR="004D0650" w:rsidRPr="004A353C" w:rsidRDefault="004D0650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7E6EF6" w:rsidRPr="007E6EF6" w:rsidRDefault="007E6EF6" w:rsidP="007E6EF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7E6EF6">
        <w:rPr>
          <w:rFonts w:ascii="Georgia" w:hAnsi="Georgia" w:cs="Arial-BoldMT"/>
          <w:b/>
          <w:bCs/>
          <w:sz w:val="18"/>
          <w:szCs w:val="18"/>
        </w:rPr>
        <w:t>(A)</w:t>
      </w:r>
    </w:p>
    <w:p w:rsidR="007E6EF6" w:rsidRPr="007E6EF6" w:rsidRDefault="007E6EF6" w:rsidP="007E6EF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7E6EF6">
        <w:rPr>
          <w:rFonts w:ascii="Georgia" w:hAnsi="Georgia" w:cs="Arial-BoldMT"/>
          <w:b/>
          <w:bCs/>
          <w:sz w:val="18"/>
          <w:szCs w:val="18"/>
        </w:rPr>
        <w:t>(D)</w:t>
      </w:r>
    </w:p>
    <w:p w:rsidR="007E6EF6" w:rsidRPr="007E6EF6" w:rsidRDefault="007E6EF6" w:rsidP="007E6EF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7E6EF6">
        <w:rPr>
          <w:rFonts w:ascii="Georgia" w:hAnsi="Georgia" w:cs="Arial-BoldMT"/>
          <w:b/>
          <w:bCs/>
          <w:sz w:val="18"/>
          <w:szCs w:val="18"/>
        </w:rPr>
        <w:t>(B)</w:t>
      </w:r>
    </w:p>
    <w:p w:rsidR="007E6EF6" w:rsidRPr="007E6EF6" w:rsidRDefault="007E6EF6" w:rsidP="007E6EF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7E6EF6">
        <w:rPr>
          <w:rFonts w:ascii="Georgia" w:hAnsi="Georgia" w:cs="Arial-BoldMT"/>
          <w:b/>
          <w:bCs/>
          <w:sz w:val="18"/>
          <w:szCs w:val="18"/>
        </w:rPr>
        <w:t>(B)</w:t>
      </w:r>
    </w:p>
    <w:p w:rsidR="007E6EF6" w:rsidRPr="007E6EF6" w:rsidRDefault="007E6EF6" w:rsidP="007E6EF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7E6EF6">
        <w:rPr>
          <w:rFonts w:ascii="Georgia" w:hAnsi="Georgia" w:cs="Arial-BoldMT"/>
          <w:b/>
          <w:bCs/>
          <w:sz w:val="18"/>
          <w:szCs w:val="18"/>
        </w:rPr>
        <w:t>(B)</w:t>
      </w:r>
    </w:p>
    <w:p w:rsidR="007E6EF6" w:rsidRPr="007E6EF6" w:rsidRDefault="007E6EF6" w:rsidP="007E6EF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>B – D – C – E – A</w:t>
      </w:r>
    </w:p>
    <w:p w:rsidR="007E6EF6" w:rsidRPr="007E6EF6" w:rsidRDefault="007E6EF6" w:rsidP="007E6EF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A – 2; B – 4; C – 6; D – 3; E – 5 </w:t>
      </w:r>
    </w:p>
    <w:p w:rsidR="00600B28" w:rsidRDefault="007E6EF6" w:rsidP="007E6EF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Cs/>
          <w:sz w:val="18"/>
          <w:szCs w:val="18"/>
        </w:rPr>
        <w:t>A mudança</w:t>
      </w:r>
      <w:r w:rsidRPr="007E6EF6">
        <w:rPr>
          <w:rFonts w:ascii="Georgia" w:hAnsi="Georgia" w:cs="Arial-BoldMT"/>
          <w:bCs/>
          <w:sz w:val="18"/>
          <w:szCs w:val="18"/>
        </w:rPr>
        <w:t xml:space="preserve"> para um clima mais quente e húmido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7E6EF6">
        <w:rPr>
          <w:rFonts w:ascii="Georgia" w:hAnsi="Georgia" w:cs="Arial-BoldMT"/>
          <w:bCs/>
          <w:sz w:val="18"/>
          <w:szCs w:val="18"/>
        </w:rPr>
        <w:t xml:space="preserve"> causad</w:t>
      </w:r>
      <w:r>
        <w:rPr>
          <w:rFonts w:ascii="Georgia" w:hAnsi="Georgia" w:cs="Arial-BoldMT"/>
          <w:bCs/>
          <w:sz w:val="18"/>
          <w:szCs w:val="18"/>
        </w:rPr>
        <w:t>a</w:t>
      </w:r>
      <w:r w:rsidRPr="007E6EF6">
        <w:rPr>
          <w:rFonts w:ascii="Georgia" w:hAnsi="Georgia" w:cs="Arial-BoldMT"/>
          <w:bCs/>
          <w:sz w:val="18"/>
          <w:szCs w:val="18"/>
        </w:rPr>
        <w:t xml:space="preserve"> pela deriva continental</w:t>
      </w:r>
      <w:r>
        <w:rPr>
          <w:rFonts w:ascii="Georgia" w:hAnsi="Georgia" w:cs="Arial-BoldMT"/>
          <w:bCs/>
          <w:sz w:val="18"/>
          <w:szCs w:val="18"/>
        </w:rPr>
        <w:t>, aument</w:t>
      </w:r>
      <w:r w:rsidR="00883F4C">
        <w:rPr>
          <w:rFonts w:ascii="Georgia" w:hAnsi="Georgia" w:cs="Arial-BoldMT"/>
          <w:bCs/>
          <w:sz w:val="18"/>
          <w:szCs w:val="18"/>
        </w:rPr>
        <w:t>ou</w:t>
      </w:r>
      <w:r w:rsidRPr="007E6EF6">
        <w:rPr>
          <w:rFonts w:ascii="Georgia" w:hAnsi="Georgia" w:cs="Arial-BoldMT"/>
          <w:bCs/>
          <w:sz w:val="18"/>
          <w:szCs w:val="18"/>
        </w:rPr>
        <w:t xml:space="preserve"> a meteorização química dos minerais que compõem as rochas, típica de ambientes subtropicais. Da meteorização química formam-se minerais de argila que são erodidos e transportados pelos agentes de transporte para as bacias de sedimentação, onde se acumulam. Assim, na passagem do Triásico para o Jurássico, os sedimentos apresentam um enriquecimento no conteúdo em argilas.</w:t>
      </w:r>
    </w:p>
    <w:p w:rsidR="007E6EF6" w:rsidRDefault="007E6EF6" w:rsidP="007E6EF6">
      <w:pPr>
        <w:autoSpaceDE w:val="0"/>
        <w:autoSpaceDN w:val="0"/>
        <w:adjustRightInd w:val="0"/>
        <w:spacing w:after="0"/>
        <w:ind w:left="360"/>
        <w:jc w:val="both"/>
        <w:rPr>
          <w:rFonts w:ascii="Georgia" w:hAnsi="Georgia" w:cs="Arial-BoldMT"/>
          <w:bCs/>
          <w:sz w:val="18"/>
          <w:szCs w:val="18"/>
        </w:rPr>
      </w:pPr>
    </w:p>
    <w:p w:rsidR="004D0650" w:rsidRPr="007E6EF6" w:rsidRDefault="004D0650" w:rsidP="007E6EF6">
      <w:pPr>
        <w:autoSpaceDE w:val="0"/>
        <w:autoSpaceDN w:val="0"/>
        <w:adjustRightInd w:val="0"/>
        <w:spacing w:after="0"/>
        <w:ind w:left="360"/>
        <w:jc w:val="both"/>
        <w:rPr>
          <w:rFonts w:ascii="Georgia" w:hAnsi="Georgia" w:cs="Arial-BoldMT"/>
          <w:bCs/>
          <w:sz w:val="18"/>
          <w:szCs w:val="18"/>
        </w:rPr>
      </w:pPr>
    </w:p>
    <w:p w:rsidR="0088265A" w:rsidRDefault="00A9795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III</w:t>
      </w:r>
    </w:p>
    <w:p w:rsidR="004D0650" w:rsidRPr="004A353C" w:rsidRDefault="004D0650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7E6EF6" w:rsidRPr="007E6EF6" w:rsidRDefault="007E6EF6" w:rsidP="007E6EF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Determinar a função das pequenas moléculas de RNA descobertas anteriormente. </w:t>
      </w:r>
    </w:p>
    <w:p w:rsidR="007E6EF6" w:rsidRPr="007E6EF6" w:rsidRDefault="004D0650" w:rsidP="007E6EF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Cs/>
          <w:sz w:val="18"/>
          <w:szCs w:val="18"/>
        </w:rPr>
        <w:t>Verdadeiras:</w:t>
      </w:r>
      <w:r w:rsidR="007E6EF6" w:rsidRPr="007E6EF6">
        <w:rPr>
          <w:rFonts w:ascii="Georgia" w:hAnsi="Georgia" w:cs="Arial-BoldMT"/>
          <w:bCs/>
          <w:sz w:val="18"/>
          <w:szCs w:val="18"/>
        </w:rPr>
        <w:t xml:space="preserve"> </w:t>
      </w:r>
      <w:r w:rsidR="007E6EF6" w:rsidRPr="004D0650">
        <w:rPr>
          <w:rFonts w:ascii="Georgia" w:hAnsi="Georgia" w:cs="Arial-BoldMT"/>
          <w:b/>
          <w:bCs/>
          <w:sz w:val="18"/>
          <w:szCs w:val="18"/>
        </w:rPr>
        <w:t>A</w:t>
      </w:r>
      <w:r w:rsidR="007E6EF6" w:rsidRPr="007E6EF6">
        <w:rPr>
          <w:rFonts w:ascii="Georgia" w:hAnsi="Georgia" w:cs="Arial-BoldMT"/>
          <w:bCs/>
          <w:sz w:val="18"/>
          <w:szCs w:val="18"/>
        </w:rPr>
        <w:t xml:space="preserve">, </w:t>
      </w:r>
      <w:r w:rsidR="007E6EF6" w:rsidRPr="004D0650">
        <w:rPr>
          <w:rFonts w:ascii="Georgia" w:hAnsi="Georgia" w:cs="Arial-BoldMT"/>
          <w:b/>
          <w:bCs/>
          <w:sz w:val="18"/>
          <w:szCs w:val="18"/>
        </w:rPr>
        <w:t>C</w:t>
      </w:r>
      <w:r w:rsidR="007E6EF6" w:rsidRPr="007E6EF6">
        <w:rPr>
          <w:rFonts w:ascii="Georgia" w:hAnsi="Georgia" w:cs="Arial-BoldMT"/>
          <w:bCs/>
          <w:sz w:val="18"/>
          <w:szCs w:val="18"/>
        </w:rPr>
        <w:t xml:space="preserve">, </w:t>
      </w:r>
      <w:r w:rsidR="007E6EF6" w:rsidRPr="004D0650">
        <w:rPr>
          <w:rFonts w:ascii="Georgia" w:hAnsi="Georgia" w:cs="Arial-BoldMT"/>
          <w:b/>
          <w:bCs/>
          <w:sz w:val="18"/>
          <w:szCs w:val="18"/>
        </w:rPr>
        <w:t>E</w:t>
      </w:r>
      <w:r w:rsidR="007E6EF6" w:rsidRPr="007E6EF6">
        <w:rPr>
          <w:rFonts w:ascii="Georgia" w:hAnsi="Georgia" w:cs="Arial-BoldMT"/>
          <w:bCs/>
          <w:sz w:val="18"/>
          <w:szCs w:val="18"/>
        </w:rPr>
        <w:t xml:space="preserve"> e </w:t>
      </w:r>
      <w:r w:rsidR="007E6EF6" w:rsidRPr="004D0650">
        <w:rPr>
          <w:rFonts w:ascii="Georgia" w:hAnsi="Georgia" w:cs="Arial-BoldMT"/>
          <w:b/>
          <w:bCs/>
          <w:sz w:val="18"/>
          <w:szCs w:val="18"/>
        </w:rPr>
        <w:t>G</w:t>
      </w:r>
      <w:r w:rsidR="007E6EF6" w:rsidRPr="007E6EF6">
        <w:rPr>
          <w:rFonts w:ascii="Georgia" w:hAnsi="Georgia" w:cs="Arial-BoldMT"/>
          <w:bCs/>
          <w:sz w:val="18"/>
          <w:szCs w:val="18"/>
        </w:rPr>
        <w:t xml:space="preserve">; Falsas: </w:t>
      </w:r>
      <w:r w:rsidR="007E6EF6" w:rsidRPr="004D0650">
        <w:rPr>
          <w:rFonts w:ascii="Georgia" w:hAnsi="Georgia" w:cs="Arial-BoldMT"/>
          <w:b/>
          <w:bCs/>
          <w:sz w:val="18"/>
          <w:szCs w:val="18"/>
        </w:rPr>
        <w:t>B</w:t>
      </w:r>
      <w:r w:rsidR="007E6EF6" w:rsidRPr="007E6EF6">
        <w:rPr>
          <w:rFonts w:ascii="Georgia" w:hAnsi="Georgia" w:cs="Arial-BoldMT"/>
          <w:bCs/>
          <w:sz w:val="18"/>
          <w:szCs w:val="18"/>
        </w:rPr>
        <w:t xml:space="preserve">, </w:t>
      </w:r>
      <w:r w:rsidR="007E6EF6" w:rsidRPr="004D0650">
        <w:rPr>
          <w:rFonts w:ascii="Georgia" w:hAnsi="Georgia" w:cs="Arial-BoldMT"/>
          <w:b/>
          <w:bCs/>
          <w:sz w:val="18"/>
          <w:szCs w:val="18"/>
        </w:rPr>
        <w:t>D</w:t>
      </w:r>
      <w:r w:rsidR="007E6EF6" w:rsidRPr="007E6EF6">
        <w:rPr>
          <w:rFonts w:ascii="Georgia" w:hAnsi="Georgia" w:cs="Arial-BoldMT"/>
          <w:bCs/>
          <w:sz w:val="18"/>
          <w:szCs w:val="18"/>
        </w:rPr>
        <w:t xml:space="preserve">, </w:t>
      </w:r>
      <w:r w:rsidR="007E6EF6" w:rsidRPr="004D0650">
        <w:rPr>
          <w:rFonts w:ascii="Georgia" w:hAnsi="Georgia" w:cs="Arial-BoldMT"/>
          <w:b/>
          <w:bCs/>
          <w:sz w:val="18"/>
          <w:szCs w:val="18"/>
        </w:rPr>
        <w:t>F</w:t>
      </w:r>
      <w:r w:rsidR="007E6EF6" w:rsidRPr="007E6EF6">
        <w:rPr>
          <w:rFonts w:ascii="Georgia" w:hAnsi="Georgia" w:cs="Arial-BoldMT"/>
          <w:bCs/>
          <w:sz w:val="18"/>
          <w:szCs w:val="18"/>
        </w:rPr>
        <w:t xml:space="preserve"> e </w:t>
      </w:r>
      <w:r w:rsidR="007E6EF6" w:rsidRPr="004D0650">
        <w:rPr>
          <w:rFonts w:ascii="Georgia" w:hAnsi="Georgia" w:cs="Arial-BoldMT"/>
          <w:b/>
          <w:bCs/>
          <w:sz w:val="18"/>
          <w:szCs w:val="18"/>
        </w:rPr>
        <w:t>H</w:t>
      </w:r>
    </w:p>
    <w:p w:rsidR="007E6EF6" w:rsidRPr="007E6EF6" w:rsidRDefault="007E6EF6" w:rsidP="007E6EF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(B)</w:t>
      </w:r>
    </w:p>
    <w:p w:rsidR="007E6EF6" w:rsidRPr="007E6EF6" w:rsidRDefault="007E6EF6" w:rsidP="007E6EF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(A)</w:t>
      </w:r>
    </w:p>
    <w:p w:rsidR="007E6EF6" w:rsidRPr="007E6EF6" w:rsidRDefault="007E6EF6" w:rsidP="007E6EF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(C)</w:t>
      </w:r>
    </w:p>
    <w:p w:rsidR="007E6EF6" w:rsidRPr="007E6EF6" w:rsidRDefault="007E6EF6" w:rsidP="007E6EF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(C)</w:t>
      </w:r>
    </w:p>
    <w:p w:rsidR="007E6EF6" w:rsidRPr="007E6EF6" w:rsidRDefault="007E6EF6" w:rsidP="007E6EF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(C)</w:t>
      </w:r>
    </w:p>
    <w:p w:rsidR="007E6EF6" w:rsidRPr="007E6EF6" w:rsidRDefault="007E6EF6" w:rsidP="007E6EF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(A)</w:t>
      </w:r>
    </w:p>
    <w:p w:rsidR="007E6EF6" w:rsidRPr="007E6EF6" w:rsidRDefault="007E6EF6" w:rsidP="007E6EF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7E6EF6">
        <w:rPr>
          <w:rFonts w:ascii="Georgia" w:hAnsi="Georgia" w:cs="Arial-BoldMT"/>
          <w:bCs/>
          <w:sz w:val="18"/>
          <w:szCs w:val="18"/>
        </w:rPr>
        <w:t>Os resultados obtidos por Paul Zamecnik e a sua equipa permitiram concluir que as pequenas moléculas de RNA estudadas tinham como função transportar os aminoácidos para o local de formação das proteínas (os ribossomas), uma vez que as moléculas de RNA incorporaram a isoleucin</w:t>
      </w:r>
      <w:r w:rsidR="004D0650">
        <w:rPr>
          <w:rFonts w:ascii="Georgia" w:hAnsi="Georgia" w:cs="Arial-BoldMT"/>
          <w:bCs/>
          <w:sz w:val="18"/>
          <w:szCs w:val="18"/>
        </w:rPr>
        <w:t>a marcada radioa</w:t>
      </w:r>
      <w:r w:rsidRPr="007E6EF6">
        <w:rPr>
          <w:rFonts w:ascii="Georgia" w:hAnsi="Georgia" w:cs="Arial-BoldMT"/>
          <w:bCs/>
          <w:sz w:val="18"/>
          <w:szCs w:val="18"/>
        </w:rPr>
        <w:t xml:space="preserve">tivamente e quando essas moléculas foram adicionadas a extratos celulares contendo retículo endoplasmático intacto houve transferência de isoleucina radioativa das moléculas de RNA para a proteína formada. </w:t>
      </w:r>
    </w:p>
    <w:p w:rsidR="0068399F" w:rsidRDefault="0068399F" w:rsidP="0088265A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</w:p>
    <w:p w:rsidR="004D0650" w:rsidRDefault="004D0650" w:rsidP="0088265A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</w:p>
    <w:p w:rsidR="004D0650" w:rsidRDefault="004D0650" w:rsidP="0088265A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</w:p>
    <w:p w:rsidR="004D0650" w:rsidRPr="0068399F" w:rsidRDefault="004D0650" w:rsidP="0088265A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</w:p>
    <w:p w:rsidR="00875037" w:rsidRPr="00F943ED" w:rsidRDefault="00875037" w:rsidP="00F943ED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88265A" w:rsidRDefault="00D13BB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lastRenderedPageBreak/>
        <w:t>GRUPO IV</w:t>
      </w:r>
    </w:p>
    <w:p w:rsidR="004D0650" w:rsidRDefault="004D0650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4D0650" w:rsidRPr="004D0650" w:rsidRDefault="004D0650" w:rsidP="004D06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D0650">
        <w:rPr>
          <w:rFonts w:ascii="Georgia" w:hAnsi="Georgia" w:cs="Arial-BoldMT"/>
          <w:bCs/>
          <w:sz w:val="18"/>
          <w:szCs w:val="18"/>
        </w:rPr>
        <w:t>O salmão é um organismo osmorregulador.</w:t>
      </w:r>
    </w:p>
    <w:p w:rsidR="004D0650" w:rsidRPr="004D0650" w:rsidRDefault="004D0650" w:rsidP="004D06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D0650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(B)</w:t>
      </w:r>
    </w:p>
    <w:p w:rsidR="004D0650" w:rsidRPr="004D0650" w:rsidRDefault="004D0650" w:rsidP="004D06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D0650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(C)</w:t>
      </w:r>
    </w:p>
    <w:p w:rsidR="004D0650" w:rsidRPr="004D0650" w:rsidRDefault="004D0650" w:rsidP="004D06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D0650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(A)</w:t>
      </w:r>
    </w:p>
    <w:p w:rsidR="004D0650" w:rsidRPr="004D0650" w:rsidRDefault="004D0650" w:rsidP="004D06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D0650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(A)</w:t>
      </w:r>
    </w:p>
    <w:p w:rsidR="004D0650" w:rsidRPr="004D0650" w:rsidRDefault="004D0650" w:rsidP="004D06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D0650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(D)</w:t>
      </w:r>
    </w:p>
    <w:p w:rsidR="004D0650" w:rsidRPr="004D0650" w:rsidRDefault="004D0650" w:rsidP="004D06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D0650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D0650">
        <w:rPr>
          <w:rFonts w:ascii="Georgia" w:hAnsi="Georgia" w:cs="Arial-BoldMT"/>
          <w:b/>
          <w:bCs/>
          <w:sz w:val="18"/>
          <w:szCs w:val="18"/>
        </w:rPr>
        <w:t>(B)</w:t>
      </w:r>
    </w:p>
    <w:p w:rsidR="004D0650" w:rsidRPr="004D0650" w:rsidRDefault="004D0650" w:rsidP="004D06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D0650">
        <w:rPr>
          <w:rFonts w:ascii="Georgia" w:hAnsi="Georgia" w:cs="Arial-BoldMT"/>
          <w:bCs/>
          <w:sz w:val="18"/>
          <w:szCs w:val="18"/>
        </w:rPr>
        <w:t xml:space="preserve">O movimento de iões envolvidos na condução do impulso nervoso ocorre por </w:t>
      </w:r>
      <w:r w:rsidR="00883F4C">
        <w:rPr>
          <w:rFonts w:ascii="Georgia" w:hAnsi="Georgia" w:cs="Arial-BoldMT"/>
          <w:bCs/>
          <w:sz w:val="18"/>
          <w:szCs w:val="18"/>
        </w:rPr>
        <w:t>transporte</w:t>
      </w:r>
      <w:r w:rsidRPr="004D0650">
        <w:rPr>
          <w:rFonts w:ascii="Georgia" w:hAnsi="Georgia" w:cs="Arial-BoldMT"/>
          <w:bCs/>
          <w:sz w:val="18"/>
          <w:szCs w:val="18"/>
        </w:rPr>
        <w:t xml:space="preserve"> através da membrana plasmática e por transporte ativo efetuado por bombas de iões, nomeadamente a ATPase de Na</w:t>
      </w:r>
      <w:r w:rsidRPr="004D0650">
        <w:rPr>
          <w:rFonts w:ascii="Georgia" w:hAnsi="Georgia" w:cs="Arial-BoldMT"/>
          <w:bCs/>
          <w:sz w:val="18"/>
          <w:szCs w:val="18"/>
          <w:vertAlign w:val="superscript"/>
        </w:rPr>
        <w:t>+</w:t>
      </w:r>
      <w:r w:rsidR="00883F4C">
        <w:rPr>
          <w:rFonts w:ascii="Georgia" w:hAnsi="Georgia" w:cs="Arial-BoldMT"/>
          <w:bCs/>
          <w:sz w:val="18"/>
          <w:szCs w:val="18"/>
        </w:rPr>
        <w:t>/</w:t>
      </w:r>
      <w:bookmarkStart w:id="0" w:name="_GoBack"/>
      <w:bookmarkEnd w:id="0"/>
      <w:r w:rsidRPr="004D0650">
        <w:rPr>
          <w:rFonts w:ascii="Georgia" w:hAnsi="Georgia" w:cs="Arial-BoldMT"/>
          <w:bCs/>
          <w:sz w:val="18"/>
          <w:szCs w:val="18"/>
        </w:rPr>
        <w:t>K</w:t>
      </w:r>
      <w:r w:rsidRPr="004D0650">
        <w:rPr>
          <w:rFonts w:ascii="Georgia" w:hAnsi="Georgia" w:cs="Arial-BoldMT"/>
          <w:bCs/>
          <w:sz w:val="18"/>
          <w:szCs w:val="18"/>
          <w:vertAlign w:val="superscript"/>
        </w:rPr>
        <w:t>+</w:t>
      </w:r>
      <w:r w:rsidRPr="004D0650">
        <w:rPr>
          <w:rFonts w:ascii="Georgia" w:hAnsi="Georgia" w:cs="Arial-BoldMT"/>
          <w:bCs/>
          <w:sz w:val="18"/>
          <w:szCs w:val="18"/>
        </w:rPr>
        <w:t xml:space="preserve">. Esta está localizada na membrana plasmática do neurónio e </w:t>
      </w:r>
      <w:r>
        <w:rPr>
          <w:rFonts w:ascii="Georgia" w:hAnsi="Georgia" w:cs="Arial-BoldMT"/>
          <w:bCs/>
          <w:sz w:val="18"/>
          <w:szCs w:val="18"/>
        </w:rPr>
        <w:t>é</w:t>
      </w:r>
      <w:r w:rsidRPr="004D0650">
        <w:rPr>
          <w:rFonts w:ascii="Georgia" w:hAnsi="Georgia" w:cs="Arial-BoldMT"/>
          <w:bCs/>
          <w:sz w:val="18"/>
          <w:szCs w:val="18"/>
        </w:rPr>
        <w:t xml:space="preserve"> responsáve</w:t>
      </w:r>
      <w:r>
        <w:rPr>
          <w:rFonts w:ascii="Georgia" w:hAnsi="Georgia" w:cs="Arial-BoldMT"/>
          <w:bCs/>
          <w:sz w:val="18"/>
          <w:szCs w:val="18"/>
        </w:rPr>
        <w:t>l</w:t>
      </w:r>
      <w:r w:rsidRPr="004D0650">
        <w:rPr>
          <w:rFonts w:ascii="Georgia" w:hAnsi="Georgia" w:cs="Arial-BoldMT"/>
          <w:bCs/>
          <w:sz w:val="18"/>
          <w:szCs w:val="18"/>
        </w:rPr>
        <w:t xml:space="preserve"> por este atingir o potencial de repouso, essencial antes de ocorrer a condução do impulso nervoso.</w:t>
      </w:r>
    </w:p>
    <w:p w:rsidR="00704C60" w:rsidRPr="004D0650" w:rsidRDefault="004D0650" w:rsidP="004D06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D0650">
        <w:rPr>
          <w:rFonts w:ascii="Georgia" w:hAnsi="Georgia" w:cs="Arial-BoldMT"/>
          <w:bCs/>
          <w:sz w:val="18"/>
          <w:szCs w:val="18"/>
        </w:rPr>
        <w:t>Dentro das populações de salmões existe uma variabilidade intraespecífica no que toca ao momento em que iniciam a sua migração dos oceanos para os rios em que se desenvolveram. Com o aumento da temperatura da água dos rios resultante das mudanças climáticas, os salmões que migram duas semanas mais cedo apresentam vantagens em relação aos restantes, iniciando mas cedo a sua reprodução. Desta forma, a seleção natural faz com que apresent</w:t>
      </w:r>
      <w:r>
        <w:rPr>
          <w:rFonts w:ascii="Georgia" w:hAnsi="Georgia" w:cs="Arial-BoldMT"/>
          <w:bCs/>
          <w:sz w:val="18"/>
          <w:szCs w:val="18"/>
        </w:rPr>
        <w:t>e</w:t>
      </w:r>
      <w:r w:rsidRPr="004D0650">
        <w:rPr>
          <w:rFonts w:ascii="Georgia" w:hAnsi="Georgia" w:cs="Arial-BoldMT"/>
          <w:bCs/>
          <w:sz w:val="18"/>
          <w:szCs w:val="18"/>
        </w:rPr>
        <w:t>m uma maior taxa de sobrevivência e reprodução, transmitindo as suas características à descendência, fazendo com que nos últim</w:t>
      </w:r>
      <w:r>
        <w:rPr>
          <w:rFonts w:ascii="Georgia" w:hAnsi="Georgia" w:cs="Arial-BoldMT"/>
          <w:bCs/>
          <w:sz w:val="18"/>
          <w:szCs w:val="18"/>
        </w:rPr>
        <w:t>o</w:t>
      </w:r>
      <w:r w:rsidRPr="004D0650">
        <w:rPr>
          <w:rFonts w:ascii="Georgia" w:hAnsi="Georgia" w:cs="Arial-BoldMT"/>
          <w:bCs/>
          <w:sz w:val="18"/>
          <w:szCs w:val="18"/>
        </w:rPr>
        <w:t>s 40 anos as mi</w:t>
      </w:r>
      <w:r>
        <w:rPr>
          <w:rFonts w:ascii="Georgia" w:hAnsi="Georgia" w:cs="Arial-BoldMT"/>
          <w:bCs/>
          <w:sz w:val="18"/>
          <w:szCs w:val="18"/>
        </w:rPr>
        <w:t>grações se iniciem mais cedo.</w:t>
      </w:r>
    </w:p>
    <w:sectPr w:rsidR="00704C60" w:rsidRPr="004D0650" w:rsidSect="002A1553">
      <w:footerReference w:type="default" r:id="rId9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17C" w:rsidRDefault="0016417C" w:rsidP="00DB7725">
      <w:pPr>
        <w:spacing w:after="0" w:line="240" w:lineRule="auto"/>
      </w:pPr>
      <w:r>
        <w:separator/>
      </w:r>
    </w:p>
  </w:endnote>
  <w:endnote w:type="continuationSeparator" w:id="0">
    <w:p w:rsidR="0016417C" w:rsidRDefault="0016417C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30164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:rsidR="005D5A07" w:rsidRPr="005D5A07" w:rsidRDefault="00585FE4" w:rsidP="00DC5AFF">
        <w:pPr>
          <w:pStyle w:val="Footer"/>
          <w:tabs>
            <w:tab w:val="left" w:pos="571"/>
            <w:tab w:val="left" w:pos="910"/>
          </w:tabs>
          <w:rPr>
            <w:color w:val="808080" w:themeColor="background1" w:themeShade="80"/>
          </w:rPr>
        </w:pPr>
        <w:r>
          <w:tab/>
        </w:r>
        <w:r w:rsidR="00DC5AFF">
          <w:tab/>
        </w:r>
        <w:r>
          <w:tab/>
        </w:r>
        <w:r>
          <w:tab/>
        </w:r>
        <w:r w:rsidR="00577332">
          <w:rPr>
            <w:noProof/>
            <w:lang w:eastAsia="pt-PT"/>
          </w:rPr>
          <w:drawing>
            <wp:anchor distT="0" distB="0" distL="114300" distR="114300" simplePos="0" relativeHeight="251661312" behindDoc="0" locked="0" layoutInCell="1" allowOverlap="1" wp14:anchorId="08D41A36" wp14:editId="4BFE32D4">
              <wp:simplePos x="0" y="0"/>
              <wp:positionH relativeFrom="column">
                <wp:posOffset>-1077595</wp:posOffset>
              </wp:positionH>
              <wp:positionV relativeFrom="paragraph">
                <wp:posOffset>-66040</wp:posOffset>
              </wp:positionV>
              <wp:extent cx="1037249" cy="403761"/>
              <wp:effectExtent l="0" t="0" r="0" b="0"/>
              <wp:wrapNone/>
              <wp:docPr id="1" name="Picture 1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7249" cy="403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16417C">
          <w:rPr>
            <w:noProof/>
            <w:color w:val="808080" w:themeColor="background1" w:themeShade="8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margin-left:-8.1pt;margin-top:-4.15pt;width:184.05pt;height:33.75pt;z-index:-2516572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  <v:textbox style="mso-next-textbox:#Text Box 2">
                <w:txbxContent>
                  <w:p w:rsidR="005D5A07" w:rsidRDefault="005D5A07" w:rsidP="005D5A07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77332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</w:t>
                    </w:r>
                    <w:r w:rsidR="007A00B0"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1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.</w:t>
                    </w:r>
                    <w:r w:rsidR="00DC5AFF" w:rsidRPr="00DC5AFF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5A07" w:rsidRPr="00B01FAE" w:rsidRDefault="00585FE4" w:rsidP="005D5A07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© ASA, 201</w:t>
                    </w:r>
                    <w:r w:rsidR="00A65119">
                      <w:rPr>
                        <w:color w:val="808080" w:themeColor="background1" w:themeShade="80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w:r>
        <w:r w:rsidR="0016417C">
          <w:rPr>
            <w:noProof/>
            <w:color w:val="808080" w:themeColor="background1" w:themeShade="80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margin-left:-1.05pt;margin-top:-5.65pt;width:426pt;height:0;z-index:251658240;mso-position-horizontal-relative:text;mso-position-vertical-relative:text" o:connectortype="straight" strokecolor="#7f7f7f [1612]" strokeweight="1pt"/>
          </w:pict>
        </w:r>
      </w:p>
    </w:sdtContent>
  </w:sdt>
  <w:p w:rsidR="00E53F00" w:rsidRDefault="00585FE4" w:rsidP="00585FE4">
    <w:pPr>
      <w:pStyle w:val="Footer"/>
      <w:tabs>
        <w:tab w:val="left" w:pos="245"/>
        <w:tab w:val="left" w:pos="78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17C" w:rsidRDefault="0016417C" w:rsidP="00DB7725">
      <w:pPr>
        <w:spacing w:after="0" w:line="240" w:lineRule="auto"/>
      </w:pPr>
      <w:r>
        <w:separator/>
      </w:r>
    </w:p>
  </w:footnote>
  <w:footnote w:type="continuationSeparator" w:id="0">
    <w:p w:rsidR="0016417C" w:rsidRDefault="0016417C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4B5"/>
    <w:multiLevelType w:val="hybridMultilevel"/>
    <w:tmpl w:val="0F98AF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E347A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414B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F193A"/>
    <w:multiLevelType w:val="hybridMultilevel"/>
    <w:tmpl w:val="D3CE1226"/>
    <w:lvl w:ilvl="0" w:tplc="EFC4E7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EE142B"/>
    <w:multiLevelType w:val="hybridMultilevel"/>
    <w:tmpl w:val="E04C5F4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FD4CEF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D30D2C"/>
    <w:multiLevelType w:val="hybridMultilevel"/>
    <w:tmpl w:val="D3CE1226"/>
    <w:lvl w:ilvl="0" w:tplc="EFC4E7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795976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230009"/>
    <w:multiLevelType w:val="hybridMultilevel"/>
    <w:tmpl w:val="0D62B9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40C1B35"/>
    <w:multiLevelType w:val="hybridMultilevel"/>
    <w:tmpl w:val="CD46AEE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82B2893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835098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DE7EC7"/>
    <w:multiLevelType w:val="hybridMultilevel"/>
    <w:tmpl w:val="C76614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B864DC3"/>
    <w:multiLevelType w:val="hybridMultilevel"/>
    <w:tmpl w:val="E422AB0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CB11CE6"/>
    <w:multiLevelType w:val="hybridMultilevel"/>
    <w:tmpl w:val="8F4E49C4"/>
    <w:lvl w:ilvl="0" w:tplc="39B8C02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806A4"/>
    <w:multiLevelType w:val="hybridMultilevel"/>
    <w:tmpl w:val="D3CE1226"/>
    <w:lvl w:ilvl="0" w:tplc="EFC4E7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BA6DE1"/>
    <w:multiLevelType w:val="hybridMultilevel"/>
    <w:tmpl w:val="27345C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2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6"/>
  </w:num>
  <w:num w:numId="9">
    <w:abstractNumId w:val="11"/>
  </w:num>
  <w:num w:numId="10">
    <w:abstractNumId w:val="0"/>
  </w:num>
  <w:num w:numId="11">
    <w:abstractNumId w:val="13"/>
  </w:num>
  <w:num w:numId="12">
    <w:abstractNumId w:val="12"/>
  </w:num>
  <w:num w:numId="13">
    <w:abstractNumId w:val="4"/>
  </w:num>
  <w:num w:numId="14">
    <w:abstractNumId w:val="10"/>
  </w:num>
  <w:num w:numId="15">
    <w:abstractNumId w:val="3"/>
  </w:num>
  <w:num w:numId="16">
    <w:abstractNumId w:val="14"/>
  </w:num>
  <w:num w:numId="17">
    <w:abstractNumId w:val="6"/>
  </w:num>
  <w:num w:numId="18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3">
      <o:colormru v:ext="edit" colors="#cf9,#cf3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6C07"/>
    <w:rsid w:val="000107ED"/>
    <w:rsid w:val="00016FDA"/>
    <w:rsid w:val="00022066"/>
    <w:rsid w:val="000317AB"/>
    <w:rsid w:val="00032FEA"/>
    <w:rsid w:val="00033996"/>
    <w:rsid w:val="00033F54"/>
    <w:rsid w:val="00036962"/>
    <w:rsid w:val="00037BE8"/>
    <w:rsid w:val="00045878"/>
    <w:rsid w:val="000471EF"/>
    <w:rsid w:val="000517C2"/>
    <w:rsid w:val="00051D5F"/>
    <w:rsid w:val="00052F64"/>
    <w:rsid w:val="00056CA4"/>
    <w:rsid w:val="00056E50"/>
    <w:rsid w:val="000731B1"/>
    <w:rsid w:val="00075FCE"/>
    <w:rsid w:val="0007751B"/>
    <w:rsid w:val="00086DAE"/>
    <w:rsid w:val="00090944"/>
    <w:rsid w:val="00096514"/>
    <w:rsid w:val="00097D14"/>
    <w:rsid w:val="000A1504"/>
    <w:rsid w:val="000A5279"/>
    <w:rsid w:val="000A6034"/>
    <w:rsid w:val="000A7459"/>
    <w:rsid w:val="000C039A"/>
    <w:rsid w:val="000C1F9A"/>
    <w:rsid w:val="000D35E5"/>
    <w:rsid w:val="000D3640"/>
    <w:rsid w:val="000E224D"/>
    <w:rsid w:val="000E32EC"/>
    <w:rsid w:val="000E668E"/>
    <w:rsid w:val="000E695A"/>
    <w:rsid w:val="000F0107"/>
    <w:rsid w:val="000F16F1"/>
    <w:rsid w:val="000F781C"/>
    <w:rsid w:val="00101591"/>
    <w:rsid w:val="00102A62"/>
    <w:rsid w:val="001042DE"/>
    <w:rsid w:val="00104C92"/>
    <w:rsid w:val="00105C05"/>
    <w:rsid w:val="001112BE"/>
    <w:rsid w:val="00112554"/>
    <w:rsid w:val="0013076C"/>
    <w:rsid w:val="00130A04"/>
    <w:rsid w:val="0013343B"/>
    <w:rsid w:val="00145F59"/>
    <w:rsid w:val="00150D22"/>
    <w:rsid w:val="001511DA"/>
    <w:rsid w:val="001538A3"/>
    <w:rsid w:val="0016417C"/>
    <w:rsid w:val="00165A69"/>
    <w:rsid w:val="001701A3"/>
    <w:rsid w:val="001812DA"/>
    <w:rsid w:val="00187BC6"/>
    <w:rsid w:val="00187F7E"/>
    <w:rsid w:val="001A1C9F"/>
    <w:rsid w:val="001A2114"/>
    <w:rsid w:val="001B2B3C"/>
    <w:rsid w:val="001B5119"/>
    <w:rsid w:val="001B5BF0"/>
    <w:rsid w:val="001B70A6"/>
    <w:rsid w:val="001B7C79"/>
    <w:rsid w:val="001C03C8"/>
    <w:rsid w:val="001C0B70"/>
    <w:rsid w:val="001C1617"/>
    <w:rsid w:val="001D2252"/>
    <w:rsid w:val="001D40B7"/>
    <w:rsid w:val="001D556A"/>
    <w:rsid w:val="001E5D6F"/>
    <w:rsid w:val="001F291F"/>
    <w:rsid w:val="001F4082"/>
    <w:rsid w:val="001F6367"/>
    <w:rsid w:val="001F643A"/>
    <w:rsid w:val="001F78B1"/>
    <w:rsid w:val="002003CF"/>
    <w:rsid w:val="00202551"/>
    <w:rsid w:val="0021267A"/>
    <w:rsid w:val="00214381"/>
    <w:rsid w:val="00215C6E"/>
    <w:rsid w:val="002160F5"/>
    <w:rsid w:val="00220240"/>
    <w:rsid w:val="0022071C"/>
    <w:rsid w:val="00223C45"/>
    <w:rsid w:val="00233CCE"/>
    <w:rsid w:val="002539A3"/>
    <w:rsid w:val="002541EA"/>
    <w:rsid w:val="00254802"/>
    <w:rsid w:val="002666A2"/>
    <w:rsid w:val="00271A3E"/>
    <w:rsid w:val="00282F63"/>
    <w:rsid w:val="002848A7"/>
    <w:rsid w:val="00295A0F"/>
    <w:rsid w:val="002A0993"/>
    <w:rsid w:val="002A1553"/>
    <w:rsid w:val="002A2A61"/>
    <w:rsid w:val="002B5598"/>
    <w:rsid w:val="002B76A6"/>
    <w:rsid w:val="002B79A6"/>
    <w:rsid w:val="002C3D25"/>
    <w:rsid w:val="002C7FDF"/>
    <w:rsid w:val="002D0597"/>
    <w:rsid w:val="002E0228"/>
    <w:rsid w:val="002E53E7"/>
    <w:rsid w:val="002F0E8F"/>
    <w:rsid w:val="002F1245"/>
    <w:rsid w:val="00300855"/>
    <w:rsid w:val="0030443F"/>
    <w:rsid w:val="003067F7"/>
    <w:rsid w:val="00306A6A"/>
    <w:rsid w:val="00310294"/>
    <w:rsid w:val="00312FBF"/>
    <w:rsid w:val="00315997"/>
    <w:rsid w:val="0031635C"/>
    <w:rsid w:val="003245F4"/>
    <w:rsid w:val="003255DE"/>
    <w:rsid w:val="00333F27"/>
    <w:rsid w:val="00342EF7"/>
    <w:rsid w:val="00343AAF"/>
    <w:rsid w:val="00343EA2"/>
    <w:rsid w:val="00344B39"/>
    <w:rsid w:val="00347D25"/>
    <w:rsid w:val="003544EF"/>
    <w:rsid w:val="003554EF"/>
    <w:rsid w:val="003627FC"/>
    <w:rsid w:val="00364CB5"/>
    <w:rsid w:val="00365AF8"/>
    <w:rsid w:val="003800CB"/>
    <w:rsid w:val="00380627"/>
    <w:rsid w:val="00383A09"/>
    <w:rsid w:val="0038425D"/>
    <w:rsid w:val="003920AE"/>
    <w:rsid w:val="003927B7"/>
    <w:rsid w:val="00393556"/>
    <w:rsid w:val="003935E3"/>
    <w:rsid w:val="00397916"/>
    <w:rsid w:val="003A7032"/>
    <w:rsid w:val="003B13DF"/>
    <w:rsid w:val="003B62C8"/>
    <w:rsid w:val="003C3442"/>
    <w:rsid w:val="003C50EF"/>
    <w:rsid w:val="003C572F"/>
    <w:rsid w:val="003D1A5A"/>
    <w:rsid w:val="003E1EFE"/>
    <w:rsid w:val="003E763F"/>
    <w:rsid w:val="003E7A37"/>
    <w:rsid w:val="0040515E"/>
    <w:rsid w:val="00405720"/>
    <w:rsid w:val="00407186"/>
    <w:rsid w:val="00414F68"/>
    <w:rsid w:val="00420506"/>
    <w:rsid w:val="00422FD9"/>
    <w:rsid w:val="0042415A"/>
    <w:rsid w:val="00433D95"/>
    <w:rsid w:val="00444054"/>
    <w:rsid w:val="00445397"/>
    <w:rsid w:val="004478DC"/>
    <w:rsid w:val="0045026B"/>
    <w:rsid w:val="00451EBA"/>
    <w:rsid w:val="004564BA"/>
    <w:rsid w:val="0046592A"/>
    <w:rsid w:val="004662E6"/>
    <w:rsid w:val="00467A11"/>
    <w:rsid w:val="0047794D"/>
    <w:rsid w:val="00481AC1"/>
    <w:rsid w:val="00490072"/>
    <w:rsid w:val="004900F4"/>
    <w:rsid w:val="00492802"/>
    <w:rsid w:val="00492A3D"/>
    <w:rsid w:val="00495D1E"/>
    <w:rsid w:val="004A353C"/>
    <w:rsid w:val="004B356F"/>
    <w:rsid w:val="004B4663"/>
    <w:rsid w:val="004C2426"/>
    <w:rsid w:val="004D0650"/>
    <w:rsid w:val="004D3575"/>
    <w:rsid w:val="004D52F7"/>
    <w:rsid w:val="004D6330"/>
    <w:rsid w:val="004E2ABF"/>
    <w:rsid w:val="004E65B5"/>
    <w:rsid w:val="004E7F35"/>
    <w:rsid w:val="0050042C"/>
    <w:rsid w:val="00500FE8"/>
    <w:rsid w:val="00526C37"/>
    <w:rsid w:val="00531534"/>
    <w:rsid w:val="005329B5"/>
    <w:rsid w:val="00533C62"/>
    <w:rsid w:val="005364AE"/>
    <w:rsid w:val="005423D8"/>
    <w:rsid w:val="00546A85"/>
    <w:rsid w:val="005477EE"/>
    <w:rsid w:val="00552C50"/>
    <w:rsid w:val="00561EE6"/>
    <w:rsid w:val="0056509A"/>
    <w:rsid w:val="00571AE6"/>
    <w:rsid w:val="00571DC8"/>
    <w:rsid w:val="00573800"/>
    <w:rsid w:val="00577332"/>
    <w:rsid w:val="00585FE4"/>
    <w:rsid w:val="00592C41"/>
    <w:rsid w:val="00596E72"/>
    <w:rsid w:val="005A5B3A"/>
    <w:rsid w:val="005B0FFC"/>
    <w:rsid w:val="005B1178"/>
    <w:rsid w:val="005B2A79"/>
    <w:rsid w:val="005B4784"/>
    <w:rsid w:val="005C14C2"/>
    <w:rsid w:val="005C2A35"/>
    <w:rsid w:val="005C44D0"/>
    <w:rsid w:val="005D1D4D"/>
    <w:rsid w:val="005D2B6D"/>
    <w:rsid w:val="005D5A07"/>
    <w:rsid w:val="005E4FFD"/>
    <w:rsid w:val="005E6DFB"/>
    <w:rsid w:val="005F420A"/>
    <w:rsid w:val="00600B28"/>
    <w:rsid w:val="0060482E"/>
    <w:rsid w:val="006160A8"/>
    <w:rsid w:val="0062127A"/>
    <w:rsid w:val="00626CE2"/>
    <w:rsid w:val="00626E0C"/>
    <w:rsid w:val="0062778F"/>
    <w:rsid w:val="00630A82"/>
    <w:rsid w:val="00635A53"/>
    <w:rsid w:val="00644674"/>
    <w:rsid w:val="00655236"/>
    <w:rsid w:val="00657841"/>
    <w:rsid w:val="006578EE"/>
    <w:rsid w:val="00664283"/>
    <w:rsid w:val="00672AFF"/>
    <w:rsid w:val="00677BC3"/>
    <w:rsid w:val="0068399F"/>
    <w:rsid w:val="00687BE9"/>
    <w:rsid w:val="00695FDA"/>
    <w:rsid w:val="006975D2"/>
    <w:rsid w:val="006A1965"/>
    <w:rsid w:val="006A3E75"/>
    <w:rsid w:val="006B0B73"/>
    <w:rsid w:val="006C466A"/>
    <w:rsid w:val="006C5604"/>
    <w:rsid w:val="006C74F4"/>
    <w:rsid w:val="006C78D4"/>
    <w:rsid w:val="006D108D"/>
    <w:rsid w:val="006D6AD6"/>
    <w:rsid w:val="006E2D39"/>
    <w:rsid w:val="006E72A8"/>
    <w:rsid w:val="006F0B06"/>
    <w:rsid w:val="006F5A84"/>
    <w:rsid w:val="00704C60"/>
    <w:rsid w:val="00704DF7"/>
    <w:rsid w:val="007063B9"/>
    <w:rsid w:val="00714188"/>
    <w:rsid w:val="00724226"/>
    <w:rsid w:val="007302C1"/>
    <w:rsid w:val="00730583"/>
    <w:rsid w:val="00730F4F"/>
    <w:rsid w:val="007315FA"/>
    <w:rsid w:val="007351B5"/>
    <w:rsid w:val="00736556"/>
    <w:rsid w:val="007375CB"/>
    <w:rsid w:val="00743F0B"/>
    <w:rsid w:val="00743F78"/>
    <w:rsid w:val="007445D8"/>
    <w:rsid w:val="00745CEA"/>
    <w:rsid w:val="00747C25"/>
    <w:rsid w:val="00750066"/>
    <w:rsid w:val="00750E59"/>
    <w:rsid w:val="00762825"/>
    <w:rsid w:val="007637E8"/>
    <w:rsid w:val="00770F17"/>
    <w:rsid w:val="00786D61"/>
    <w:rsid w:val="007900CE"/>
    <w:rsid w:val="0079122D"/>
    <w:rsid w:val="00792CF4"/>
    <w:rsid w:val="007943B2"/>
    <w:rsid w:val="007953C0"/>
    <w:rsid w:val="007961B2"/>
    <w:rsid w:val="007A00B0"/>
    <w:rsid w:val="007A1B4A"/>
    <w:rsid w:val="007B7DBB"/>
    <w:rsid w:val="007C0E2D"/>
    <w:rsid w:val="007C1DB1"/>
    <w:rsid w:val="007E390D"/>
    <w:rsid w:val="007E41B7"/>
    <w:rsid w:val="007E4413"/>
    <w:rsid w:val="007E6B37"/>
    <w:rsid w:val="007E6EF6"/>
    <w:rsid w:val="007F24E4"/>
    <w:rsid w:val="007F3289"/>
    <w:rsid w:val="007F349A"/>
    <w:rsid w:val="007F4137"/>
    <w:rsid w:val="007F79E4"/>
    <w:rsid w:val="00810019"/>
    <w:rsid w:val="0081107E"/>
    <w:rsid w:val="00812BFC"/>
    <w:rsid w:val="00822907"/>
    <w:rsid w:val="008313CE"/>
    <w:rsid w:val="00831F80"/>
    <w:rsid w:val="00833C27"/>
    <w:rsid w:val="008352B8"/>
    <w:rsid w:val="008405BE"/>
    <w:rsid w:val="00842966"/>
    <w:rsid w:val="00844D73"/>
    <w:rsid w:val="008546C8"/>
    <w:rsid w:val="00854A98"/>
    <w:rsid w:val="00855FDD"/>
    <w:rsid w:val="00865BE0"/>
    <w:rsid w:val="00875037"/>
    <w:rsid w:val="00882416"/>
    <w:rsid w:val="0088265A"/>
    <w:rsid w:val="00883F4C"/>
    <w:rsid w:val="00884700"/>
    <w:rsid w:val="00886BEA"/>
    <w:rsid w:val="0089026C"/>
    <w:rsid w:val="00891FC4"/>
    <w:rsid w:val="008A78D1"/>
    <w:rsid w:val="008C136E"/>
    <w:rsid w:val="008C529A"/>
    <w:rsid w:val="008D4D60"/>
    <w:rsid w:val="008F0F0E"/>
    <w:rsid w:val="008F49D4"/>
    <w:rsid w:val="00901B37"/>
    <w:rsid w:val="00903CDD"/>
    <w:rsid w:val="009108DC"/>
    <w:rsid w:val="0091775D"/>
    <w:rsid w:val="00922A15"/>
    <w:rsid w:val="009257E6"/>
    <w:rsid w:val="00925A03"/>
    <w:rsid w:val="00931DF8"/>
    <w:rsid w:val="00932E55"/>
    <w:rsid w:val="00934041"/>
    <w:rsid w:val="00943DF3"/>
    <w:rsid w:val="00945581"/>
    <w:rsid w:val="0094685A"/>
    <w:rsid w:val="0095004B"/>
    <w:rsid w:val="009526C9"/>
    <w:rsid w:val="00956182"/>
    <w:rsid w:val="00956999"/>
    <w:rsid w:val="00956B8A"/>
    <w:rsid w:val="009621EB"/>
    <w:rsid w:val="0096283F"/>
    <w:rsid w:val="00964993"/>
    <w:rsid w:val="0096523A"/>
    <w:rsid w:val="009676C5"/>
    <w:rsid w:val="00970E9A"/>
    <w:rsid w:val="0097386B"/>
    <w:rsid w:val="00973971"/>
    <w:rsid w:val="00973AA8"/>
    <w:rsid w:val="0097468B"/>
    <w:rsid w:val="009759C0"/>
    <w:rsid w:val="00980035"/>
    <w:rsid w:val="00985C11"/>
    <w:rsid w:val="00987CCA"/>
    <w:rsid w:val="00991735"/>
    <w:rsid w:val="009925ED"/>
    <w:rsid w:val="009A5289"/>
    <w:rsid w:val="009C0B07"/>
    <w:rsid w:val="009C14EC"/>
    <w:rsid w:val="009C4A3A"/>
    <w:rsid w:val="009C4BCD"/>
    <w:rsid w:val="009C5657"/>
    <w:rsid w:val="009D0E8E"/>
    <w:rsid w:val="009D6FFD"/>
    <w:rsid w:val="009D70C9"/>
    <w:rsid w:val="009E0F6A"/>
    <w:rsid w:val="009E3CB8"/>
    <w:rsid w:val="009F3ADD"/>
    <w:rsid w:val="009F73B8"/>
    <w:rsid w:val="00A02B37"/>
    <w:rsid w:val="00A10E3F"/>
    <w:rsid w:val="00A13B81"/>
    <w:rsid w:val="00A2371B"/>
    <w:rsid w:val="00A30A84"/>
    <w:rsid w:val="00A31512"/>
    <w:rsid w:val="00A41D4C"/>
    <w:rsid w:val="00A43159"/>
    <w:rsid w:val="00A51B60"/>
    <w:rsid w:val="00A55036"/>
    <w:rsid w:val="00A56F66"/>
    <w:rsid w:val="00A6056F"/>
    <w:rsid w:val="00A6062B"/>
    <w:rsid w:val="00A618AC"/>
    <w:rsid w:val="00A65119"/>
    <w:rsid w:val="00A74A1A"/>
    <w:rsid w:val="00A74DFF"/>
    <w:rsid w:val="00A77FE3"/>
    <w:rsid w:val="00A94DE3"/>
    <w:rsid w:val="00A967DD"/>
    <w:rsid w:val="00A97169"/>
    <w:rsid w:val="00A9795C"/>
    <w:rsid w:val="00AA7423"/>
    <w:rsid w:val="00AB06BB"/>
    <w:rsid w:val="00AB0BAF"/>
    <w:rsid w:val="00AC4BAA"/>
    <w:rsid w:val="00AD1581"/>
    <w:rsid w:val="00AD266D"/>
    <w:rsid w:val="00AD796B"/>
    <w:rsid w:val="00AF5502"/>
    <w:rsid w:val="00B02814"/>
    <w:rsid w:val="00B13883"/>
    <w:rsid w:val="00B21B63"/>
    <w:rsid w:val="00B2430E"/>
    <w:rsid w:val="00B244DD"/>
    <w:rsid w:val="00B2548D"/>
    <w:rsid w:val="00B26C84"/>
    <w:rsid w:val="00B27EF9"/>
    <w:rsid w:val="00B30FE6"/>
    <w:rsid w:val="00B3280F"/>
    <w:rsid w:val="00B32DAF"/>
    <w:rsid w:val="00B37BE2"/>
    <w:rsid w:val="00B37C92"/>
    <w:rsid w:val="00B44F53"/>
    <w:rsid w:val="00B471B1"/>
    <w:rsid w:val="00B56B37"/>
    <w:rsid w:val="00B64176"/>
    <w:rsid w:val="00B70384"/>
    <w:rsid w:val="00B71921"/>
    <w:rsid w:val="00B77E8D"/>
    <w:rsid w:val="00B80B9B"/>
    <w:rsid w:val="00B8190C"/>
    <w:rsid w:val="00B830DB"/>
    <w:rsid w:val="00B856EB"/>
    <w:rsid w:val="00B923DD"/>
    <w:rsid w:val="00BA02AD"/>
    <w:rsid w:val="00BA315C"/>
    <w:rsid w:val="00BC3EE4"/>
    <w:rsid w:val="00BD5CB0"/>
    <w:rsid w:val="00BE185B"/>
    <w:rsid w:val="00BE788B"/>
    <w:rsid w:val="00BF02D6"/>
    <w:rsid w:val="00BF4169"/>
    <w:rsid w:val="00BF70B8"/>
    <w:rsid w:val="00C019E6"/>
    <w:rsid w:val="00C11BF6"/>
    <w:rsid w:val="00C16694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51410"/>
    <w:rsid w:val="00C52B05"/>
    <w:rsid w:val="00C5592F"/>
    <w:rsid w:val="00C571E5"/>
    <w:rsid w:val="00C57296"/>
    <w:rsid w:val="00C577B9"/>
    <w:rsid w:val="00C66DF0"/>
    <w:rsid w:val="00C707E9"/>
    <w:rsid w:val="00C70B24"/>
    <w:rsid w:val="00C758C4"/>
    <w:rsid w:val="00C76D7C"/>
    <w:rsid w:val="00C84BF7"/>
    <w:rsid w:val="00C90350"/>
    <w:rsid w:val="00C92AC3"/>
    <w:rsid w:val="00C959C9"/>
    <w:rsid w:val="00CB5491"/>
    <w:rsid w:val="00CB72B8"/>
    <w:rsid w:val="00CB7378"/>
    <w:rsid w:val="00CC5132"/>
    <w:rsid w:val="00CC63A1"/>
    <w:rsid w:val="00CD5878"/>
    <w:rsid w:val="00CE1DAF"/>
    <w:rsid w:val="00CF1307"/>
    <w:rsid w:val="00CF2601"/>
    <w:rsid w:val="00CF3316"/>
    <w:rsid w:val="00CF5EFD"/>
    <w:rsid w:val="00D03022"/>
    <w:rsid w:val="00D04FC0"/>
    <w:rsid w:val="00D0710C"/>
    <w:rsid w:val="00D07661"/>
    <w:rsid w:val="00D124EB"/>
    <w:rsid w:val="00D13BBD"/>
    <w:rsid w:val="00D21B06"/>
    <w:rsid w:val="00D24E5E"/>
    <w:rsid w:val="00D326BB"/>
    <w:rsid w:val="00D33421"/>
    <w:rsid w:val="00D34F8B"/>
    <w:rsid w:val="00D42187"/>
    <w:rsid w:val="00D43927"/>
    <w:rsid w:val="00D45ED0"/>
    <w:rsid w:val="00D511EA"/>
    <w:rsid w:val="00D522BA"/>
    <w:rsid w:val="00D52500"/>
    <w:rsid w:val="00D66A3B"/>
    <w:rsid w:val="00D66C9E"/>
    <w:rsid w:val="00D678AF"/>
    <w:rsid w:val="00D70967"/>
    <w:rsid w:val="00D72968"/>
    <w:rsid w:val="00D74E00"/>
    <w:rsid w:val="00D77464"/>
    <w:rsid w:val="00D83260"/>
    <w:rsid w:val="00D84BFC"/>
    <w:rsid w:val="00D87832"/>
    <w:rsid w:val="00D91BD1"/>
    <w:rsid w:val="00D92E1A"/>
    <w:rsid w:val="00D964D3"/>
    <w:rsid w:val="00DB230B"/>
    <w:rsid w:val="00DB313D"/>
    <w:rsid w:val="00DB336E"/>
    <w:rsid w:val="00DB4774"/>
    <w:rsid w:val="00DB7725"/>
    <w:rsid w:val="00DC3DD5"/>
    <w:rsid w:val="00DC4ACD"/>
    <w:rsid w:val="00DC56BF"/>
    <w:rsid w:val="00DC5AFF"/>
    <w:rsid w:val="00DD014F"/>
    <w:rsid w:val="00DD43F3"/>
    <w:rsid w:val="00DD71DD"/>
    <w:rsid w:val="00DE04F5"/>
    <w:rsid w:val="00DE559D"/>
    <w:rsid w:val="00DE5835"/>
    <w:rsid w:val="00DF0A3C"/>
    <w:rsid w:val="00DF67AB"/>
    <w:rsid w:val="00DF6DE3"/>
    <w:rsid w:val="00DF7D1F"/>
    <w:rsid w:val="00E02B9E"/>
    <w:rsid w:val="00E05AA8"/>
    <w:rsid w:val="00E06FDD"/>
    <w:rsid w:val="00E10E77"/>
    <w:rsid w:val="00E21AB8"/>
    <w:rsid w:val="00E234E0"/>
    <w:rsid w:val="00E322E7"/>
    <w:rsid w:val="00E32C85"/>
    <w:rsid w:val="00E34B26"/>
    <w:rsid w:val="00E36E9F"/>
    <w:rsid w:val="00E40EB5"/>
    <w:rsid w:val="00E440DB"/>
    <w:rsid w:val="00E46FB7"/>
    <w:rsid w:val="00E47D22"/>
    <w:rsid w:val="00E50489"/>
    <w:rsid w:val="00E53F00"/>
    <w:rsid w:val="00E620F8"/>
    <w:rsid w:val="00E63E55"/>
    <w:rsid w:val="00E67303"/>
    <w:rsid w:val="00E71EEA"/>
    <w:rsid w:val="00E75871"/>
    <w:rsid w:val="00E92958"/>
    <w:rsid w:val="00E964F2"/>
    <w:rsid w:val="00EA115F"/>
    <w:rsid w:val="00EA4E3C"/>
    <w:rsid w:val="00EA7C27"/>
    <w:rsid w:val="00EB6B36"/>
    <w:rsid w:val="00EC3A8C"/>
    <w:rsid w:val="00EC7480"/>
    <w:rsid w:val="00ED0E82"/>
    <w:rsid w:val="00ED4C2E"/>
    <w:rsid w:val="00EE06EA"/>
    <w:rsid w:val="00EE0CCD"/>
    <w:rsid w:val="00EE44EA"/>
    <w:rsid w:val="00EF488F"/>
    <w:rsid w:val="00EF62D7"/>
    <w:rsid w:val="00F0207E"/>
    <w:rsid w:val="00F0516E"/>
    <w:rsid w:val="00F05D19"/>
    <w:rsid w:val="00F10DC1"/>
    <w:rsid w:val="00F14521"/>
    <w:rsid w:val="00F151D2"/>
    <w:rsid w:val="00F179D3"/>
    <w:rsid w:val="00F17D72"/>
    <w:rsid w:val="00F2052F"/>
    <w:rsid w:val="00F25301"/>
    <w:rsid w:val="00F261CF"/>
    <w:rsid w:val="00F33CD7"/>
    <w:rsid w:val="00F42729"/>
    <w:rsid w:val="00F45882"/>
    <w:rsid w:val="00F52545"/>
    <w:rsid w:val="00F54CBF"/>
    <w:rsid w:val="00F552B8"/>
    <w:rsid w:val="00F57B90"/>
    <w:rsid w:val="00F606DC"/>
    <w:rsid w:val="00F609A4"/>
    <w:rsid w:val="00F65FEA"/>
    <w:rsid w:val="00F742D9"/>
    <w:rsid w:val="00F7556C"/>
    <w:rsid w:val="00F771C5"/>
    <w:rsid w:val="00F802FA"/>
    <w:rsid w:val="00F820AA"/>
    <w:rsid w:val="00F853C2"/>
    <w:rsid w:val="00F91FEB"/>
    <w:rsid w:val="00F943ED"/>
    <w:rsid w:val="00F97EE5"/>
    <w:rsid w:val="00FA015C"/>
    <w:rsid w:val="00FA347B"/>
    <w:rsid w:val="00FA7B37"/>
    <w:rsid w:val="00FB01BB"/>
    <w:rsid w:val="00FB594A"/>
    <w:rsid w:val="00FC2C1E"/>
    <w:rsid w:val="00F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B51EE-955F-4D05-8B4D-556E70985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461</Words>
  <Characters>2493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Óscar</dc:creator>
  <cp:lastModifiedBy>Pedro Silva</cp:lastModifiedBy>
  <cp:revision>22</cp:revision>
  <dcterms:created xsi:type="dcterms:W3CDTF">2016-01-16T21:38:00Z</dcterms:created>
  <dcterms:modified xsi:type="dcterms:W3CDTF">2017-05-02T11:12:00Z</dcterms:modified>
</cp:coreProperties>
</file>