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Prova Escrita de Biologia e Geologia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(Teste 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Global </w:t>
      </w:r>
      <w:r w:rsidR="004F20BF">
        <w:rPr>
          <w:rFonts w:ascii="Georgia" w:hAnsi="Georgia" w:cs="Georgia"/>
          <w:color w:val="000000"/>
          <w:sz w:val="28"/>
          <w:szCs w:val="28"/>
        </w:rPr>
        <w:t>1</w:t>
      </w:r>
      <w:r w:rsidR="00206876">
        <w:rPr>
          <w:rFonts w:ascii="Georgia" w:hAnsi="Georgia" w:cs="Georgia"/>
          <w:color w:val="000000"/>
          <w:sz w:val="28"/>
          <w:szCs w:val="28"/>
        </w:rPr>
        <w:t>.</w:t>
      </w:r>
      <w:r w:rsidR="00206876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206876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1B5119">
        <w:rPr>
          <w:rFonts w:ascii="Georgia" w:hAnsi="Georgia" w:cs="Georgia"/>
          <w:color w:val="000000"/>
          <w:sz w:val="28"/>
          <w:szCs w:val="28"/>
        </w:rPr>
        <w:t>)</w:t>
      </w:r>
    </w:p>
    <w:p w:rsidR="00C40DE0" w:rsidRPr="00022066" w:rsidRDefault="00C40DE0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5C20B2">
        <w:rPr>
          <w:rFonts w:ascii="Georgia" w:hAnsi="Georgia" w:cs="Georgia"/>
          <w:color w:val="000000"/>
          <w:sz w:val="28"/>
          <w:szCs w:val="28"/>
        </w:rPr>
        <w:t>1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C40DE0" w:rsidRDefault="00C40DE0" w:rsidP="006837A4">
      <w:pPr>
        <w:pBdr>
          <w:bottom w:val="single" w:sz="24" w:space="1" w:color="auto"/>
        </w:pBdr>
        <w:tabs>
          <w:tab w:val="right" w:pos="8504"/>
        </w:tabs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 xml:space="preserve">Duração da Prova: </w:t>
      </w:r>
      <w:r w:rsidR="0040515E">
        <w:rPr>
          <w:rFonts w:ascii="Georgia" w:hAnsi="Georgia" w:cs="Georgia"/>
          <w:color w:val="000000"/>
          <w:sz w:val="28"/>
          <w:szCs w:val="28"/>
        </w:rPr>
        <w:t>90</w:t>
      </w:r>
      <w:r w:rsidR="001B5119">
        <w:rPr>
          <w:rFonts w:ascii="Georgia" w:hAnsi="Georgia" w:cs="Georgia"/>
          <w:color w:val="000000"/>
          <w:sz w:val="28"/>
          <w:szCs w:val="28"/>
        </w:rPr>
        <w:t xml:space="preserve"> minutos</w:t>
      </w:r>
      <w:r w:rsidR="00475F9C">
        <w:rPr>
          <w:rFonts w:ascii="Georgia" w:hAnsi="Georgia" w:cs="Georgia"/>
          <w:color w:val="000000"/>
          <w:sz w:val="28"/>
          <w:szCs w:val="28"/>
        </w:rPr>
        <w:tab/>
      </w:r>
      <w:r w:rsidR="009E7D65">
        <w:rPr>
          <w:rFonts w:ascii="Georgia" w:hAnsi="Georgia" w:cs="Georgia"/>
          <w:color w:val="000000"/>
          <w:sz w:val="28"/>
          <w:szCs w:val="28"/>
        </w:rPr>
        <w:t>10</w:t>
      </w:r>
      <w:r w:rsidR="009A30E2" w:rsidRPr="00B0656E">
        <w:rPr>
          <w:rFonts w:ascii="Georgia" w:hAnsi="Georgia" w:cs="Georgia"/>
          <w:color w:val="000000"/>
          <w:sz w:val="28"/>
          <w:szCs w:val="28"/>
        </w:rPr>
        <w:t xml:space="preserve"> p</w:t>
      </w:r>
      <w:r w:rsidR="00475F9C" w:rsidRPr="00B0656E">
        <w:rPr>
          <w:rFonts w:ascii="Georgia" w:hAnsi="Georgia" w:cs="Georgia"/>
          <w:color w:val="000000"/>
          <w:sz w:val="28"/>
          <w:szCs w:val="28"/>
        </w:rPr>
        <w:t>áginas</w:t>
      </w:r>
    </w:p>
    <w:p w:rsidR="001B5119" w:rsidRPr="00022066" w:rsidRDefault="001B5119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Utilize apenas caneta ou esferográfica de tinta indelével, azul ou preta.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Não é permitido o uso de corretor. Em caso de engano, deve riscar de forma inequívoca aquilo que pretende que não seja classificado.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Escreva de forma legível a numeração dos grupos e dos itens, bem como as respetivas respostas.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respostas ilegíveis ou que não possam ser claramente identificadas são classificadas com zero pontos.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cada item, apresente apenas uma resposta. Se escrever mais do que uma resposta a um mesmo item, apenas é classificada a resposta apresentada em primeiro lugar.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escolha múltipla,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a única opção escolhida.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associação/correspondência,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letra que identifica cada elemento da coluna A e o número que identifica o único elemento da coluna B que lhe corresponde.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Para responder aos itens de ordenação, escreva, na folha de respostas: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o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número do item;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 xml:space="preserve">• </w:t>
      </w:r>
      <w:proofErr w:type="gramStart"/>
      <w:r w:rsidRPr="00022066">
        <w:rPr>
          <w:rFonts w:ascii="Georgia" w:hAnsi="Georgia" w:cs="Georgia"/>
          <w:color w:val="000000"/>
          <w:szCs w:val="28"/>
        </w:rPr>
        <w:t>a</w:t>
      </w:r>
      <w:proofErr w:type="gramEnd"/>
      <w:r w:rsidRPr="00022066">
        <w:rPr>
          <w:rFonts w:ascii="Georgia" w:hAnsi="Georgia" w:cs="Georgia"/>
          <w:color w:val="000000"/>
          <w:szCs w:val="28"/>
        </w:rPr>
        <w:t xml:space="preserve"> sequência de letras que identificam os elementos a ordenar.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As cotações dos itens encontram-se no final do enunciado da prova.</w:t>
      </w:r>
    </w:p>
    <w:p w:rsidR="00086285" w:rsidRPr="00022066" w:rsidRDefault="00086285" w:rsidP="006837A4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t>A ortografia dos textos e de outros documentos segue o Acordo Ortográfico de 1990.</w:t>
      </w:r>
    </w:p>
    <w:p w:rsidR="00973AA8" w:rsidRPr="00022066" w:rsidRDefault="00973AA8" w:rsidP="006837A4">
      <w:pPr>
        <w:autoSpaceDE w:val="0"/>
        <w:autoSpaceDN w:val="0"/>
        <w:adjustRightInd w:val="0"/>
        <w:spacing w:after="60" w:line="360" w:lineRule="auto"/>
        <w:rPr>
          <w:rFonts w:ascii="Georgia" w:hAnsi="Georgia" w:cs="Georgia"/>
          <w:color w:val="000000"/>
          <w:szCs w:val="28"/>
        </w:rPr>
      </w:pPr>
      <w:r w:rsidRPr="00022066">
        <w:rPr>
          <w:rFonts w:ascii="Georgia" w:hAnsi="Georgia" w:cs="Georgia"/>
          <w:color w:val="000000"/>
          <w:szCs w:val="28"/>
        </w:rPr>
        <w:br w:type="page"/>
      </w:r>
    </w:p>
    <w:p w:rsidR="00A74A1A" w:rsidRDefault="00467608" w:rsidP="006837A4">
      <w:pPr>
        <w:spacing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  <w:noProof/>
          <w:lang w:eastAsia="pt-PT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5" o:spid="_x0000_s1026" type="#_x0000_t202" style="position:absolute;left:0;text-align:left;margin-left:-.4pt;margin-top:-27.4pt;width:428.25pt;height:52.15pt;z-index:2516659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" fillcolor="#f2f2f2 [3052]">
            <v:textbox>
              <w:txbxContent>
                <w:p w:rsidR="005D1D9D" w:rsidRDefault="005D1D9D" w:rsidP="00A74A1A">
                  <w:r>
                    <w:t xml:space="preserve">Escola: </w:t>
                  </w:r>
                  <w:proofErr w:type="gramStart"/>
                  <w:r>
                    <w:t>______________________________  1</w:t>
                  </w:r>
                  <w:r w:rsidR="005C20B2">
                    <w:t>1</w:t>
                  </w:r>
                  <w:r>
                    <w:t>.</w:t>
                  </w:r>
                  <w:proofErr w:type="gramEnd"/>
                  <w:r w:rsidRPr="00206876">
                    <w:rPr>
                      <w:vertAlign w:val="superscript"/>
                    </w:rPr>
                    <w:t>o</w:t>
                  </w:r>
                  <w:r>
                    <w:t xml:space="preserve"> ano  Turma_____ Data ___/___/_____</w:t>
                  </w:r>
                </w:p>
                <w:p w:rsidR="005D1D9D" w:rsidRDefault="005D1D9D" w:rsidP="00A74A1A">
                  <w:r>
                    <w:t xml:space="preserve">Nome_________________________________________ </w:t>
                  </w:r>
                  <w:proofErr w:type="spellStart"/>
                  <w:r>
                    <w:t>N.</w:t>
                  </w:r>
                  <w:r w:rsidRPr="00206876">
                    <w:rPr>
                      <w:vertAlign w:val="superscript"/>
                    </w:rPr>
                    <w:t>o</w:t>
                  </w:r>
                  <w:proofErr w:type="spellEnd"/>
                  <w:r>
                    <w:t xml:space="preserve"> ____ Classificação________</w:t>
                  </w:r>
                </w:p>
              </w:txbxContent>
            </v:textbox>
          </v:shape>
        </w:pict>
      </w:r>
    </w:p>
    <w:p w:rsidR="00A74A1A" w:rsidRDefault="00A74A1A" w:rsidP="006837A4">
      <w:pPr>
        <w:spacing w:after="60"/>
        <w:jc w:val="center"/>
        <w:rPr>
          <w:rFonts w:ascii="Georgia" w:hAnsi="Georgia"/>
          <w:b/>
        </w:rPr>
      </w:pPr>
    </w:p>
    <w:p w:rsidR="005F0A76" w:rsidRDefault="005F0A76" w:rsidP="006837A4">
      <w:pPr>
        <w:spacing w:after="60"/>
        <w:jc w:val="center"/>
        <w:rPr>
          <w:rFonts w:ascii="Georgia" w:hAnsi="Georgia"/>
          <w:b/>
        </w:rPr>
      </w:pPr>
    </w:p>
    <w:p w:rsidR="003A198B" w:rsidRDefault="003A198B" w:rsidP="006837A4">
      <w:pPr>
        <w:spacing w:after="60"/>
        <w:jc w:val="center"/>
        <w:rPr>
          <w:rFonts w:ascii="Georgia" w:hAnsi="Georgia"/>
          <w:b/>
        </w:rPr>
      </w:pPr>
    </w:p>
    <w:p w:rsidR="00973AA8" w:rsidRDefault="00973AA8" w:rsidP="006837A4">
      <w:pPr>
        <w:spacing w:after="60"/>
        <w:jc w:val="center"/>
        <w:rPr>
          <w:rFonts w:ascii="Georgia" w:hAnsi="Georgia"/>
          <w:b/>
        </w:rPr>
      </w:pPr>
      <w:r w:rsidRPr="006D108D">
        <w:rPr>
          <w:rFonts w:ascii="Georgia" w:hAnsi="Georgia"/>
          <w:b/>
        </w:rPr>
        <w:t>Grupo I</w:t>
      </w:r>
    </w:p>
    <w:p w:rsidR="005C20B2" w:rsidRDefault="005C20B2" w:rsidP="005C20B2">
      <w:pPr>
        <w:pStyle w:val="Standard"/>
        <w:spacing w:after="0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Vírus </w:t>
      </w:r>
      <w:proofErr w:type="spellStart"/>
      <w:r>
        <w:rPr>
          <w:rFonts w:ascii="Georgia" w:hAnsi="Georgia"/>
          <w:b/>
        </w:rPr>
        <w:t>Zika</w:t>
      </w:r>
      <w:proofErr w:type="spellEnd"/>
    </w:p>
    <w:p w:rsidR="00EE09BA" w:rsidRPr="00EE09BA" w:rsidRDefault="00EE09B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5C20B2" w:rsidRPr="005C20B2" w:rsidRDefault="005C20B2" w:rsidP="005C20B2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5C20B2">
        <w:rPr>
          <w:rFonts w:ascii="Georgia" w:hAnsi="Georgia" w:cs="ZapfHumanist601BT-Roman"/>
          <w:sz w:val="18"/>
          <w:szCs w:val="18"/>
        </w:rPr>
        <w:t xml:space="preserve">O vírus </w:t>
      </w:r>
      <w:proofErr w:type="spellStart"/>
      <w:r w:rsidRPr="005C20B2">
        <w:rPr>
          <w:rFonts w:ascii="Georgia" w:hAnsi="Georgia" w:cs="ZapfHumanist601BT-Roman"/>
          <w:sz w:val="18"/>
          <w:szCs w:val="18"/>
        </w:rPr>
        <w:t>Zika</w:t>
      </w:r>
      <w:proofErr w:type="spellEnd"/>
      <w:r w:rsidRPr="005C20B2">
        <w:rPr>
          <w:rFonts w:ascii="Georgia" w:hAnsi="Georgia" w:cs="ZapfHumanist601BT-Roman"/>
          <w:sz w:val="18"/>
          <w:szCs w:val="18"/>
        </w:rPr>
        <w:t xml:space="preserve"> é um membro da </w:t>
      </w:r>
      <w:proofErr w:type="gramStart"/>
      <w:r w:rsidRPr="005C20B2">
        <w:rPr>
          <w:rFonts w:ascii="Georgia" w:hAnsi="Georgia" w:cs="ZapfHumanist601BT-Roman"/>
          <w:sz w:val="18"/>
          <w:szCs w:val="18"/>
        </w:rPr>
        <w:t xml:space="preserve">Família  </w:t>
      </w:r>
      <w:proofErr w:type="spellStart"/>
      <w:r w:rsidRPr="005C20B2">
        <w:rPr>
          <w:rFonts w:ascii="Georgia" w:hAnsi="Georgia" w:cs="ZapfHumanist601BT-Roman"/>
          <w:sz w:val="18"/>
          <w:szCs w:val="18"/>
        </w:rPr>
        <w:t>Flaviviridae</w:t>
      </w:r>
      <w:proofErr w:type="spellEnd"/>
      <w:proofErr w:type="gramEnd"/>
      <w:r w:rsidRPr="005C20B2">
        <w:rPr>
          <w:rFonts w:ascii="Georgia" w:hAnsi="Georgia" w:cs="ZapfHumanist601BT-Roman"/>
          <w:sz w:val="18"/>
          <w:szCs w:val="18"/>
        </w:rPr>
        <w:t xml:space="preserve"> que é transmitido aos seres humanos através da picada de mosquitos das espécies </w:t>
      </w:r>
      <w:proofErr w:type="spellStart"/>
      <w:r w:rsidRPr="009E7D65">
        <w:rPr>
          <w:rFonts w:ascii="Georgia" w:hAnsi="Georgia" w:cs="ZapfHumanist601BT-Roman"/>
          <w:i/>
          <w:sz w:val="18"/>
          <w:szCs w:val="18"/>
        </w:rPr>
        <w:t>Aedes</w:t>
      </w:r>
      <w:proofErr w:type="spellEnd"/>
      <w:r w:rsidRPr="009E7D65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Pr="009E7D65">
        <w:rPr>
          <w:rFonts w:ascii="Georgia" w:hAnsi="Georgia" w:cs="ZapfHumanist601BT-Roman"/>
          <w:i/>
          <w:sz w:val="18"/>
          <w:szCs w:val="18"/>
        </w:rPr>
        <w:t>aegypti</w:t>
      </w:r>
      <w:proofErr w:type="spellEnd"/>
      <w:r w:rsidRPr="005C20B2">
        <w:rPr>
          <w:rFonts w:ascii="Georgia" w:hAnsi="Georgia" w:cs="ZapfHumanist601BT-Roman"/>
          <w:sz w:val="18"/>
          <w:szCs w:val="18"/>
        </w:rPr>
        <w:t xml:space="preserve"> e </w:t>
      </w:r>
      <w:proofErr w:type="spellStart"/>
      <w:r w:rsidRPr="009E7D65">
        <w:rPr>
          <w:rFonts w:ascii="Georgia" w:hAnsi="Georgia" w:cs="ZapfHumanist601BT-Roman"/>
          <w:i/>
          <w:sz w:val="18"/>
          <w:szCs w:val="18"/>
        </w:rPr>
        <w:t>Aedes</w:t>
      </w:r>
      <w:proofErr w:type="spellEnd"/>
      <w:r w:rsidRPr="009E7D65">
        <w:rPr>
          <w:rFonts w:ascii="Georgia" w:hAnsi="Georgia" w:cs="ZapfHumanist601BT-Roman"/>
          <w:i/>
          <w:sz w:val="18"/>
          <w:szCs w:val="18"/>
        </w:rPr>
        <w:t xml:space="preserve"> </w:t>
      </w:r>
      <w:proofErr w:type="spellStart"/>
      <w:r w:rsidRPr="009E7D65">
        <w:rPr>
          <w:rFonts w:ascii="Georgia" w:hAnsi="Georgia" w:cs="ZapfHumanist601BT-Roman"/>
          <w:i/>
          <w:sz w:val="18"/>
          <w:szCs w:val="18"/>
        </w:rPr>
        <w:t>albopictus</w:t>
      </w:r>
      <w:proofErr w:type="spellEnd"/>
      <w:r w:rsidRPr="005C20B2">
        <w:rPr>
          <w:rFonts w:ascii="Georgia" w:hAnsi="Georgia" w:cs="ZapfHumanist601BT-Roman"/>
          <w:sz w:val="18"/>
          <w:szCs w:val="18"/>
        </w:rPr>
        <w:t xml:space="preserve">. O seu nome deriva da floresta </w:t>
      </w:r>
      <w:proofErr w:type="spellStart"/>
      <w:r w:rsidRPr="005C20B2">
        <w:rPr>
          <w:rFonts w:ascii="Georgia" w:hAnsi="Georgia" w:cs="ZapfHumanist601BT-Roman"/>
          <w:sz w:val="18"/>
          <w:szCs w:val="18"/>
        </w:rPr>
        <w:t>Zika</w:t>
      </w:r>
      <w:proofErr w:type="spellEnd"/>
      <w:r w:rsidRPr="005C20B2">
        <w:rPr>
          <w:rFonts w:ascii="Georgia" w:hAnsi="Georgia" w:cs="ZapfHumanist601BT-Roman"/>
          <w:sz w:val="18"/>
          <w:szCs w:val="18"/>
        </w:rPr>
        <w:t>, no Uganda, onde foi descoberto pela primeira vez em macacos, em 1947. O vírus, que se encontrava nas regiões equatoriais de África e a Ásia, espalhou-se, entre 2015 e 2016, para a América do Sul.</w:t>
      </w:r>
    </w:p>
    <w:p w:rsidR="005C20B2" w:rsidRPr="005C20B2" w:rsidRDefault="005C20B2" w:rsidP="005C20B2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5C20B2">
        <w:rPr>
          <w:rFonts w:ascii="Georgia" w:hAnsi="Georgia" w:cs="ZapfHumanist601BT-Roman"/>
          <w:sz w:val="18"/>
          <w:szCs w:val="18"/>
        </w:rPr>
        <w:t xml:space="preserve">A infeção causada pelo vírus </w:t>
      </w:r>
      <w:proofErr w:type="spellStart"/>
      <w:r w:rsidRPr="005C20B2">
        <w:rPr>
          <w:rFonts w:ascii="Georgia" w:hAnsi="Georgia" w:cs="ZapfHumanist601BT-Roman"/>
          <w:sz w:val="18"/>
          <w:szCs w:val="18"/>
        </w:rPr>
        <w:t>Zika</w:t>
      </w:r>
      <w:proofErr w:type="spellEnd"/>
      <w:r w:rsidRPr="005C20B2">
        <w:rPr>
          <w:rFonts w:ascii="Georgia" w:hAnsi="Georgia" w:cs="ZapfHumanist601BT-Roman"/>
          <w:sz w:val="18"/>
          <w:szCs w:val="18"/>
        </w:rPr>
        <w:t xml:space="preserve"> não apresenta sintomas na maioria das pessoas, mas pode causar problemas de desenvolvimento muito graves em fetos, causando abortos e malformações.</w:t>
      </w:r>
    </w:p>
    <w:p w:rsidR="005C20B2" w:rsidRPr="005C20B2" w:rsidRDefault="005C20B2" w:rsidP="005C20B2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 w:rsidRPr="005C20B2">
        <w:rPr>
          <w:rFonts w:ascii="Georgia" w:hAnsi="Georgia" w:cs="ZapfHumanist601BT-Roman"/>
          <w:sz w:val="18"/>
          <w:szCs w:val="18"/>
        </w:rPr>
        <w:t xml:space="preserve">O vírus </w:t>
      </w:r>
      <w:proofErr w:type="spellStart"/>
      <w:r w:rsidRPr="005C20B2">
        <w:rPr>
          <w:rFonts w:ascii="Georgia" w:hAnsi="Georgia" w:cs="ZapfHumanist601BT-Roman"/>
          <w:sz w:val="18"/>
          <w:szCs w:val="18"/>
        </w:rPr>
        <w:t>Zika</w:t>
      </w:r>
      <w:proofErr w:type="spellEnd"/>
      <w:r w:rsidRPr="005C20B2">
        <w:rPr>
          <w:rFonts w:ascii="Georgia" w:hAnsi="Georgia" w:cs="ZapfHumanist601BT-Roman"/>
          <w:sz w:val="18"/>
          <w:szCs w:val="18"/>
        </w:rPr>
        <w:t xml:space="preserve"> possui um invólucro de composição proteica, que protege uma molécula de </w:t>
      </w:r>
      <w:proofErr w:type="gramStart"/>
      <w:r w:rsidRPr="005C20B2">
        <w:rPr>
          <w:rFonts w:ascii="Georgia" w:hAnsi="Georgia" w:cs="ZapfHumanist601BT-Roman"/>
          <w:sz w:val="18"/>
          <w:szCs w:val="18"/>
        </w:rPr>
        <w:t>RNA</w:t>
      </w:r>
      <w:proofErr w:type="gramEnd"/>
      <w:r w:rsidRPr="005C20B2">
        <w:rPr>
          <w:rFonts w:ascii="Georgia" w:hAnsi="Georgia" w:cs="ZapfHumanist601BT-Roman"/>
          <w:sz w:val="18"/>
          <w:szCs w:val="18"/>
        </w:rPr>
        <w:t xml:space="preserve"> composta por cerca de 10 000 nucleótidos. Estes compõem três genes estruturais (proteínas que constituem o invólucro viral) e sete genes não estruturais.</w:t>
      </w:r>
    </w:p>
    <w:p w:rsidR="005F1BBB" w:rsidRDefault="005C20B2" w:rsidP="005C20B2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 w:rsidRPr="005C20B2">
        <w:rPr>
          <w:rFonts w:ascii="Georgia" w:hAnsi="Georgia" w:cs="ZapfHumanist601BT-Roman"/>
          <w:sz w:val="18"/>
          <w:szCs w:val="18"/>
        </w:rPr>
        <w:t xml:space="preserve">Após invadir as células, a informação genética do vírus é usada de forma direta para a síntese de novas proteínas e moléculas de </w:t>
      </w:r>
      <w:proofErr w:type="gramStart"/>
      <w:r w:rsidRPr="005C20B2">
        <w:rPr>
          <w:rFonts w:ascii="Georgia" w:hAnsi="Georgia" w:cs="ZapfHumanist601BT-Roman"/>
          <w:sz w:val="18"/>
          <w:szCs w:val="18"/>
        </w:rPr>
        <w:t>RNA</w:t>
      </w:r>
      <w:proofErr w:type="gramEnd"/>
      <w:r w:rsidRPr="005C20B2">
        <w:rPr>
          <w:rFonts w:ascii="Georgia" w:hAnsi="Georgia" w:cs="ZapfHumanist601BT-Roman"/>
          <w:sz w:val="18"/>
          <w:szCs w:val="18"/>
        </w:rPr>
        <w:t>, usando a maquinaria da célula infetada. Os compostos produzidos são utilizados para produzir novos vírus, que são libertados e disponíveis para infetar novas células. Este ciclo de vida dos vírus demonstra que estes dependem de células para se reproduzirem</w:t>
      </w:r>
      <w:r w:rsidR="009E7D65">
        <w:rPr>
          <w:rFonts w:ascii="Georgia" w:hAnsi="Georgia" w:cs="ZapfHumanist601BT-Roman"/>
          <w:sz w:val="18"/>
          <w:szCs w:val="18"/>
        </w:rPr>
        <w:t xml:space="preserve"> (fig. 1)</w:t>
      </w:r>
      <w:r w:rsidRPr="005C20B2">
        <w:rPr>
          <w:rFonts w:ascii="Georgia" w:hAnsi="Georgia" w:cs="ZapfHumanist601BT-Roman"/>
          <w:sz w:val="18"/>
          <w:szCs w:val="18"/>
        </w:rPr>
        <w:t>.</w:t>
      </w:r>
    </w:p>
    <w:p w:rsidR="00046409" w:rsidRDefault="00535531" w:rsidP="004F20BF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  <w:r>
        <w:rPr>
          <w:rFonts w:ascii="Georgia" w:hAnsi="Georgia" w:cs="Georgia"/>
          <w:noProof/>
          <w:color w:val="000000"/>
          <w:sz w:val="28"/>
          <w:szCs w:val="28"/>
          <w:lang w:eastAsia="pt-PT"/>
        </w:rPr>
        <w:drawing>
          <wp:anchor distT="0" distB="0" distL="114300" distR="114300" simplePos="0" relativeHeight="251746816" behindDoc="1" locked="0" layoutInCell="1" allowOverlap="1" wp14:anchorId="37AA0D19" wp14:editId="11C551D9">
            <wp:simplePos x="0" y="0"/>
            <wp:positionH relativeFrom="column">
              <wp:posOffset>635</wp:posOffset>
            </wp:positionH>
            <wp:positionV relativeFrom="paragraph">
              <wp:posOffset>71917</wp:posOffset>
            </wp:positionV>
            <wp:extent cx="5401310" cy="5220335"/>
            <wp:effectExtent l="0" t="0" r="0" b="0"/>
            <wp:wrapNone/>
            <wp:docPr id="1" name="Picture 1" descr="C:\Users\psilva\Desktop\Biologia e Geologia 10 - Fichas\Marketing [2017]\BG11 Teste1 fi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Biologia e Geologia 10 - Fichas\Marketing [2017]\BG11 Teste1 fig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522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046409" w:rsidRDefault="0004640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1A621E" w:rsidRDefault="001A621E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676979" w:rsidRDefault="00676979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B95114" w:rsidRDefault="00B95114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b/>
          <w:sz w:val="18"/>
          <w:szCs w:val="18"/>
        </w:rPr>
      </w:pPr>
    </w:p>
    <w:p w:rsidR="00913779" w:rsidRDefault="00913779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</w:p>
    <w:p w:rsidR="00EE09BA" w:rsidRPr="00EE09BA" w:rsidRDefault="00EE09BA" w:rsidP="0077277A">
      <w:pPr>
        <w:autoSpaceDE w:val="0"/>
        <w:autoSpaceDN w:val="0"/>
        <w:adjustRightInd w:val="0"/>
        <w:spacing w:after="60"/>
        <w:ind w:left="1701" w:right="850" w:hanging="992"/>
        <w:jc w:val="both"/>
        <w:rPr>
          <w:rFonts w:ascii="Georgia" w:hAnsi="Georgia" w:cs="ZapfHumanist601BT-Roman"/>
          <w:b/>
          <w:sz w:val="18"/>
          <w:szCs w:val="18"/>
        </w:rPr>
      </w:pPr>
      <w:r w:rsidRPr="00EE09BA">
        <w:rPr>
          <w:rFonts w:ascii="Georgia" w:hAnsi="Georgia" w:cs="ZapfHumanist601BT-Roman"/>
          <w:b/>
          <w:sz w:val="18"/>
          <w:szCs w:val="18"/>
        </w:rPr>
        <w:t>Figura 1</w:t>
      </w:r>
    </w:p>
    <w:p w:rsidR="00EE09BA" w:rsidRDefault="00EE09B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535531" w:rsidRDefault="005355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535531" w:rsidRPr="00535531" w:rsidRDefault="00535531" w:rsidP="005355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35531">
        <w:rPr>
          <w:rFonts w:ascii="Georgia" w:hAnsi="Georgia" w:cs="AkzidenzGroteskBE-Md"/>
          <w:bCs/>
          <w:sz w:val="18"/>
          <w:szCs w:val="18"/>
        </w:rPr>
        <w:lastRenderedPageBreak/>
        <w:t xml:space="preserve">A análise química do material genético do vírus </w:t>
      </w:r>
      <w:proofErr w:type="spellStart"/>
      <w:r w:rsidRPr="00535531">
        <w:rPr>
          <w:rFonts w:ascii="Georgia" w:hAnsi="Georgia" w:cs="AkzidenzGroteskBE-Md"/>
          <w:bCs/>
          <w:sz w:val="18"/>
          <w:szCs w:val="18"/>
        </w:rPr>
        <w:t>Zi</w:t>
      </w:r>
      <w:r>
        <w:rPr>
          <w:rFonts w:ascii="Georgia" w:hAnsi="Georgia" w:cs="AkzidenzGroteskBE-Md"/>
          <w:bCs/>
          <w:sz w:val="18"/>
          <w:szCs w:val="18"/>
        </w:rPr>
        <w:t>ka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 xml:space="preserve"> deverá revelar a presença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de</w:t>
      </w:r>
      <w:proofErr w:type="gramEnd"/>
      <w:r w:rsidRPr="00535531">
        <w:rPr>
          <w:rFonts w:ascii="Georgia" w:hAnsi="Georgia" w:cs="AkzidenzGroteskBE-Md"/>
          <w:bCs/>
          <w:sz w:val="18"/>
          <w:szCs w:val="18"/>
        </w:rPr>
        <w:t>…</w:t>
      </w:r>
    </w:p>
    <w:p w:rsidR="00535531" w:rsidRPr="00535531" w:rsidRDefault="00535531" w:rsidP="00D52263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aminoácidos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. </w:t>
      </w:r>
    </w:p>
    <w:p w:rsidR="00535531" w:rsidRPr="00535531" w:rsidRDefault="00535531" w:rsidP="00D52263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spellStart"/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desoxiribonucleótidos</w:t>
      </w:r>
      <w:proofErr w:type="spellEnd"/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. </w:t>
      </w:r>
    </w:p>
    <w:p w:rsidR="00535531" w:rsidRPr="00535531" w:rsidRDefault="00535531" w:rsidP="00D52263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spellStart"/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ribonucleótidos</w:t>
      </w:r>
      <w:proofErr w:type="spellEnd"/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de timina.</w:t>
      </w:r>
    </w:p>
    <w:p w:rsidR="00535531" w:rsidRPr="00535531" w:rsidRDefault="00535531" w:rsidP="00D52263">
      <w:pPr>
        <w:pStyle w:val="ListParagraph"/>
        <w:numPr>
          <w:ilvl w:val="0"/>
          <w:numId w:val="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spellStart"/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ribonucleótidos</w:t>
      </w:r>
      <w:proofErr w:type="spellEnd"/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de adenina.</w:t>
      </w:r>
    </w:p>
    <w:p w:rsidR="00535531" w:rsidRPr="00535531" w:rsidRDefault="00535531" w:rsidP="005355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35531" w:rsidRPr="00535531" w:rsidRDefault="00535531" w:rsidP="005355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35531">
        <w:rPr>
          <w:rFonts w:ascii="Georgia" w:hAnsi="Georgia" w:cs="AkzidenzGroteskBE-Md"/>
          <w:bCs/>
          <w:sz w:val="18"/>
          <w:szCs w:val="18"/>
        </w:rPr>
        <w:t xml:space="preserve">A síntese de novas proteínas a partir da informação genética do vírus </w:t>
      </w:r>
      <w:proofErr w:type="spellStart"/>
      <w:r w:rsidRPr="00535531">
        <w:rPr>
          <w:rFonts w:ascii="Georgia" w:hAnsi="Georgia" w:cs="AkzidenzGroteskBE-Md"/>
          <w:bCs/>
          <w:sz w:val="18"/>
          <w:szCs w:val="18"/>
        </w:rPr>
        <w:t>Zika</w:t>
      </w:r>
      <w:proofErr w:type="spellEnd"/>
      <w:r w:rsidRPr="00535531">
        <w:rPr>
          <w:rFonts w:ascii="Georgia" w:hAnsi="Georgia" w:cs="AkzidenzGroteskBE-Md"/>
          <w:bCs/>
          <w:sz w:val="18"/>
          <w:szCs w:val="18"/>
        </w:rPr>
        <w:t>…</w:t>
      </w:r>
    </w:p>
    <w:p w:rsidR="00535531" w:rsidRPr="00535531" w:rsidRDefault="00535531" w:rsidP="00D52263">
      <w:pPr>
        <w:pStyle w:val="ListParagraph"/>
        <w:numPr>
          <w:ilvl w:val="0"/>
          <w:numId w:val="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implica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o uso dos ribossomas e do </w:t>
      </w:r>
      <w:proofErr w:type="spell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tRNA</w:t>
      </w:r>
      <w:proofErr w:type="spell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humanos. </w:t>
      </w:r>
    </w:p>
    <w:p w:rsidR="00535531" w:rsidRPr="00535531" w:rsidRDefault="00535531" w:rsidP="00D52263">
      <w:pPr>
        <w:pStyle w:val="ListParagraph"/>
        <w:numPr>
          <w:ilvl w:val="0"/>
          <w:numId w:val="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depende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da replicação do DNA humano.</w:t>
      </w:r>
    </w:p>
    <w:p w:rsidR="00535531" w:rsidRPr="00535531" w:rsidRDefault="00535531" w:rsidP="00D52263">
      <w:pPr>
        <w:pStyle w:val="ListParagraph"/>
        <w:numPr>
          <w:ilvl w:val="0"/>
          <w:numId w:val="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só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ocorre após a síntese do </w:t>
      </w:r>
      <w:proofErr w:type="spell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tRNA</w:t>
      </w:r>
      <w:proofErr w:type="spell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 partir da transcrição do RNA viral.</w:t>
      </w:r>
    </w:p>
    <w:p w:rsidR="00535531" w:rsidRPr="00535531" w:rsidRDefault="00535531" w:rsidP="00D52263">
      <w:pPr>
        <w:pStyle w:val="ListParagraph"/>
        <w:numPr>
          <w:ilvl w:val="0"/>
          <w:numId w:val="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implica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 replicação do DNA viral e a posterior transcrição e tradução.</w:t>
      </w:r>
    </w:p>
    <w:p w:rsidR="00535531" w:rsidRPr="00535531" w:rsidRDefault="00535531" w:rsidP="005355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35531" w:rsidRPr="00535531" w:rsidRDefault="00535531" w:rsidP="005355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35531">
        <w:rPr>
          <w:rFonts w:ascii="Georgia" w:hAnsi="Georgia" w:cs="AkzidenzGroteskBE-Md"/>
          <w:bCs/>
          <w:sz w:val="18"/>
          <w:szCs w:val="18"/>
        </w:rPr>
        <w:t>Selecione a opção que avalia corretamente as afirmações seguintes.</w:t>
      </w:r>
    </w:p>
    <w:p w:rsidR="00535531" w:rsidRPr="00535531" w:rsidRDefault="00535531" w:rsidP="00535531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</w:p>
    <w:p w:rsidR="00535531" w:rsidRPr="00535531" w:rsidRDefault="00535531" w:rsidP="00535531">
      <w:pPr>
        <w:autoSpaceDE w:val="0"/>
        <w:autoSpaceDN w:val="0"/>
        <w:adjustRightInd w:val="0"/>
        <w:spacing w:after="60"/>
        <w:ind w:firstLine="360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535531">
        <w:rPr>
          <w:rFonts w:ascii="Georgia" w:hAnsi="Georgia" w:cs="AkzidenzGroteskBE-Md"/>
          <w:b/>
          <w:bCs/>
          <w:i/>
          <w:sz w:val="18"/>
          <w:szCs w:val="18"/>
        </w:rPr>
        <w:t>Afirmações</w:t>
      </w:r>
    </w:p>
    <w:p w:rsidR="00535531" w:rsidRDefault="00535531" w:rsidP="00D5226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hanging="153"/>
        <w:jc w:val="both"/>
        <w:rPr>
          <w:rFonts w:ascii="Georgia" w:hAnsi="Georgia" w:cs="AkzidenzGroteskBE-Md"/>
          <w:bCs/>
          <w:sz w:val="18"/>
          <w:szCs w:val="18"/>
        </w:rPr>
      </w:pPr>
      <w:r w:rsidRPr="00535531">
        <w:rPr>
          <w:rFonts w:ascii="Georgia" w:hAnsi="Georgia" w:cs="AkzidenzGroteskBE-Md"/>
          <w:bCs/>
          <w:sz w:val="18"/>
          <w:szCs w:val="18"/>
        </w:rPr>
        <w:t xml:space="preserve">A estrutura do </w:t>
      </w:r>
      <w:proofErr w:type="gramStart"/>
      <w:r w:rsidRPr="00535531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535531">
        <w:rPr>
          <w:rFonts w:ascii="Georgia" w:hAnsi="Georgia" w:cs="AkzidenzGroteskBE-Md"/>
          <w:bCs/>
          <w:sz w:val="18"/>
          <w:szCs w:val="18"/>
        </w:rPr>
        <w:t xml:space="preserve"> consiste em duas cadeias complementares e antiparalelas, enroladas sob a forma de uma dupla hélice.</w:t>
      </w:r>
    </w:p>
    <w:p w:rsidR="00535531" w:rsidRPr="00535531" w:rsidRDefault="00535531" w:rsidP="00D5226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hanging="153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sz w:val="18"/>
          <w:szCs w:val="18"/>
        </w:rPr>
        <w:t>Para a</w:t>
      </w:r>
      <w:r w:rsidRPr="00535531">
        <w:rPr>
          <w:rFonts w:ascii="Georgia" w:hAnsi="Georgia" w:cs="AkzidenzGroteskBE-Md"/>
          <w:bCs/>
          <w:sz w:val="18"/>
          <w:szCs w:val="18"/>
        </w:rPr>
        <w:t xml:space="preserve"> replicação do </w:t>
      </w:r>
      <w:proofErr w:type="gramStart"/>
      <w:r w:rsidRPr="00535531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535531">
        <w:rPr>
          <w:rFonts w:ascii="Georgia" w:hAnsi="Georgia" w:cs="AkzidenzGroteskBE-Md"/>
          <w:bCs/>
          <w:sz w:val="18"/>
          <w:szCs w:val="18"/>
        </w:rPr>
        <w:t xml:space="preserve"> viral </w:t>
      </w:r>
      <w:r>
        <w:rPr>
          <w:rFonts w:ascii="Georgia" w:hAnsi="Georgia" w:cs="AkzidenzGroteskBE-Md"/>
          <w:bCs/>
          <w:sz w:val="18"/>
          <w:szCs w:val="18"/>
        </w:rPr>
        <w:t>são necessários</w:t>
      </w:r>
      <w:r w:rsidRPr="00535531">
        <w:rPr>
          <w:rFonts w:ascii="Georgia" w:hAnsi="Georgia" w:cs="AkzidenzGroteskBE-Md"/>
          <w:bCs/>
          <w:sz w:val="18"/>
          <w:szCs w:val="18"/>
        </w:rPr>
        <w:t xml:space="preserve"> nucleótidos, cada um contendo um grupo fosfato, um açúcar (ribose) e uma base azotada (adenina, uracilo, citosina ou guanina)</w:t>
      </w:r>
      <w:r>
        <w:rPr>
          <w:rFonts w:ascii="Georgia" w:hAnsi="Georgia" w:cs="AkzidenzGroteskBE-Md"/>
          <w:bCs/>
          <w:sz w:val="18"/>
          <w:szCs w:val="18"/>
        </w:rPr>
        <w:t>.</w:t>
      </w:r>
    </w:p>
    <w:p w:rsidR="00535531" w:rsidRPr="00535531" w:rsidRDefault="00535531" w:rsidP="00D5226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60"/>
        <w:ind w:hanging="153"/>
        <w:jc w:val="both"/>
        <w:rPr>
          <w:rFonts w:ascii="Georgia" w:hAnsi="Georgia" w:cs="AkzidenzGroteskBE-Md"/>
          <w:bCs/>
          <w:sz w:val="18"/>
          <w:szCs w:val="18"/>
        </w:rPr>
      </w:pPr>
      <w:r w:rsidRPr="00535531">
        <w:rPr>
          <w:rFonts w:ascii="Georgia" w:hAnsi="Georgia" w:cs="AkzidenzGroteskBE-Md"/>
          <w:bCs/>
          <w:sz w:val="18"/>
          <w:szCs w:val="18"/>
        </w:rPr>
        <w:t xml:space="preserve">A síntese das proteínas virais implica o processamento do </w:t>
      </w:r>
      <w:proofErr w:type="gramStart"/>
      <w:r w:rsidRPr="00535531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535531">
        <w:rPr>
          <w:rFonts w:ascii="Georgia" w:hAnsi="Georgia" w:cs="AkzidenzGroteskBE-Md"/>
          <w:bCs/>
          <w:sz w:val="18"/>
          <w:szCs w:val="18"/>
        </w:rPr>
        <w:t xml:space="preserve"> viral antes da tradução.</w:t>
      </w:r>
    </w:p>
    <w:p w:rsidR="00535531" w:rsidRPr="00535531" w:rsidRDefault="00535531" w:rsidP="00535531">
      <w:pPr>
        <w:pStyle w:val="ListParagraph"/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35531" w:rsidRPr="00535531" w:rsidRDefault="00535531" w:rsidP="00D52263">
      <w:pPr>
        <w:pStyle w:val="ListParagraph"/>
        <w:numPr>
          <w:ilvl w:val="0"/>
          <w:numId w:val="9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 é verdadeira, I e III são falsas.</w:t>
      </w:r>
    </w:p>
    <w:p w:rsidR="00535531" w:rsidRPr="00535531" w:rsidRDefault="00535531" w:rsidP="00D52263">
      <w:pPr>
        <w:pStyle w:val="ListParagraph"/>
        <w:numPr>
          <w:ilvl w:val="0"/>
          <w:numId w:val="9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 é falsa, I e III são verdadeiras.</w:t>
      </w:r>
    </w:p>
    <w:p w:rsidR="00535531" w:rsidRPr="00535531" w:rsidRDefault="00535531" w:rsidP="00D52263">
      <w:pPr>
        <w:pStyle w:val="ListParagraph"/>
        <w:numPr>
          <w:ilvl w:val="0"/>
          <w:numId w:val="9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 é verdadeira, II e III são falsas.</w:t>
      </w:r>
    </w:p>
    <w:p w:rsidR="00535531" w:rsidRPr="00535531" w:rsidRDefault="00535531" w:rsidP="00D52263">
      <w:pPr>
        <w:pStyle w:val="ListParagraph"/>
        <w:numPr>
          <w:ilvl w:val="0"/>
          <w:numId w:val="9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III é verdadeira, I e II são falsas.</w:t>
      </w:r>
    </w:p>
    <w:p w:rsidR="00535531" w:rsidRPr="00535531" w:rsidRDefault="00535531" w:rsidP="005355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35531" w:rsidRPr="00535531" w:rsidRDefault="00535531" w:rsidP="005355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35531">
        <w:rPr>
          <w:rFonts w:ascii="Georgia" w:hAnsi="Georgia" w:cs="AkzidenzGroteskBE-Md"/>
          <w:bCs/>
          <w:sz w:val="18"/>
          <w:szCs w:val="18"/>
        </w:rPr>
        <w:t xml:space="preserve">Durante a replicação do </w:t>
      </w:r>
      <w:proofErr w:type="gramStart"/>
      <w:r w:rsidRPr="00535531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535531">
        <w:rPr>
          <w:rFonts w:ascii="Georgia" w:hAnsi="Georgia" w:cs="AkzidenzGroteskBE-Md"/>
          <w:bCs/>
          <w:sz w:val="18"/>
          <w:szCs w:val="18"/>
        </w:rPr>
        <w:t xml:space="preserve"> e a transmissão da informação genética nos humanos podem ocorrer alterações do material genético designadas por _</w:t>
      </w:r>
      <w:r w:rsidR="0078247E">
        <w:rPr>
          <w:rFonts w:ascii="Georgia" w:hAnsi="Georgia" w:cs="AkzidenzGroteskBE-Md"/>
          <w:bCs/>
          <w:sz w:val="18"/>
          <w:szCs w:val="18"/>
        </w:rPr>
        <w:t>_</w:t>
      </w:r>
      <w:r w:rsidRPr="00535531">
        <w:rPr>
          <w:rFonts w:ascii="Georgia" w:hAnsi="Georgia" w:cs="AkzidenzGroteskBE-Md"/>
          <w:bCs/>
          <w:sz w:val="18"/>
          <w:szCs w:val="18"/>
        </w:rPr>
        <w:t>__, que podem ser transmitidas à descendência se ocorrerem em células _</w:t>
      </w:r>
      <w:r w:rsidR="0078247E">
        <w:rPr>
          <w:rFonts w:ascii="Georgia" w:hAnsi="Georgia" w:cs="AkzidenzGroteskBE-Md"/>
          <w:bCs/>
          <w:sz w:val="18"/>
          <w:szCs w:val="18"/>
        </w:rPr>
        <w:t>_</w:t>
      </w:r>
      <w:r w:rsidRPr="00535531">
        <w:rPr>
          <w:rFonts w:ascii="Georgia" w:hAnsi="Georgia" w:cs="AkzidenzGroteskBE-Md"/>
          <w:bCs/>
          <w:sz w:val="18"/>
          <w:szCs w:val="18"/>
        </w:rPr>
        <w:t>__.</w:t>
      </w:r>
    </w:p>
    <w:p w:rsidR="00535531" w:rsidRPr="00535531" w:rsidRDefault="00535531" w:rsidP="00D52263">
      <w:pPr>
        <w:pStyle w:val="ListParagraph"/>
        <w:numPr>
          <w:ilvl w:val="0"/>
          <w:numId w:val="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spellStart"/>
      <w:proofErr w:type="gramStart"/>
      <w:r w:rsidRPr="0078247E">
        <w:rPr>
          <w:rFonts w:ascii="Georgia" w:eastAsia="Calibri" w:hAnsi="Georgia" w:cs="AkzidenzGroteskBE-Md"/>
          <w:bCs/>
          <w:i/>
          <w:kern w:val="3"/>
          <w:sz w:val="18"/>
          <w:szCs w:val="18"/>
        </w:rPr>
        <w:t>crossing-over</w:t>
      </w:r>
      <w:proofErr w:type="spellEnd"/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germinativas</w:t>
      </w:r>
    </w:p>
    <w:p w:rsidR="00535531" w:rsidRPr="00535531" w:rsidRDefault="00535531" w:rsidP="00D52263">
      <w:pPr>
        <w:pStyle w:val="ListParagraph"/>
        <w:numPr>
          <w:ilvl w:val="0"/>
          <w:numId w:val="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mutações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germinativas</w:t>
      </w:r>
    </w:p>
    <w:p w:rsidR="00535531" w:rsidRPr="00535531" w:rsidRDefault="00535531" w:rsidP="00D52263">
      <w:pPr>
        <w:pStyle w:val="ListParagraph"/>
        <w:numPr>
          <w:ilvl w:val="0"/>
          <w:numId w:val="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spellStart"/>
      <w:proofErr w:type="gramStart"/>
      <w:r w:rsidRPr="0078247E">
        <w:rPr>
          <w:rFonts w:ascii="Georgia" w:eastAsia="Calibri" w:hAnsi="Georgia" w:cs="AkzidenzGroteskBE-Md"/>
          <w:bCs/>
          <w:i/>
          <w:kern w:val="3"/>
          <w:sz w:val="18"/>
          <w:szCs w:val="18"/>
        </w:rPr>
        <w:t>crossing-over</w:t>
      </w:r>
      <w:proofErr w:type="spellEnd"/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somáticas</w:t>
      </w:r>
    </w:p>
    <w:p w:rsidR="00535531" w:rsidRPr="00535531" w:rsidRDefault="00535531" w:rsidP="00D52263">
      <w:pPr>
        <w:pStyle w:val="ListParagraph"/>
        <w:numPr>
          <w:ilvl w:val="0"/>
          <w:numId w:val="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mutações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somáticas</w:t>
      </w:r>
    </w:p>
    <w:p w:rsidR="00535531" w:rsidRPr="0078247E" w:rsidRDefault="00535531" w:rsidP="0078247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35531" w:rsidRPr="00535531" w:rsidRDefault="00535531" w:rsidP="005355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35531">
        <w:rPr>
          <w:rFonts w:ascii="Georgia" w:hAnsi="Georgia" w:cs="AkzidenzGroteskBE-Md"/>
          <w:bCs/>
          <w:sz w:val="18"/>
          <w:szCs w:val="18"/>
        </w:rPr>
        <w:t xml:space="preserve">A infeção causada pelo vírus </w:t>
      </w:r>
      <w:proofErr w:type="spellStart"/>
      <w:r w:rsidRPr="00535531">
        <w:rPr>
          <w:rFonts w:ascii="Georgia" w:hAnsi="Georgia" w:cs="AkzidenzGroteskBE-Md"/>
          <w:bCs/>
          <w:sz w:val="18"/>
          <w:szCs w:val="18"/>
        </w:rPr>
        <w:t>Zika</w:t>
      </w:r>
      <w:proofErr w:type="spellEnd"/>
      <w:r w:rsidRPr="00535531">
        <w:rPr>
          <w:rFonts w:ascii="Georgia" w:hAnsi="Georgia" w:cs="AkzidenzGroteskBE-Md"/>
          <w:bCs/>
          <w:sz w:val="18"/>
          <w:szCs w:val="18"/>
        </w:rPr>
        <w:t xml:space="preserve"> aumenta a morte celular e afeta a progressão do s</w:t>
      </w:r>
      <w:r w:rsidR="0078247E">
        <w:rPr>
          <w:rFonts w:ascii="Georgia" w:hAnsi="Georgia" w:cs="AkzidenzGroteskBE-Md"/>
          <w:bCs/>
          <w:sz w:val="18"/>
          <w:szCs w:val="18"/>
        </w:rPr>
        <w:t>eu ciclo celular. Se uma célula</w:t>
      </w:r>
      <w:r w:rsidRPr="00535531">
        <w:rPr>
          <w:rFonts w:ascii="Georgia" w:hAnsi="Georgia" w:cs="AkzidenzGroteskBE-Md"/>
          <w:bCs/>
          <w:sz w:val="18"/>
          <w:szCs w:val="18"/>
        </w:rPr>
        <w:t xml:space="preserve"> que es</w:t>
      </w:r>
      <w:r w:rsidR="0078247E">
        <w:rPr>
          <w:rFonts w:ascii="Georgia" w:hAnsi="Georgia" w:cs="AkzidenzGroteskBE-Md"/>
          <w:bCs/>
          <w:sz w:val="18"/>
          <w:szCs w:val="18"/>
        </w:rPr>
        <w:t>tá no início da fase S do ciclo</w:t>
      </w:r>
      <w:r w:rsidRPr="00535531">
        <w:rPr>
          <w:rFonts w:ascii="Georgia" w:hAnsi="Georgia" w:cs="AkzidenzGroteskBE-Md"/>
          <w:bCs/>
          <w:sz w:val="18"/>
          <w:szCs w:val="18"/>
        </w:rPr>
        <w:t xml:space="preserve"> for infetada, é expectável </w:t>
      </w:r>
      <w:proofErr w:type="gramStart"/>
      <w:r w:rsidRPr="00535531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535531">
        <w:rPr>
          <w:rFonts w:ascii="Georgia" w:hAnsi="Georgia" w:cs="AkzidenzGroteskBE-Md"/>
          <w:bCs/>
          <w:sz w:val="18"/>
          <w:szCs w:val="18"/>
        </w:rPr>
        <w:t>…</w:t>
      </w:r>
    </w:p>
    <w:p w:rsidR="00535531" w:rsidRPr="00535531" w:rsidRDefault="00535531" w:rsidP="00D52263">
      <w:pPr>
        <w:pStyle w:val="ListParagraph"/>
        <w:numPr>
          <w:ilvl w:val="0"/>
          <w:numId w:val="7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possua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todas </w:t>
      </w:r>
      <w:r w:rsidR="0078247E">
        <w:rPr>
          <w:rFonts w:ascii="Georgia" w:eastAsia="Calibri" w:hAnsi="Georgia" w:cs="AkzidenzGroteskBE-Md"/>
          <w:bCs/>
          <w:kern w:val="3"/>
          <w:sz w:val="18"/>
          <w:szCs w:val="18"/>
        </w:rPr>
        <w:t>as moléculas de DNA replicadas.</w:t>
      </w:r>
    </w:p>
    <w:p w:rsidR="00535531" w:rsidRPr="00535531" w:rsidRDefault="00535531" w:rsidP="00D52263">
      <w:pPr>
        <w:pStyle w:val="ListParagraph"/>
        <w:numPr>
          <w:ilvl w:val="0"/>
          <w:numId w:val="7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esteja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pronta para ent</w:t>
      </w:r>
      <w:r w:rsidR="0078247E">
        <w:rPr>
          <w:rFonts w:ascii="Georgia" w:eastAsia="Calibri" w:hAnsi="Georgia" w:cs="AkzidenzGroteskBE-Md"/>
          <w:bCs/>
          <w:kern w:val="3"/>
          <w:sz w:val="18"/>
          <w:szCs w:val="18"/>
        </w:rPr>
        <w:t>rar na prófase.</w:t>
      </w:r>
    </w:p>
    <w:p w:rsidR="00535531" w:rsidRPr="00535531" w:rsidRDefault="00535531" w:rsidP="00D52263">
      <w:pPr>
        <w:pStyle w:val="ListParagraph"/>
        <w:numPr>
          <w:ilvl w:val="0"/>
          <w:numId w:val="7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não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tenha ocorrido a replicação </w:t>
      </w:r>
      <w:proofErr w:type="spell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semiconservativa</w:t>
      </w:r>
      <w:proofErr w:type="spell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do DNA nem a biossíntese de moléculas.</w:t>
      </w:r>
    </w:p>
    <w:p w:rsidR="00535531" w:rsidRPr="00535531" w:rsidRDefault="00535531" w:rsidP="00D52263">
      <w:pPr>
        <w:pStyle w:val="ListParagraph"/>
        <w:numPr>
          <w:ilvl w:val="0"/>
          <w:numId w:val="7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já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tenha sofrido citocinese.</w:t>
      </w:r>
    </w:p>
    <w:p w:rsidR="00535531" w:rsidRPr="0078247E" w:rsidRDefault="00535531" w:rsidP="0078247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35531" w:rsidRPr="00535531" w:rsidRDefault="00535531" w:rsidP="005355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35531">
        <w:rPr>
          <w:rFonts w:ascii="Georgia" w:hAnsi="Georgia" w:cs="AkzidenzGroteskBE-Md"/>
          <w:bCs/>
          <w:sz w:val="18"/>
          <w:szCs w:val="18"/>
        </w:rPr>
        <w:t xml:space="preserve">Ordene as letras de A </w:t>
      </w:r>
      <w:proofErr w:type="spellStart"/>
      <w:r w:rsidRPr="00535531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Pr="00535531">
        <w:rPr>
          <w:rFonts w:ascii="Georgia" w:hAnsi="Georgia" w:cs="AkzidenzGroteskBE-Md"/>
          <w:bCs/>
          <w:sz w:val="18"/>
          <w:szCs w:val="18"/>
        </w:rPr>
        <w:t xml:space="preserve"> E, de modo a reconstituir a sequência cronológica dos acontecimentos associados à reprodução do vírus </w:t>
      </w:r>
      <w:proofErr w:type="spellStart"/>
      <w:r w:rsidRPr="00535531">
        <w:rPr>
          <w:rFonts w:ascii="Georgia" w:hAnsi="Georgia" w:cs="AkzidenzGroteskBE-Md"/>
          <w:bCs/>
          <w:sz w:val="18"/>
          <w:szCs w:val="18"/>
        </w:rPr>
        <w:t>Zika</w:t>
      </w:r>
      <w:proofErr w:type="spellEnd"/>
      <w:r w:rsidRPr="00535531">
        <w:rPr>
          <w:rFonts w:ascii="Georgia" w:hAnsi="Georgia" w:cs="AkzidenzGroteskBE-Md"/>
          <w:bCs/>
          <w:sz w:val="18"/>
          <w:szCs w:val="18"/>
        </w:rPr>
        <w:t>.</w:t>
      </w:r>
    </w:p>
    <w:p w:rsidR="00535531" w:rsidRPr="00535531" w:rsidRDefault="00535531" w:rsidP="00D52263">
      <w:pPr>
        <w:pStyle w:val="ListParagraph"/>
        <w:numPr>
          <w:ilvl w:val="0"/>
          <w:numId w:val="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O </w:t>
      </w: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RNA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viral é traduzido para proteínas.</w:t>
      </w:r>
    </w:p>
    <w:p w:rsidR="00535531" w:rsidRPr="00535531" w:rsidRDefault="00535531" w:rsidP="00D52263">
      <w:pPr>
        <w:pStyle w:val="ListParagraph"/>
        <w:numPr>
          <w:ilvl w:val="0"/>
          <w:numId w:val="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Após a ligação do vírus aos recetores das células humanas, os vírus sofrem endocitose e são englobados.</w:t>
      </w:r>
    </w:p>
    <w:p w:rsidR="00535531" w:rsidRPr="00535531" w:rsidRDefault="00535531" w:rsidP="00D52263">
      <w:pPr>
        <w:pStyle w:val="ListParagraph"/>
        <w:numPr>
          <w:ilvl w:val="0"/>
          <w:numId w:val="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As partículas virais são depois transportadas ao longo do complexo de </w:t>
      </w:r>
      <w:proofErr w:type="spell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Golgi</w:t>
      </w:r>
      <w:proofErr w:type="spell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.</w:t>
      </w:r>
    </w:p>
    <w:p w:rsidR="00535531" w:rsidRPr="00535531" w:rsidRDefault="00535531" w:rsidP="00D52263">
      <w:pPr>
        <w:pStyle w:val="ListParagraph"/>
        <w:numPr>
          <w:ilvl w:val="0"/>
          <w:numId w:val="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O </w:t>
      </w: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RNA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do vírus é libertado para o citoplasma.</w:t>
      </w:r>
    </w:p>
    <w:p w:rsidR="00535531" w:rsidRPr="00535531" w:rsidRDefault="00535531" w:rsidP="00D52263">
      <w:pPr>
        <w:pStyle w:val="ListParagraph"/>
        <w:numPr>
          <w:ilvl w:val="0"/>
          <w:numId w:val="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As novas cópias do </w:t>
      </w:r>
      <w:proofErr w:type="gramStart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>RNA</w:t>
      </w:r>
      <w:proofErr w:type="gramEnd"/>
      <w:r w:rsidRPr="0053553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viral e as proteínas sintetizadas são agrupadas no retículo endoplasmático, formando novas partículas virais.</w:t>
      </w:r>
    </w:p>
    <w:p w:rsidR="00535531" w:rsidRPr="0078247E" w:rsidRDefault="00535531" w:rsidP="0078247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676979" w:rsidRDefault="00535531" w:rsidP="0053553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535531">
        <w:rPr>
          <w:rFonts w:ascii="Georgia" w:hAnsi="Georgia" w:cs="AkzidenzGroteskBE-Md"/>
          <w:bCs/>
          <w:sz w:val="18"/>
          <w:szCs w:val="18"/>
        </w:rPr>
        <w:t xml:space="preserve">O </w:t>
      </w:r>
      <w:proofErr w:type="spellStart"/>
      <w:r w:rsidRPr="00535531">
        <w:rPr>
          <w:rFonts w:ascii="Georgia" w:hAnsi="Georgia" w:cs="AkzidenzGroteskBE-Md"/>
          <w:bCs/>
          <w:sz w:val="18"/>
          <w:szCs w:val="18"/>
        </w:rPr>
        <w:t>sofosbuvir</w:t>
      </w:r>
      <w:proofErr w:type="spellEnd"/>
      <w:r w:rsidRPr="00535531">
        <w:rPr>
          <w:rFonts w:ascii="Georgia" w:hAnsi="Georgia" w:cs="AkzidenzGroteskBE-Md"/>
          <w:bCs/>
          <w:sz w:val="18"/>
          <w:szCs w:val="18"/>
        </w:rPr>
        <w:t xml:space="preserve"> é um composto químico com uma estrutura química semelhante ao uracilo que inibe a atividade da </w:t>
      </w:r>
      <w:proofErr w:type="gramStart"/>
      <w:r w:rsidRPr="00535531">
        <w:rPr>
          <w:rFonts w:ascii="Georgia" w:hAnsi="Georgia" w:cs="AkzidenzGroteskBE-Md"/>
          <w:bCs/>
          <w:sz w:val="18"/>
          <w:szCs w:val="18"/>
        </w:rPr>
        <w:t>RNA</w:t>
      </w:r>
      <w:proofErr w:type="gramEnd"/>
      <w:r w:rsidRPr="00535531">
        <w:rPr>
          <w:rFonts w:ascii="Georgia" w:hAnsi="Georgia" w:cs="AkzidenzGroteskBE-Md"/>
          <w:bCs/>
          <w:sz w:val="18"/>
          <w:szCs w:val="18"/>
        </w:rPr>
        <w:t xml:space="preserve"> polimerase viral. Relacione o modo de atuação do </w:t>
      </w:r>
      <w:proofErr w:type="spellStart"/>
      <w:r w:rsidRPr="00535531">
        <w:rPr>
          <w:rFonts w:ascii="Georgia" w:hAnsi="Georgia" w:cs="AkzidenzGroteskBE-Md"/>
          <w:bCs/>
          <w:sz w:val="18"/>
          <w:szCs w:val="18"/>
        </w:rPr>
        <w:t>sofosbuvir</w:t>
      </w:r>
      <w:proofErr w:type="spellEnd"/>
      <w:r w:rsidRPr="00535531">
        <w:rPr>
          <w:rFonts w:ascii="Georgia" w:hAnsi="Georgia" w:cs="AkzidenzGroteskBE-Md"/>
          <w:bCs/>
          <w:sz w:val="18"/>
          <w:szCs w:val="18"/>
        </w:rPr>
        <w:t xml:space="preserve"> com o seu efeito antiviral.</w:t>
      </w:r>
    </w:p>
    <w:p w:rsidR="00173C81" w:rsidRDefault="00173C81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8247E" w:rsidRDefault="0078247E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8247E" w:rsidRPr="00283C7F" w:rsidRDefault="0078247E" w:rsidP="00283C7F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F4339" w:rsidRDefault="00BF4339" w:rsidP="00BF4339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152EA" w:rsidRDefault="002152EA" w:rsidP="006837A4">
      <w:pPr>
        <w:spacing w:after="60"/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lastRenderedPageBreak/>
        <w:t>Grupo II</w:t>
      </w:r>
    </w:p>
    <w:p w:rsidR="0078247E" w:rsidRDefault="0078247E" w:rsidP="006837A4">
      <w:pPr>
        <w:spacing w:after="60"/>
        <w:jc w:val="center"/>
        <w:rPr>
          <w:rFonts w:ascii="Georgia" w:hAnsi="Georgia"/>
          <w:b/>
        </w:rPr>
      </w:pPr>
      <w:r w:rsidRPr="0078247E">
        <w:rPr>
          <w:rFonts w:ascii="Georgia" w:hAnsi="Georgia"/>
          <w:b/>
        </w:rPr>
        <w:t>Cromossomas e envelhecimento celular</w:t>
      </w:r>
    </w:p>
    <w:p w:rsidR="002152EA" w:rsidRPr="00EE09B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8247E" w:rsidRPr="0078247E" w:rsidRDefault="0078247E" w:rsidP="0078247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proofErr w:type="spellStart"/>
      <w:r>
        <w:rPr>
          <w:rFonts w:ascii="Georgia" w:hAnsi="Georgia" w:cs="AkzidenzGroteskBE-Md"/>
          <w:bCs/>
          <w:sz w:val="18"/>
          <w:szCs w:val="18"/>
        </w:rPr>
        <w:t>Hayflick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>
        <w:rPr>
          <w:rFonts w:ascii="Georgia" w:hAnsi="Georgia" w:cs="AkzidenzGroteskBE-Md"/>
          <w:bCs/>
          <w:sz w:val="18"/>
          <w:szCs w:val="18"/>
        </w:rPr>
        <w:t>Moorehead</w:t>
      </w:r>
      <w:proofErr w:type="spellEnd"/>
      <w:r>
        <w:rPr>
          <w:rFonts w:ascii="Georgia" w:hAnsi="Georgia" w:cs="AkzidenzGroteskBE-Md"/>
          <w:bCs/>
          <w:sz w:val="18"/>
          <w:szCs w:val="18"/>
        </w:rPr>
        <w:t xml:space="preserve">, </w:t>
      </w:r>
      <w:r w:rsidRPr="0078247E">
        <w:rPr>
          <w:rFonts w:ascii="Georgia" w:hAnsi="Georgia" w:cs="AkzidenzGroteskBE-Md"/>
          <w:bCs/>
          <w:sz w:val="18"/>
          <w:szCs w:val="18"/>
        </w:rPr>
        <w:t>dois biólogos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78247E">
        <w:rPr>
          <w:rFonts w:ascii="Georgia" w:hAnsi="Georgia" w:cs="AkzidenzGroteskBE-Md"/>
          <w:bCs/>
          <w:sz w:val="18"/>
          <w:szCs w:val="18"/>
        </w:rPr>
        <w:t xml:space="preserve"> descobriram em 1961 que as células da pele mantidas em cultura laboratorial apenas se dividem um determinado número de vezes. Após 50 divisões celulares, as células param de se dividir e sofrem senescência, um processo de morte celular programada. Até à data</w:t>
      </w:r>
      <w:r w:rsidR="009E7D65">
        <w:rPr>
          <w:rFonts w:ascii="Georgia" w:hAnsi="Georgia" w:cs="AkzidenzGroteskBE-Md"/>
          <w:bCs/>
          <w:sz w:val="18"/>
          <w:szCs w:val="18"/>
        </w:rPr>
        <w:t>,</w:t>
      </w:r>
      <w:r w:rsidRPr="0078247E">
        <w:rPr>
          <w:rFonts w:ascii="Georgia" w:hAnsi="Georgia" w:cs="AkzidenzGroteskBE-Md"/>
          <w:bCs/>
          <w:sz w:val="18"/>
          <w:szCs w:val="18"/>
        </w:rPr>
        <w:t xml:space="preserve"> outros cientistas tinham defendido que as culturas celulares se mantinham de forma ilimitada no tempo.</w:t>
      </w:r>
    </w:p>
    <w:p w:rsidR="0078247E" w:rsidRPr="0078247E" w:rsidRDefault="0078247E" w:rsidP="0078247E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8247E">
        <w:rPr>
          <w:rFonts w:ascii="Georgia" w:hAnsi="Georgia" w:cs="AkzidenzGroteskBE-Md"/>
          <w:bCs/>
          <w:sz w:val="18"/>
          <w:szCs w:val="18"/>
        </w:rPr>
        <w:t xml:space="preserve">Só em 1978 um outro grupo de cientistas foi capaz de explicar as observações de </w:t>
      </w:r>
      <w:proofErr w:type="spellStart"/>
      <w:r w:rsidRPr="0078247E">
        <w:rPr>
          <w:rFonts w:ascii="Georgia" w:hAnsi="Georgia" w:cs="AkzidenzGroteskBE-Md"/>
          <w:bCs/>
          <w:sz w:val="18"/>
          <w:szCs w:val="18"/>
        </w:rPr>
        <w:t>Hayflick</w:t>
      </w:r>
      <w:proofErr w:type="spellEnd"/>
      <w:r w:rsidRPr="0078247E"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 w:rsidRPr="0078247E">
        <w:rPr>
          <w:rFonts w:ascii="Georgia" w:hAnsi="Georgia" w:cs="AkzidenzGroteskBE-Md"/>
          <w:bCs/>
          <w:sz w:val="18"/>
          <w:szCs w:val="18"/>
        </w:rPr>
        <w:t>Moorehead</w:t>
      </w:r>
      <w:proofErr w:type="spellEnd"/>
      <w:r w:rsidRPr="0078247E">
        <w:rPr>
          <w:rFonts w:ascii="Georgia" w:hAnsi="Georgia" w:cs="AkzidenzGroteskBE-Md"/>
          <w:bCs/>
          <w:sz w:val="18"/>
          <w:szCs w:val="18"/>
        </w:rPr>
        <w:t xml:space="preserve">, ao descobrirem sequências repetitivas de </w:t>
      </w:r>
      <w:proofErr w:type="gramStart"/>
      <w:r w:rsidRPr="0078247E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78247E">
        <w:rPr>
          <w:rFonts w:ascii="Georgia" w:hAnsi="Georgia" w:cs="AkzidenzGroteskBE-Md"/>
          <w:bCs/>
          <w:sz w:val="18"/>
          <w:szCs w:val="18"/>
        </w:rPr>
        <w:t xml:space="preserve"> no final dos cromossomas eucarióticos. Estas sequências foram designadas por telómeros e podem ter até 1000 repetições da sequência </w:t>
      </w:r>
      <w:proofErr w:type="spellStart"/>
      <w:r w:rsidRPr="0078247E">
        <w:rPr>
          <w:rFonts w:ascii="Georgia" w:hAnsi="Georgia" w:cs="AkzidenzGroteskBE-Md"/>
          <w:bCs/>
          <w:sz w:val="18"/>
          <w:szCs w:val="18"/>
        </w:rPr>
        <w:t>nucleotídica</w:t>
      </w:r>
      <w:proofErr w:type="spellEnd"/>
      <w:r w:rsidRPr="0078247E">
        <w:rPr>
          <w:rFonts w:ascii="Georgia" w:hAnsi="Georgia" w:cs="AkzidenzGroteskBE-Md"/>
          <w:bCs/>
          <w:sz w:val="18"/>
          <w:szCs w:val="18"/>
        </w:rPr>
        <w:t xml:space="preserve"> TTAGGG. </w:t>
      </w:r>
      <w:r w:rsidR="00FF6631">
        <w:rPr>
          <w:rFonts w:ascii="Georgia" w:hAnsi="Georgia" w:cs="AkzidenzGroteskBE-Md"/>
          <w:bCs/>
          <w:sz w:val="18"/>
          <w:szCs w:val="18"/>
        </w:rPr>
        <w:t>Estes</w:t>
      </w:r>
      <w:r w:rsidRPr="0078247E">
        <w:rPr>
          <w:rFonts w:ascii="Georgia" w:hAnsi="Georgia" w:cs="AkzidenzGroteskBE-Md"/>
          <w:bCs/>
          <w:sz w:val="18"/>
          <w:szCs w:val="18"/>
        </w:rPr>
        <w:t xml:space="preserve"> cientistas descobri</w:t>
      </w:r>
      <w:r w:rsidR="00FF6631">
        <w:rPr>
          <w:rFonts w:ascii="Georgia" w:hAnsi="Georgia" w:cs="AkzidenzGroteskBE-Md"/>
          <w:bCs/>
          <w:sz w:val="18"/>
          <w:szCs w:val="18"/>
        </w:rPr>
        <w:t>ram</w:t>
      </w:r>
      <w:r w:rsidRPr="0078247E">
        <w:rPr>
          <w:rFonts w:ascii="Georgia" w:hAnsi="Georgia" w:cs="AkzidenzGroteskBE-Md"/>
          <w:bCs/>
          <w:sz w:val="18"/>
          <w:szCs w:val="18"/>
        </w:rPr>
        <w:t xml:space="preserve"> que as células mais antigas e que sofreram mais divisões celulares possuem telómeros mais curtos </w:t>
      </w:r>
      <w:r w:rsidR="00572EF1">
        <w:rPr>
          <w:rFonts w:ascii="Georgia" w:hAnsi="Georgia" w:cs="AkzidenzGroteskBE-Md"/>
          <w:bCs/>
          <w:sz w:val="18"/>
          <w:szCs w:val="18"/>
        </w:rPr>
        <w:t xml:space="preserve">do </w:t>
      </w:r>
      <w:r w:rsidRPr="0078247E">
        <w:rPr>
          <w:rFonts w:ascii="Georgia" w:hAnsi="Georgia" w:cs="AkzidenzGroteskBE-Md"/>
          <w:bCs/>
          <w:sz w:val="18"/>
          <w:szCs w:val="18"/>
        </w:rPr>
        <w:t xml:space="preserve">que as células que acumularam poucas divisões. Os cientistas defenderam que em cada replicação na fase S do ciclo celular, a </w:t>
      </w:r>
      <w:proofErr w:type="gramStart"/>
      <w:r w:rsidRPr="0078247E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Pr="0078247E">
        <w:rPr>
          <w:rFonts w:ascii="Georgia" w:hAnsi="Georgia" w:cs="AkzidenzGroteskBE-Md"/>
          <w:bCs/>
          <w:sz w:val="18"/>
          <w:szCs w:val="18"/>
        </w:rPr>
        <w:t xml:space="preserve"> polimerase ligava-se a 16 repetições TTAGGG e só copiava o material genético em diante, causando um encurtamento da extremidade do DNA. </w:t>
      </w:r>
    </w:p>
    <w:p w:rsidR="002152EA" w:rsidRDefault="00FF6631" w:rsidP="0078247E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  <w:r>
        <w:rPr>
          <w:rFonts w:ascii="Georgia" w:hAnsi="Georgia" w:cs="AkzidenzGroteskBE-Md"/>
          <w:bCs/>
          <w:noProof/>
          <w:sz w:val="18"/>
          <w:szCs w:val="18"/>
          <w:lang w:eastAsia="pt-PT"/>
        </w:rPr>
        <w:drawing>
          <wp:anchor distT="0" distB="0" distL="114300" distR="114300" simplePos="0" relativeHeight="251747840" behindDoc="1" locked="0" layoutInCell="1" allowOverlap="1" wp14:anchorId="75BE7DAB" wp14:editId="27E7ED01">
            <wp:simplePos x="0" y="0"/>
            <wp:positionH relativeFrom="column">
              <wp:posOffset>196575</wp:posOffset>
            </wp:positionH>
            <wp:positionV relativeFrom="paragraph">
              <wp:posOffset>286385</wp:posOffset>
            </wp:positionV>
            <wp:extent cx="5023400" cy="4070614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Biologia e Geologia 10 - Fichas\Marketing [2017]\BG11 Teste1 fig 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3400" cy="4070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47E" w:rsidRPr="0078247E">
        <w:rPr>
          <w:rFonts w:ascii="Georgia" w:hAnsi="Georgia" w:cs="AkzidenzGroteskBE-Md"/>
          <w:bCs/>
          <w:sz w:val="18"/>
          <w:szCs w:val="18"/>
        </w:rPr>
        <w:t xml:space="preserve">Ao fim de 50 ciclos de divisão celular, os telómeros tinham desaparecido por completo e a </w:t>
      </w:r>
      <w:proofErr w:type="gramStart"/>
      <w:r w:rsidR="0078247E" w:rsidRPr="0078247E">
        <w:rPr>
          <w:rFonts w:ascii="Georgia" w:hAnsi="Georgia" w:cs="AkzidenzGroteskBE-Md"/>
          <w:bCs/>
          <w:sz w:val="18"/>
          <w:szCs w:val="18"/>
        </w:rPr>
        <w:t>DNA</w:t>
      </w:r>
      <w:proofErr w:type="gramEnd"/>
      <w:r w:rsidR="0078247E" w:rsidRPr="0078247E">
        <w:rPr>
          <w:rFonts w:ascii="Georgia" w:hAnsi="Georgia" w:cs="AkzidenzGroteskBE-Md"/>
          <w:bCs/>
          <w:sz w:val="18"/>
          <w:szCs w:val="18"/>
        </w:rPr>
        <w:t xml:space="preserve"> polimerase não era capaz de replicar o material genético, iniciando-se a morte celular.</w:t>
      </w: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FF6631" w:rsidRDefault="00FF66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FF6631" w:rsidRDefault="00FF66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FF6631" w:rsidRDefault="00FF66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FF6631" w:rsidRDefault="00FF66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FF6631" w:rsidRDefault="00FF6631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152EA" w:rsidRDefault="002152EA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C77AF" w:rsidRDefault="007C77AF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C77AF" w:rsidRDefault="007C77AF" w:rsidP="006837A4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C77AF" w:rsidRDefault="007C77AF" w:rsidP="000C1849">
      <w:pPr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ZapfHumanist601BT-Roman"/>
          <w:b/>
          <w:sz w:val="18"/>
          <w:szCs w:val="18"/>
        </w:rPr>
      </w:pPr>
    </w:p>
    <w:p w:rsidR="00FF6631" w:rsidRDefault="00FF6631" w:rsidP="000C1849">
      <w:pPr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ZapfHumanist601BT-Roman"/>
          <w:b/>
          <w:sz w:val="18"/>
          <w:szCs w:val="18"/>
        </w:rPr>
      </w:pPr>
    </w:p>
    <w:p w:rsidR="00FF6631" w:rsidRDefault="00FF6631" w:rsidP="000C1849">
      <w:pPr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ZapfHumanist601BT-Roman"/>
          <w:b/>
          <w:sz w:val="18"/>
          <w:szCs w:val="18"/>
        </w:rPr>
      </w:pPr>
    </w:p>
    <w:p w:rsidR="00FF6631" w:rsidRDefault="00FF6631" w:rsidP="000C1849">
      <w:pPr>
        <w:autoSpaceDE w:val="0"/>
        <w:autoSpaceDN w:val="0"/>
        <w:adjustRightInd w:val="0"/>
        <w:spacing w:after="60"/>
        <w:ind w:left="567"/>
        <w:jc w:val="both"/>
        <w:rPr>
          <w:rFonts w:ascii="Georgia" w:hAnsi="Georgia" w:cs="ZapfHumanist601BT-Roman"/>
          <w:b/>
          <w:sz w:val="18"/>
          <w:szCs w:val="18"/>
        </w:rPr>
      </w:pPr>
    </w:p>
    <w:p w:rsidR="002152EA" w:rsidRDefault="002152EA" w:rsidP="00FF6631">
      <w:pPr>
        <w:autoSpaceDE w:val="0"/>
        <w:autoSpaceDN w:val="0"/>
        <w:adjustRightInd w:val="0"/>
        <w:spacing w:after="60"/>
        <w:ind w:left="1276"/>
        <w:jc w:val="both"/>
        <w:rPr>
          <w:rFonts w:ascii="Georgia" w:hAnsi="Georgia" w:cs="ZapfHumanist601BT-Roman"/>
          <w:b/>
          <w:sz w:val="18"/>
          <w:szCs w:val="18"/>
        </w:rPr>
      </w:pPr>
      <w:r w:rsidRPr="00F5014A">
        <w:rPr>
          <w:rFonts w:ascii="Georgia" w:hAnsi="Georgia" w:cs="ZapfHumanist601BT-Roman"/>
          <w:b/>
          <w:sz w:val="18"/>
          <w:szCs w:val="18"/>
        </w:rPr>
        <w:t xml:space="preserve">Figura </w:t>
      </w:r>
      <w:r w:rsidR="00BF4339">
        <w:rPr>
          <w:rFonts w:ascii="Georgia" w:hAnsi="Georgia" w:cs="ZapfHumanist601BT-Roman"/>
          <w:b/>
          <w:sz w:val="18"/>
          <w:szCs w:val="18"/>
        </w:rPr>
        <w:t>2</w:t>
      </w:r>
      <w:r w:rsidR="00FF6631">
        <w:rPr>
          <w:rFonts w:ascii="Georgia" w:hAnsi="Georgia" w:cs="ZapfHumanist601BT-Roman"/>
          <w:b/>
          <w:sz w:val="18"/>
          <w:szCs w:val="18"/>
        </w:rPr>
        <w:t xml:space="preserve"> – </w:t>
      </w:r>
      <w:r w:rsidR="00FF6631" w:rsidRPr="00123E8B">
        <w:rPr>
          <w:rFonts w:ascii="Georgia" w:hAnsi="Georgia" w:cs="ZapfHumanist601BT-Roman"/>
          <w:color w:val="333333"/>
          <w:sz w:val="18"/>
          <w:szCs w:val="18"/>
        </w:rPr>
        <w:t>Relação entre os telómeros e a viabilidade das culturas celulares.</w:t>
      </w: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9E7D65" w:rsidRDefault="009E7D6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FF6631" w:rsidRP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FF6631">
        <w:rPr>
          <w:rFonts w:ascii="Georgia" w:hAnsi="Georgia" w:cs="AkzidenzGroteskBE-Md"/>
          <w:bCs/>
          <w:sz w:val="18"/>
          <w:szCs w:val="18"/>
        </w:rPr>
        <w:t xml:space="preserve">As investigadoras </w:t>
      </w:r>
      <w:proofErr w:type="spellStart"/>
      <w:r w:rsidRPr="00FF6631">
        <w:rPr>
          <w:rFonts w:ascii="Georgia" w:hAnsi="Georgia" w:cs="AkzidenzGroteskBE-Md"/>
          <w:bCs/>
          <w:sz w:val="18"/>
          <w:szCs w:val="18"/>
        </w:rPr>
        <w:t>Blackburn</w:t>
      </w:r>
      <w:proofErr w:type="spellEnd"/>
      <w:r w:rsidRPr="00FF6631">
        <w:rPr>
          <w:rFonts w:ascii="Georgia" w:hAnsi="Georgia" w:cs="AkzidenzGroteskBE-Md"/>
          <w:bCs/>
          <w:sz w:val="18"/>
          <w:szCs w:val="18"/>
        </w:rPr>
        <w:t xml:space="preserve"> e </w:t>
      </w:r>
      <w:proofErr w:type="spellStart"/>
      <w:r w:rsidRPr="00FF6631">
        <w:rPr>
          <w:rFonts w:ascii="Georgia" w:hAnsi="Georgia" w:cs="AkzidenzGroteskBE-Md"/>
          <w:bCs/>
          <w:sz w:val="18"/>
          <w:szCs w:val="18"/>
        </w:rPr>
        <w:t>Greider</w:t>
      </w:r>
      <w:proofErr w:type="spellEnd"/>
      <w:r w:rsidRPr="00FF6631">
        <w:rPr>
          <w:rFonts w:ascii="Georgia" w:hAnsi="Georgia" w:cs="AkzidenzGroteskBE-Md"/>
          <w:bCs/>
          <w:sz w:val="18"/>
          <w:szCs w:val="18"/>
        </w:rPr>
        <w:t xml:space="preserve"> foram as primeiras a identificar a enzima capaz de acrescentar nucleótidos às extremidades dos cromossomas, designando-a por </w:t>
      </w:r>
      <w:proofErr w:type="spellStart"/>
      <w:r w:rsidRPr="00FF6631">
        <w:rPr>
          <w:rFonts w:ascii="Georgia" w:hAnsi="Georgia" w:cs="AkzidenzGroteskBE-Md"/>
          <w:bCs/>
          <w:sz w:val="18"/>
          <w:szCs w:val="18"/>
        </w:rPr>
        <w:t>telomerase</w:t>
      </w:r>
      <w:proofErr w:type="spellEnd"/>
      <w:r w:rsidRPr="00FF6631">
        <w:rPr>
          <w:rFonts w:ascii="Georgia" w:hAnsi="Georgia" w:cs="AkzidenzGroteskBE-Md"/>
          <w:bCs/>
          <w:sz w:val="18"/>
          <w:szCs w:val="18"/>
        </w:rPr>
        <w:t xml:space="preserve">.  </w:t>
      </w: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FF6631">
        <w:rPr>
          <w:rFonts w:ascii="Georgia" w:hAnsi="Georgia" w:cs="AkzidenzGroteskBE-Md"/>
          <w:bCs/>
          <w:sz w:val="18"/>
          <w:szCs w:val="18"/>
        </w:rPr>
        <w:t xml:space="preserve">Usando ferramentas de engenharia genética, outros cientistas introduziram, em 1998, o gene que codifica a </w:t>
      </w:r>
      <w:proofErr w:type="spellStart"/>
      <w:r w:rsidRPr="00FF6631">
        <w:rPr>
          <w:rFonts w:ascii="Georgia" w:hAnsi="Georgia" w:cs="AkzidenzGroteskBE-Md"/>
          <w:bCs/>
          <w:sz w:val="18"/>
          <w:szCs w:val="18"/>
        </w:rPr>
        <w:t>telomerase</w:t>
      </w:r>
      <w:proofErr w:type="spellEnd"/>
      <w:r w:rsidRPr="00FF6631">
        <w:rPr>
          <w:rFonts w:ascii="Georgia" w:hAnsi="Georgia" w:cs="AkzidenzGroteskBE-Md"/>
          <w:bCs/>
          <w:sz w:val="18"/>
          <w:szCs w:val="18"/>
        </w:rPr>
        <w:t xml:space="preserve"> numa cultura laboratorial de células humanas. Posteriormente</w:t>
      </w:r>
      <w:proofErr w:type="gramStart"/>
      <w:r w:rsidRPr="00FF6631">
        <w:rPr>
          <w:rFonts w:ascii="Georgia" w:hAnsi="Georgia" w:cs="AkzidenzGroteskBE-Md"/>
          <w:bCs/>
          <w:sz w:val="18"/>
          <w:szCs w:val="18"/>
        </w:rPr>
        <w:t>,</w:t>
      </w:r>
      <w:proofErr w:type="gramEnd"/>
      <w:r w:rsidRPr="00FF6631">
        <w:rPr>
          <w:rFonts w:ascii="Georgia" w:hAnsi="Georgia" w:cs="AkzidenzGroteskBE-Md"/>
          <w:bCs/>
          <w:sz w:val="18"/>
          <w:szCs w:val="18"/>
        </w:rPr>
        <w:t xml:space="preserve"> estudaram o crescimento das linhas celulares transformadas com o gene que codifica a </w:t>
      </w:r>
      <w:proofErr w:type="spellStart"/>
      <w:r w:rsidRPr="00FF6631">
        <w:rPr>
          <w:rFonts w:ascii="Georgia" w:hAnsi="Georgia" w:cs="AkzidenzGroteskBE-Md"/>
          <w:bCs/>
          <w:sz w:val="18"/>
          <w:szCs w:val="18"/>
        </w:rPr>
        <w:t>telomerase</w:t>
      </w:r>
      <w:proofErr w:type="spellEnd"/>
      <w:r w:rsidRPr="00FF6631">
        <w:rPr>
          <w:rFonts w:ascii="Georgia" w:hAnsi="Georgia" w:cs="AkzidenzGroteskBE-Md"/>
          <w:bCs/>
          <w:sz w:val="18"/>
          <w:szCs w:val="18"/>
        </w:rPr>
        <w:t xml:space="preserve"> e das culturas celulares não transformadas</w:t>
      </w:r>
      <w:r w:rsidR="009E7D65">
        <w:rPr>
          <w:rFonts w:ascii="Georgia" w:hAnsi="Georgia" w:cs="AkzidenzGroteskBE-Md"/>
          <w:bCs/>
          <w:sz w:val="18"/>
          <w:szCs w:val="18"/>
        </w:rPr>
        <w:t xml:space="preserve"> (cultura normal)</w:t>
      </w:r>
      <w:r w:rsidRPr="00FF6631">
        <w:rPr>
          <w:rFonts w:ascii="Georgia" w:hAnsi="Georgia" w:cs="AkzidenzGroteskBE-Md"/>
          <w:bCs/>
          <w:sz w:val="18"/>
          <w:szCs w:val="18"/>
        </w:rPr>
        <w:t>. Os resultados estão expressos no gráfico da figura 3.</w:t>
      </w: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FF6631" w:rsidRDefault="009E7D6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noProof/>
          <w:sz w:val="18"/>
          <w:szCs w:val="18"/>
          <w:lang w:eastAsia="pt-PT"/>
        </w:rPr>
        <w:lastRenderedPageBreak/>
        <w:drawing>
          <wp:anchor distT="0" distB="0" distL="114300" distR="114300" simplePos="0" relativeHeight="251748864" behindDoc="1" locked="0" layoutInCell="1" allowOverlap="1" wp14:anchorId="0CD2F0A5" wp14:editId="13669E78">
            <wp:simplePos x="0" y="0"/>
            <wp:positionH relativeFrom="column">
              <wp:posOffset>917575</wp:posOffset>
            </wp:positionH>
            <wp:positionV relativeFrom="paragraph">
              <wp:posOffset>117475</wp:posOffset>
            </wp:positionV>
            <wp:extent cx="3361690" cy="272097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Biologia e Geologia 10 - Fichas\Marketing [2017]\BG11 Teste1 fig 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690" cy="272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FF6631" w:rsidRDefault="00FF6631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04DA2" w:rsidRDefault="00704DA2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04DA2" w:rsidRDefault="00704DA2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291F05">
      <w:pPr>
        <w:pStyle w:val="Cabealho11"/>
        <w:spacing w:before="60" w:after="60"/>
        <w:jc w:val="center"/>
        <w:rPr>
          <w:rFonts w:ascii="Georgia" w:hAnsi="Georgia" w:cs="ZapfHumanist601BT-Roman"/>
          <w:color w:val="000000"/>
          <w:sz w:val="18"/>
          <w:szCs w:val="18"/>
        </w:rPr>
      </w:pPr>
      <w:r w:rsidRPr="00A320BE">
        <w:rPr>
          <w:rFonts w:ascii="Georgia" w:hAnsi="Georgia" w:cs="ZapfHumanist601BT-Roman"/>
          <w:b/>
          <w:color w:val="000000"/>
          <w:sz w:val="18"/>
          <w:szCs w:val="18"/>
        </w:rPr>
        <w:t>Figura 3</w:t>
      </w:r>
      <w:r>
        <w:rPr>
          <w:rFonts w:ascii="Georgia" w:hAnsi="Georgia" w:cs="ZapfHumanist601BT-Roman"/>
          <w:color w:val="000000"/>
          <w:sz w:val="18"/>
          <w:szCs w:val="18"/>
        </w:rPr>
        <w:t xml:space="preserve"> – Efeito da </w:t>
      </w:r>
      <w:proofErr w:type="spellStart"/>
      <w:r>
        <w:rPr>
          <w:rFonts w:ascii="Georgia" w:hAnsi="Georgia" w:cs="ZapfHumanist601BT-Roman"/>
          <w:color w:val="000000"/>
          <w:sz w:val="18"/>
          <w:szCs w:val="18"/>
        </w:rPr>
        <w:t>telomerase</w:t>
      </w:r>
      <w:proofErr w:type="spellEnd"/>
      <w:r>
        <w:rPr>
          <w:rFonts w:ascii="Georgia" w:hAnsi="Georgia" w:cs="ZapfHumanist601BT-Roman"/>
          <w:color w:val="000000"/>
          <w:sz w:val="18"/>
          <w:szCs w:val="18"/>
        </w:rPr>
        <w:t xml:space="preserve"> no crescimento das culturas celulares.</w:t>
      </w: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9E7D65" w:rsidRDefault="009E7D6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291F05" w:rsidRDefault="00291F05" w:rsidP="00FF6631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91F05">
        <w:rPr>
          <w:rFonts w:ascii="Georgia" w:hAnsi="Georgia" w:cs="AkzidenzGroteskBE-Md"/>
          <w:bCs/>
          <w:sz w:val="18"/>
          <w:szCs w:val="18"/>
        </w:rPr>
        <w:t xml:space="preserve">Todas as células possuem o gene que codifica a </w:t>
      </w:r>
      <w:proofErr w:type="spellStart"/>
      <w:r w:rsidRPr="00291F05">
        <w:rPr>
          <w:rFonts w:ascii="Georgia" w:hAnsi="Georgia" w:cs="AkzidenzGroteskBE-Md"/>
          <w:bCs/>
          <w:sz w:val="18"/>
          <w:szCs w:val="18"/>
        </w:rPr>
        <w:t>telomerase</w:t>
      </w:r>
      <w:proofErr w:type="spellEnd"/>
      <w:r w:rsidRPr="00291F05">
        <w:rPr>
          <w:rFonts w:ascii="Georgia" w:hAnsi="Georgia" w:cs="AkzidenzGroteskBE-Md"/>
          <w:bCs/>
          <w:sz w:val="18"/>
          <w:szCs w:val="18"/>
        </w:rPr>
        <w:t xml:space="preserve">, mas a maioria das células somáticas não </w:t>
      </w:r>
      <w:proofErr w:type="gramStart"/>
      <w:r w:rsidRPr="00291F05">
        <w:rPr>
          <w:rFonts w:ascii="Georgia" w:hAnsi="Georgia" w:cs="AkzidenzGroteskBE-Md"/>
          <w:bCs/>
          <w:sz w:val="18"/>
          <w:szCs w:val="18"/>
        </w:rPr>
        <w:t>o expressa</w:t>
      </w:r>
      <w:proofErr w:type="gramEnd"/>
      <w:r w:rsidRPr="00291F05">
        <w:rPr>
          <w:rFonts w:ascii="Georgia" w:hAnsi="Georgia" w:cs="AkzidenzGroteskBE-Md"/>
          <w:bCs/>
          <w:sz w:val="18"/>
          <w:szCs w:val="18"/>
        </w:rPr>
        <w:t>. O epitélio intestinal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291F05">
        <w:rPr>
          <w:rFonts w:ascii="Georgia" w:hAnsi="Georgia" w:cs="AkzidenzGroteskBE-Md"/>
          <w:bCs/>
          <w:sz w:val="18"/>
          <w:szCs w:val="18"/>
        </w:rPr>
        <w:t xml:space="preserve"> como se divide de forma rápida e constante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291F05">
        <w:rPr>
          <w:rFonts w:ascii="Georgia" w:hAnsi="Georgia" w:cs="AkzidenzGroteskBE-Md"/>
          <w:bCs/>
          <w:sz w:val="18"/>
          <w:szCs w:val="18"/>
        </w:rPr>
        <w:t xml:space="preserve"> mantém a expressão da </w:t>
      </w:r>
      <w:proofErr w:type="spellStart"/>
      <w:r w:rsidRPr="00291F05">
        <w:rPr>
          <w:rFonts w:ascii="Georgia" w:hAnsi="Georgia" w:cs="AkzidenzGroteskBE-Md"/>
          <w:bCs/>
          <w:sz w:val="18"/>
          <w:szCs w:val="18"/>
        </w:rPr>
        <w:t>telomerase</w:t>
      </w:r>
      <w:proofErr w:type="spellEnd"/>
      <w:r w:rsidRPr="00291F05">
        <w:rPr>
          <w:rFonts w:ascii="Georgia" w:hAnsi="Georgia" w:cs="AkzidenzGroteskBE-Md"/>
          <w:bCs/>
          <w:sz w:val="18"/>
          <w:szCs w:val="18"/>
        </w:rPr>
        <w:t xml:space="preserve">. As células germinativas e as estaminais também possuem </w:t>
      </w:r>
      <w:proofErr w:type="spellStart"/>
      <w:r w:rsidRPr="00291F05">
        <w:rPr>
          <w:rFonts w:ascii="Georgia" w:hAnsi="Georgia" w:cs="AkzidenzGroteskBE-Md"/>
          <w:bCs/>
          <w:sz w:val="18"/>
          <w:szCs w:val="18"/>
        </w:rPr>
        <w:t>telomerase</w:t>
      </w:r>
      <w:proofErr w:type="spellEnd"/>
      <w:r w:rsidRPr="00291F05">
        <w:rPr>
          <w:rFonts w:ascii="Georgia" w:hAnsi="Georgia" w:cs="AkzidenzGroteskBE-Md"/>
          <w:bCs/>
          <w:sz w:val="18"/>
          <w:szCs w:val="18"/>
        </w:rPr>
        <w:t xml:space="preserve"> com elevada atividade.</w:t>
      </w:r>
    </w:p>
    <w:p w:rsidR="00B0126D" w:rsidRDefault="00B0126D" w:rsidP="00291F05">
      <w:pPr>
        <w:autoSpaceDE w:val="0"/>
        <w:autoSpaceDN w:val="0"/>
        <w:adjustRightInd w:val="0"/>
        <w:spacing w:after="60"/>
        <w:rPr>
          <w:rFonts w:ascii="Georgia" w:hAnsi="Georgia" w:cs="AkzidenzGroteskBE-Md"/>
          <w:bCs/>
          <w:sz w:val="18"/>
          <w:szCs w:val="18"/>
        </w:rPr>
      </w:pPr>
    </w:p>
    <w:p w:rsidR="00291F05" w:rsidRPr="00291F05" w:rsidRDefault="00291F05" w:rsidP="00D5226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91F05">
        <w:rPr>
          <w:rFonts w:ascii="Georgia" w:hAnsi="Georgia" w:cs="AkzidenzGroteskBE-Md"/>
          <w:bCs/>
          <w:sz w:val="18"/>
          <w:szCs w:val="18"/>
        </w:rPr>
        <w:t>Com base nos dados, estabeleça a correspondência entre as afirmações e a chave.</w:t>
      </w:r>
    </w:p>
    <w:p w:rsidR="00291F05" w:rsidRPr="00291F05" w:rsidRDefault="00291F05" w:rsidP="00704DA2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291F05" w:rsidRDefault="00291F05" w:rsidP="00291F05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291F05">
        <w:rPr>
          <w:rFonts w:ascii="Georgia" w:hAnsi="Georgia" w:cs="AkzidenzGroteskBE-Md"/>
          <w:b/>
          <w:bCs/>
          <w:i/>
          <w:sz w:val="18"/>
          <w:szCs w:val="18"/>
        </w:rPr>
        <w:t>Afirmações</w:t>
      </w:r>
    </w:p>
    <w:p w:rsidR="00291F05" w:rsidRPr="00291F05" w:rsidRDefault="00291F05" w:rsidP="00D52263">
      <w:pPr>
        <w:pStyle w:val="ListParagraph"/>
        <w:numPr>
          <w:ilvl w:val="0"/>
          <w:numId w:val="1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As conclusões de </w:t>
      </w:r>
      <w:proofErr w:type="spell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Hayflick</w:t>
      </w:r>
      <w:proofErr w:type="spell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e </w:t>
      </w:r>
      <w:proofErr w:type="spell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Moorehead</w:t>
      </w:r>
      <w:proofErr w:type="spell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refutam conclusões anteriores de outros cientistas que consideravam as linhas celulares laboratoriais imortais.</w:t>
      </w:r>
    </w:p>
    <w:p w:rsidR="00291F05" w:rsidRPr="00291F05" w:rsidRDefault="00291F05" w:rsidP="00D52263">
      <w:pPr>
        <w:pStyle w:val="ListParagraph"/>
        <w:numPr>
          <w:ilvl w:val="0"/>
          <w:numId w:val="1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Os cromossomas na fase G2 do ciclo celular possuem telómeros mais extensos que na fase G1.</w:t>
      </w:r>
    </w:p>
    <w:p w:rsidR="00291F05" w:rsidRPr="00291F05" w:rsidRDefault="00291F05" w:rsidP="00D52263">
      <w:pPr>
        <w:pStyle w:val="ListParagraph"/>
        <w:numPr>
          <w:ilvl w:val="0"/>
          <w:numId w:val="1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Os resultados das investigadoras </w:t>
      </w:r>
      <w:proofErr w:type="spell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Blackburn</w:t>
      </w:r>
      <w:proofErr w:type="spell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e </w:t>
      </w:r>
      <w:proofErr w:type="spell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Greider</w:t>
      </w:r>
      <w:proofErr w:type="spell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demonstram que a adição de nucleótidos aos cromossomas não está dependente de uma proteína. </w:t>
      </w:r>
    </w:p>
    <w:p w:rsidR="00291F05" w:rsidRPr="00291F05" w:rsidRDefault="00291F05" w:rsidP="00D52263">
      <w:pPr>
        <w:pStyle w:val="ListParagraph"/>
        <w:numPr>
          <w:ilvl w:val="0"/>
          <w:numId w:val="1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 </w:t>
      </w:r>
      <w:proofErr w:type="spell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telomerase</w:t>
      </w:r>
      <w:proofErr w:type="spell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possui uma sequência de </w:t>
      </w: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RNA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incorporada que usa como molde para acrescentar nucleótidos de DNA às extremidades dos cromossomas. </w:t>
      </w:r>
    </w:p>
    <w:p w:rsidR="00291F05" w:rsidRPr="00291F05" w:rsidRDefault="00291F05" w:rsidP="00D52263">
      <w:pPr>
        <w:pStyle w:val="ListParagraph"/>
        <w:numPr>
          <w:ilvl w:val="0"/>
          <w:numId w:val="1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 </w:t>
      </w:r>
      <w:proofErr w:type="spell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telomerase</w:t>
      </w:r>
      <w:proofErr w:type="spell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está envolvida no controlo do ciclo celular.</w:t>
      </w:r>
    </w:p>
    <w:p w:rsidR="00291F05" w:rsidRPr="00291F05" w:rsidRDefault="00291F05" w:rsidP="00D52263">
      <w:pPr>
        <w:pStyle w:val="ListParagraph"/>
        <w:numPr>
          <w:ilvl w:val="0"/>
          <w:numId w:val="1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As células germinativas são as que possuem os telómeros mais curtos.</w:t>
      </w:r>
    </w:p>
    <w:p w:rsidR="00291F05" w:rsidRPr="00291F05" w:rsidRDefault="00291F05" w:rsidP="00D52263">
      <w:pPr>
        <w:pStyle w:val="ListParagraph"/>
        <w:numPr>
          <w:ilvl w:val="0"/>
          <w:numId w:val="1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No gráfico da figura 3, as células normais foram usadas como controlo experimental. </w:t>
      </w:r>
    </w:p>
    <w:p w:rsidR="00291F05" w:rsidRPr="00291F05" w:rsidRDefault="00291F05" w:rsidP="00D52263">
      <w:pPr>
        <w:pStyle w:val="ListParagraph"/>
        <w:numPr>
          <w:ilvl w:val="0"/>
          <w:numId w:val="1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A variável experimental (independente) da experiência cujos resultados experimentais estão expressos na figura 3 foi a taxa de multiplicação das linhas celulares ao longo do tempo.</w:t>
      </w:r>
    </w:p>
    <w:p w:rsidR="00291F05" w:rsidRPr="00291F05" w:rsidRDefault="00291F05" w:rsidP="00704DA2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704DA2" w:rsidRDefault="00291F05" w:rsidP="00704DA2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/>
          <w:bCs/>
          <w:i/>
          <w:sz w:val="18"/>
          <w:szCs w:val="18"/>
        </w:rPr>
      </w:pPr>
      <w:r w:rsidRPr="00704DA2">
        <w:rPr>
          <w:rFonts w:ascii="Georgia" w:hAnsi="Georgia" w:cs="AkzidenzGroteskBE-Md"/>
          <w:b/>
          <w:bCs/>
          <w:i/>
          <w:sz w:val="18"/>
          <w:szCs w:val="18"/>
        </w:rPr>
        <w:t>Chave</w:t>
      </w:r>
    </w:p>
    <w:p w:rsidR="00291F05" w:rsidRPr="00291F05" w:rsidRDefault="00291F05" w:rsidP="00D52263">
      <w:pPr>
        <w:pStyle w:val="ListParagraph"/>
        <w:numPr>
          <w:ilvl w:val="0"/>
          <w:numId w:val="12"/>
        </w:numPr>
        <w:suppressAutoHyphens/>
        <w:autoSpaceDN w:val="0"/>
        <w:spacing w:after="0"/>
        <w:ind w:left="851" w:hanging="142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Afirmação apoiada pelos dados</w:t>
      </w:r>
    </w:p>
    <w:p w:rsidR="00291F05" w:rsidRPr="00291F05" w:rsidRDefault="00291F05" w:rsidP="00D52263">
      <w:pPr>
        <w:pStyle w:val="ListParagraph"/>
        <w:numPr>
          <w:ilvl w:val="0"/>
          <w:numId w:val="12"/>
        </w:numPr>
        <w:suppressAutoHyphens/>
        <w:autoSpaceDN w:val="0"/>
        <w:spacing w:after="0"/>
        <w:ind w:left="851" w:hanging="142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Afirmação contrariada pelos dados</w:t>
      </w:r>
    </w:p>
    <w:p w:rsidR="00291F05" w:rsidRPr="00291F05" w:rsidRDefault="00291F05" w:rsidP="00D52263">
      <w:pPr>
        <w:pStyle w:val="ListParagraph"/>
        <w:numPr>
          <w:ilvl w:val="0"/>
          <w:numId w:val="12"/>
        </w:numPr>
        <w:suppressAutoHyphens/>
        <w:autoSpaceDN w:val="0"/>
        <w:spacing w:after="0"/>
        <w:ind w:left="851" w:hanging="142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Afirmação sem relação com os dados</w:t>
      </w:r>
    </w:p>
    <w:p w:rsidR="00291F05" w:rsidRPr="00704DA2" w:rsidRDefault="00291F05" w:rsidP="00704DA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291F05" w:rsidRDefault="00291F05" w:rsidP="00D5226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91F05">
        <w:rPr>
          <w:rFonts w:ascii="Georgia" w:hAnsi="Georgia" w:cs="AkzidenzGroteskBE-Md"/>
          <w:bCs/>
          <w:sz w:val="18"/>
          <w:szCs w:val="18"/>
        </w:rPr>
        <w:t>O ovo é uma célula _</w:t>
      </w:r>
      <w:r w:rsidR="00704DA2">
        <w:rPr>
          <w:rFonts w:ascii="Georgia" w:hAnsi="Georgia" w:cs="AkzidenzGroteskBE-Md"/>
          <w:bCs/>
          <w:sz w:val="18"/>
          <w:szCs w:val="18"/>
        </w:rPr>
        <w:t>_</w:t>
      </w:r>
      <w:r w:rsidRPr="00291F05">
        <w:rPr>
          <w:rFonts w:ascii="Georgia" w:hAnsi="Georgia" w:cs="AkzidenzGroteskBE-Md"/>
          <w:bCs/>
          <w:sz w:val="18"/>
          <w:szCs w:val="18"/>
        </w:rPr>
        <w:t>__ com potencialidade para originar todas as células por __</w:t>
      </w:r>
      <w:r w:rsidR="00704DA2">
        <w:rPr>
          <w:rFonts w:ascii="Georgia" w:hAnsi="Georgia" w:cs="AkzidenzGroteskBE-Md"/>
          <w:bCs/>
          <w:sz w:val="18"/>
          <w:szCs w:val="18"/>
        </w:rPr>
        <w:t>_</w:t>
      </w:r>
      <w:r w:rsidRPr="00291F05">
        <w:rPr>
          <w:rFonts w:ascii="Georgia" w:hAnsi="Georgia" w:cs="AkzidenzGroteskBE-Md"/>
          <w:bCs/>
          <w:sz w:val="18"/>
          <w:szCs w:val="18"/>
        </w:rPr>
        <w:t>_ da especialização.</w:t>
      </w:r>
    </w:p>
    <w:p w:rsidR="00291F05" w:rsidRPr="00291F05" w:rsidRDefault="00291F05" w:rsidP="00D52263">
      <w:pPr>
        <w:pStyle w:val="ListParagraph"/>
        <w:numPr>
          <w:ilvl w:val="0"/>
          <w:numId w:val="1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totipotente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aumento </w:t>
      </w:r>
    </w:p>
    <w:p w:rsidR="00291F05" w:rsidRPr="00291F05" w:rsidRDefault="00291F05" w:rsidP="00D52263">
      <w:pPr>
        <w:pStyle w:val="ListParagraph"/>
        <w:numPr>
          <w:ilvl w:val="0"/>
          <w:numId w:val="1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diferenciada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aumento </w:t>
      </w:r>
    </w:p>
    <w:p w:rsidR="00291F05" w:rsidRPr="00291F05" w:rsidRDefault="00291F05" w:rsidP="00D52263">
      <w:pPr>
        <w:pStyle w:val="ListParagraph"/>
        <w:numPr>
          <w:ilvl w:val="0"/>
          <w:numId w:val="1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totipotente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perda </w:t>
      </w:r>
    </w:p>
    <w:p w:rsidR="00291F05" w:rsidRPr="00291F05" w:rsidRDefault="00291F05" w:rsidP="00D52263">
      <w:pPr>
        <w:pStyle w:val="ListParagraph"/>
        <w:numPr>
          <w:ilvl w:val="0"/>
          <w:numId w:val="1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diferenciada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perda </w:t>
      </w:r>
    </w:p>
    <w:p w:rsidR="00291F05" w:rsidRDefault="00291F05" w:rsidP="00704DA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E7D65" w:rsidRDefault="009E7D65" w:rsidP="00704DA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9E7D65" w:rsidRPr="00704DA2" w:rsidRDefault="009E7D65" w:rsidP="00704DA2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291F05" w:rsidRDefault="00291F05" w:rsidP="00D5226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91F05">
        <w:rPr>
          <w:rFonts w:ascii="Georgia" w:hAnsi="Georgia" w:cs="AkzidenzGroteskBE-Md"/>
          <w:bCs/>
          <w:sz w:val="18"/>
          <w:szCs w:val="18"/>
        </w:rPr>
        <w:lastRenderedPageBreak/>
        <w:t xml:space="preserve">A diferenciação celular resulta da expressão diferenciada dos genes, que no caso do gene que codifica a </w:t>
      </w:r>
      <w:proofErr w:type="spellStart"/>
      <w:r w:rsidRPr="00291F05">
        <w:rPr>
          <w:rFonts w:ascii="Georgia" w:hAnsi="Georgia" w:cs="AkzidenzGroteskBE-Md"/>
          <w:bCs/>
          <w:sz w:val="18"/>
          <w:szCs w:val="18"/>
        </w:rPr>
        <w:t>telomerase</w:t>
      </w:r>
      <w:proofErr w:type="spellEnd"/>
      <w:r w:rsidRPr="00291F05">
        <w:rPr>
          <w:rFonts w:ascii="Georgia" w:hAnsi="Georgia" w:cs="AkzidenzGroteskBE-Md"/>
          <w:bCs/>
          <w:sz w:val="18"/>
          <w:szCs w:val="18"/>
        </w:rPr>
        <w:t xml:space="preserve"> ocorre essencialmente ao nível…</w:t>
      </w:r>
    </w:p>
    <w:p w:rsidR="00291F05" w:rsidRPr="00291F05" w:rsidRDefault="00291F05" w:rsidP="00D52263">
      <w:pPr>
        <w:pStyle w:val="ListParagraph"/>
        <w:numPr>
          <w:ilvl w:val="0"/>
          <w:numId w:val="1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do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processamento do </w:t>
      </w:r>
      <w:proofErr w:type="spell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mRNA</w:t>
      </w:r>
      <w:proofErr w:type="spell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.</w:t>
      </w:r>
    </w:p>
    <w:p w:rsidR="00291F05" w:rsidRPr="00291F05" w:rsidRDefault="00291F05" w:rsidP="00D52263">
      <w:pPr>
        <w:pStyle w:val="ListParagraph"/>
        <w:numPr>
          <w:ilvl w:val="0"/>
          <w:numId w:val="1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da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tradução dos genes.</w:t>
      </w:r>
    </w:p>
    <w:p w:rsidR="00291F05" w:rsidRPr="00291F05" w:rsidRDefault="00291F05" w:rsidP="00D52263">
      <w:pPr>
        <w:pStyle w:val="ListParagraph"/>
        <w:numPr>
          <w:ilvl w:val="0"/>
          <w:numId w:val="1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da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transcrição.</w:t>
      </w:r>
    </w:p>
    <w:p w:rsidR="00291F05" w:rsidRDefault="00291F05" w:rsidP="00D52263">
      <w:pPr>
        <w:pStyle w:val="ListParagraph"/>
        <w:numPr>
          <w:ilvl w:val="0"/>
          <w:numId w:val="14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da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replicação.</w:t>
      </w:r>
    </w:p>
    <w:p w:rsidR="009E7D65" w:rsidRPr="009E7D65" w:rsidRDefault="009E7D65" w:rsidP="009E7D65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291F05" w:rsidRDefault="00291F05" w:rsidP="00D5226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91F05">
        <w:rPr>
          <w:rFonts w:ascii="Georgia" w:hAnsi="Georgia" w:cs="AkzidenzGroteskBE-Md"/>
          <w:bCs/>
          <w:sz w:val="18"/>
          <w:szCs w:val="18"/>
        </w:rPr>
        <w:t>Os telómeros podem ser analisados ao microscópio com a adição de marcadores específicos. Este procedimento deverá ser re</w:t>
      </w:r>
      <w:r w:rsidR="00704DA2">
        <w:rPr>
          <w:rFonts w:ascii="Georgia" w:hAnsi="Georgia" w:cs="AkzidenzGroteskBE-Md"/>
          <w:bCs/>
          <w:sz w:val="18"/>
          <w:szCs w:val="18"/>
        </w:rPr>
        <w:t>alizado com células que estejam</w:t>
      </w:r>
      <w:r w:rsidRPr="00291F05">
        <w:rPr>
          <w:rFonts w:ascii="Georgia" w:hAnsi="Georgia" w:cs="AkzidenzGroteskBE-Md"/>
          <w:bCs/>
          <w:sz w:val="18"/>
          <w:szCs w:val="18"/>
        </w:rPr>
        <w:t>…</w:t>
      </w:r>
    </w:p>
    <w:p w:rsidR="00291F05" w:rsidRPr="00291F05" w:rsidRDefault="00704DA2" w:rsidP="00D52263">
      <w:pPr>
        <w:pStyle w:val="ListParagraph"/>
        <w:numPr>
          <w:ilvl w:val="0"/>
          <w:numId w:val="1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>
        <w:rPr>
          <w:rFonts w:ascii="Georgia" w:eastAsia="Calibri" w:hAnsi="Georgia" w:cs="AkzidenzGroteskBE-Md"/>
          <w:bCs/>
          <w:kern w:val="3"/>
          <w:sz w:val="18"/>
          <w:szCs w:val="18"/>
        </w:rPr>
        <w:t>na</w:t>
      </w:r>
      <w:proofErr w:type="gramEnd"/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</w:t>
      </w:r>
      <w:r w:rsidR="00291F05"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fase S do ciclo celular, para observar a replicação do DNA.</w:t>
      </w:r>
    </w:p>
    <w:p w:rsidR="00291F05" w:rsidRPr="00291F05" w:rsidRDefault="00704DA2" w:rsidP="00D52263">
      <w:pPr>
        <w:pStyle w:val="ListParagraph"/>
        <w:numPr>
          <w:ilvl w:val="0"/>
          <w:numId w:val="1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>
        <w:rPr>
          <w:rFonts w:ascii="Georgia" w:eastAsia="Calibri" w:hAnsi="Georgia" w:cs="AkzidenzGroteskBE-Md"/>
          <w:bCs/>
          <w:kern w:val="3"/>
          <w:sz w:val="18"/>
          <w:szCs w:val="18"/>
        </w:rPr>
        <w:t>na</w:t>
      </w:r>
      <w:proofErr w:type="gramEnd"/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</w:t>
      </w:r>
      <w:r w:rsidR="00291F05"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metáfase, de forma a ter os cromossomas com dois cromatídeos e com </w:t>
      </w:r>
      <w:r w:rsidR="0079713C">
        <w:rPr>
          <w:rFonts w:ascii="Georgia" w:eastAsia="Calibri" w:hAnsi="Georgia" w:cs="AkzidenzGroteskBE-Md"/>
          <w:bCs/>
          <w:kern w:val="3"/>
          <w:sz w:val="18"/>
          <w:szCs w:val="18"/>
        </w:rPr>
        <w:t>a</w:t>
      </w:r>
      <w:r w:rsidR="00291F05"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maior condensação possível.</w:t>
      </w:r>
    </w:p>
    <w:p w:rsidR="00291F05" w:rsidRPr="00291F05" w:rsidRDefault="0079713C" w:rsidP="00D52263">
      <w:pPr>
        <w:pStyle w:val="ListParagraph"/>
        <w:numPr>
          <w:ilvl w:val="0"/>
          <w:numId w:val="1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>
        <w:rPr>
          <w:rFonts w:ascii="Georgia" w:eastAsia="Calibri" w:hAnsi="Georgia" w:cs="AkzidenzGroteskBE-Md"/>
          <w:bCs/>
          <w:kern w:val="3"/>
          <w:sz w:val="18"/>
          <w:szCs w:val="18"/>
        </w:rPr>
        <w:t>na</w:t>
      </w:r>
      <w:proofErr w:type="gramEnd"/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</w:t>
      </w:r>
      <w:r w:rsidR="00291F05"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prófase, de forma a ter os cromossomas com dois cromatídeos e com a maior condensação possível.</w:t>
      </w:r>
    </w:p>
    <w:p w:rsidR="00291F05" w:rsidRPr="00291F05" w:rsidRDefault="0079713C" w:rsidP="00D52263">
      <w:pPr>
        <w:pStyle w:val="ListParagraph"/>
        <w:numPr>
          <w:ilvl w:val="0"/>
          <w:numId w:val="1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>
        <w:rPr>
          <w:rFonts w:ascii="Georgia" w:eastAsia="Calibri" w:hAnsi="Georgia" w:cs="AkzidenzGroteskBE-Md"/>
          <w:bCs/>
          <w:kern w:val="3"/>
          <w:sz w:val="18"/>
          <w:szCs w:val="18"/>
        </w:rPr>
        <w:t>na</w:t>
      </w:r>
      <w:proofErr w:type="gramEnd"/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</w:t>
      </w:r>
      <w:r w:rsidR="00291F05"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fase G2, para ter os cromossomas com dois cromatídeos.</w:t>
      </w:r>
    </w:p>
    <w:p w:rsidR="00291F05" w:rsidRPr="0079713C" w:rsidRDefault="00291F05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291F05" w:rsidRDefault="00291F05" w:rsidP="00D5226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91F05">
        <w:rPr>
          <w:rFonts w:ascii="Georgia" w:hAnsi="Georgia" w:cs="AkzidenzGroteskBE-Md"/>
          <w:bCs/>
          <w:sz w:val="18"/>
          <w:szCs w:val="18"/>
        </w:rPr>
        <w:t xml:space="preserve">As células germinativas e estaminais possuem a </w:t>
      </w:r>
      <w:proofErr w:type="spellStart"/>
      <w:r w:rsidRPr="00291F05">
        <w:rPr>
          <w:rFonts w:ascii="Georgia" w:hAnsi="Georgia" w:cs="AkzidenzGroteskBE-Md"/>
          <w:bCs/>
          <w:sz w:val="18"/>
          <w:szCs w:val="18"/>
        </w:rPr>
        <w:t>telomerase</w:t>
      </w:r>
      <w:proofErr w:type="spellEnd"/>
      <w:r w:rsidRPr="00291F05">
        <w:rPr>
          <w:rFonts w:ascii="Georgia" w:hAnsi="Georgia" w:cs="AkzidenzGroteskBE-Md"/>
          <w:bCs/>
          <w:sz w:val="18"/>
          <w:szCs w:val="18"/>
        </w:rPr>
        <w:t xml:space="preserve"> muito ativa, permitindo…</w:t>
      </w:r>
    </w:p>
    <w:p w:rsidR="00291F05" w:rsidRPr="00291F05" w:rsidRDefault="00291F05" w:rsidP="00D52263">
      <w:pPr>
        <w:pStyle w:val="ListParagraph"/>
        <w:numPr>
          <w:ilvl w:val="0"/>
          <w:numId w:val="1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impedir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 sua divisão.</w:t>
      </w:r>
    </w:p>
    <w:p w:rsidR="00291F05" w:rsidRPr="00291F05" w:rsidRDefault="00291F05" w:rsidP="00D52263">
      <w:pPr>
        <w:pStyle w:val="ListParagraph"/>
        <w:numPr>
          <w:ilvl w:val="0"/>
          <w:numId w:val="1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aumentar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 sua diferenciação ao longo do tempo.</w:t>
      </w:r>
    </w:p>
    <w:p w:rsidR="00291F05" w:rsidRPr="00291F05" w:rsidRDefault="00291F05" w:rsidP="00D52263">
      <w:pPr>
        <w:pStyle w:val="ListParagraph"/>
        <w:numPr>
          <w:ilvl w:val="0"/>
          <w:numId w:val="1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reduzir</w:t>
      </w:r>
      <w:proofErr w:type="gramEnd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 acumulação de mutações pontuais.</w:t>
      </w:r>
    </w:p>
    <w:p w:rsidR="00291F05" w:rsidRPr="00291F05" w:rsidRDefault="00291F05" w:rsidP="00D52263">
      <w:pPr>
        <w:pStyle w:val="ListParagraph"/>
        <w:numPr>
          <w:ilvl w:val="0"/>
          <w:numId w:val="16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mante</w:t>
      </w:r>
      <w:r w:rsidR="00572EF1">
        <w:rPr>
          <w:rFonts w:ascii="Georgia" w:eastAsia="Calibri" w:hAnsi="Georgia" w:cs="AkzidenzGroteskBE-Md"/>
          <w:bCs/>
          <w:kern w:val="3"/>
          <w:sz w:val="18"/>
          <w:szCs w:val="18"/>
        </w:rPr>
        <w:t>rem-se</w:t>
      </w:r>
      <w:proofErr w:type="gramEnd"/>
      <w:r w:rsidR="00572EF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em divisão de forma contí</w:t>
      </w:r>
      <w:r w:rsidRPr="00291F05">
        <w:rPr>
          <w:rFonts w:ascii="Georgia" w:eastAsia="Calibri" w:hAnsi="Georgia" w:cs="AkzidenzGroteskBE-Md"/>
          <w:bCs/>
          <w:kern w:val="3"/>
          <w:sz w:val="18"/>
          <w:szCs w:val="18"/>
        </w:rPr>
        <w:t>nua e infinita.</w:t>
      </w:r>
    </w:p>
    <w:p w:rsidR="00291F05" w:rsidRPr="0079713C" w:rsidRDefault="00291F05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291F05" w:rsidRDefault="00291F05" w:rsidP="00D5226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91F05">
        <w:rPr>
          <w:rFonts w:ascii="Georgia" w:hAnsi="Georgia" w:cs="AkzidenzGroteskBE-Md"/>
          <w:bCs/>
          <w:sz w:val="18"/>
          <w:szCs w:val="18"/>
        </w:rPr>
        <w:t xml:space="preserve">Faça corresponder cada um dos processos da coluna A </w:t>
      </w:r>
      <w:proofErr w:type="spellStart"/>
      <w:r w:rsidR="00572EF1">
        <w:rPr>
          <w:rFonts w:ascii="Georgia" w:hAnsi="Georgia" w:cs="AkzidenzGroteskBE-Md"/>
          <w:bCs/>
          <w:sz w:val="18"/>
          <w:szCs w:val="18"/>
        </w:rPr>
        <w:t>a</w:t>
      </w:r>
      <w:proofErr w:type="spellEnd"/>
      <w:r w:rsidR="00572EF1">
        <w:rPr>
          <w:rFonts w:ascii="Georgia" w:hAnsi="Georgia" w:cs="AkzidenzGroteskBE-Md"/>
          <w:bCs/>
          <w:sz w:val="18"/>
          <w:szCs w:val="18"/>
        </w:rPr>
        <w:t xml:space="preserve"> </w:t>
      </w:r>
      <w:r w:rsidRPr="00291F05">
        <w:rPr>
          <w:rFonts w:ascii="Georgia" w:hAnsi="Georgia" w:cs="AkzidenzGroteskBE-Md"/>
          <w:bCs/>
          <w:sz w:val="18"/>
          <w:szCs w:val="18"/>
        </w:rPr>
        <w:t>uma das fases da coluna B. Utilize cada letra e cada número apenas uma vez.</w:t>
      </w:r>
    </w:p>
    <w:p w:rsidR="00291F05" w:rsidRPr="0079713C" w:rsidRDefault="00291F05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5811"/>
        <w:gridCol w:w="2300"/>
      </w:tblGrid>
      <w:tr w:rsidR="0079713C" w:rsidRPr="0079713C" w:rsidTr="0079713C">
        <w:trPr>
          <w:trHeight w:val="474"/>
        </w:trPr>
        <w:tc>
          <w:tcPr>
            <w:tcW w:w="5811" w:type="dxa"/>
            <w:shd w:val="clear" w:color="auto" w:fill="D9D9D9" w:themeFill="background1" w:themeFillShade="D9"/>
            <w:vAlign w:val="center"/>
          </w:tcPr>
          <w:p w:rsidR="0079713C" w:rsidRPr="0079713C" w:rsidRDefault="0079713C" w:rsidP="0079713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/>
                <w:bCs/>
                <w:i/>
                <w:sz w:val="18"/>
                <w:szCs w:val="18"/>
              </w:rPr>
            </w:pPr>
            <w:r w:rsidRPr="0079713C">
              <w:rPr>
                <w:rFonts w:ascii="Georgia" w:hAnsi="Georgia" w:cs="AkzidenzGroteskBE-Md"/>
                <w:b/>
                <w:bCs/>
                <w:i/>
                <w:sz w:val="18"/>
                <w:szCs w:val="18"/>
              </w:rPr>
              <w:t>Coluna A</w:t>
            </w:r>
          </w:p>
        </w:tc>
        <w:tc>
          <w:tcPr>
            <w:tcW w:w="2300" w:type="dxa"/>
            <w:shd w:val="clear" w:color="auto" w:fill="D9D9D9" w:themeFill="background1" w:themeFillShade="D9"/>
            <w:vAlign w:val="center"/>
          </w:tcPr>
          <w:p w:rsidR="0079713C" w:rsidRPr="0079713C" w:rsidRDefault="0079713C" w:rsidP="0079713C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Georgia" w:hAnsi="Georgia" w:cs="AkzidenzGroteskBE-Md"/>
                <w:b/>
                <w:bCs/>
                <w:i/>
                <w:sz w:val="18"/>
                <w:szCs w:val="18"/>
              </w:rPr>
            </w:pPr>
            <w:r w:rsidRPr="0079713C">
              <w:rPr>
                <w:rFonts w:ascii="Georgia" w:hAnsi="Georgia" w:cs="AkzidenzGroteskBE-Md"/>
                <w:b/>
                <w:bCs/>
                <w:i/>
                <w:sz w:val="18"/>
                <w:szCs w:val="18"/>
              </w:rPr>
              <w:t>Coluna B</w:t>
            </w:r>
          </w:p>
        </w:tc>
      </w:tr>
      <w:tr w:rsidR="0079713C" w:rsidRPr="0079713C" w:rsidTr="0079713C">
        <w:tc>
          <w:tcPr>
            <w:tcW w:w="5811" w:type="dxa"/>
          </w:tcPr>
          <w:p w:rsidR="0079713C" w:rsidRPr="00291F05" w:rsidRDefault="0079713C" w:rsidP="00D52263">
            <w:pPr>
              <w:pStyle w:val="ListParagraph"/>
              <w:numPr>
                <w:ilvl w:val="0"/>
                <w:numId w:val="17"/>
              </w:numPr>
              <w:suppressAutoHyphens/>
              <w:autoSpaceDN w:val="0"/>
              <w:spacing w:before="60"/>
              <w:ind w:left="426" w:hanging="207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Cromossomas com dois cromatídios alinham-se na placa equatorial do fuso acromático.</w:t>
            </w:r>
          </w:p>
          <w:p w:rsidR="0079713C" w:rsidRPr="00291F05" w:rsidRDefault="0079713C" w:rsidP="00D52263">
            <w:pPr>
              <w:pStyle w:val="ListParagraph"/>
              <w:numPr>
                <w:ilvl w:val="0"/>
                <w:numId w:val="17"/>
              </w:numPr>
              <w:suppressAutoHyphens/>
              <w:autoSpaceDN w:val="0"/>
              <w:spacing w:before="60"/>
              <w:ind w:left="426" w:hanging="207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Clivagem do centrómero com separação e ascensão dos cromossomas-filhos.</w:t>
            </w:r>
          </w:p>
          <w:p w:rsidR="0079713C" w:rsidRPr="00291F05" w:rsidRDefault="0079713C" w:rsidP="00D52263">
            <w:pPr>
              <w:pStyle w:val="ListParagraph"/>
              <w:numPr>
                <w:ilvl w:val="0"/>
                <w:numId w:val="17"/>
              </w:numPr>
              <w:suppressAutoHyphens/>
              <w:autoSpaceDN w:val="0"/>
              <w:spacing w:before="60"/>
              <w:ind w:left="426" w:hanging="207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Desor</w:t>
            </w:r>
            <w:r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ganização do invólucro nuclear,</w:t>
            </w: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 xml:space="preserve"> </w:t>
            </w:r>
            <w:r w:rsidR="009E7D6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 xml:space="preserve">com </w:t>
            </w: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 xml:space="preserve">os cromossomas </w:t>
            </w:r>
            <w:r w:rsidR="009E7D6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a ligarem-se aos</w:t>
            </w: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 xml:space="preserve"> filamentos do fuso acromático.</w:t>
            </w:r>
          </w:p>
          <w:p w:rsidR="0079713C" w:rsidRPr="00291F05" w:rsidRDefault="0079713C" w:rsidP="00D52263">
            <w:pPr>
              <w:pStyle w:val="ListParagraph"/>
              <w:numPr>
                <w:ilvl w:val="0"/>
                <w:numId w:val="17"/>
              </w:numPr>
              <w:suppressAutoHyphens/>
              <w:autoSpaceDN w:val="0"/>
              <w:spacing w:before="60"/>
              <w:ind w:left="426" w:hanging="207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Degeneração do fuso acromático.</w:t>
            </w:r>
          </w:p>
          <w:p w:rsidR="0079713C" w:rsidRPr="0079713C" w:rsidRDefault="0079713C" w:rsidP="00D52263">
            <w:pPr>
              <w:pStyle w:val="ListParagraph"/>
              <w:numPr>
                <w:ilvl w:val="0"/>
                <w:numId w:val="17"/>
              </w:numPr>
              <w:suppressAutoHyphens/>
              <w:autoSpaceDN w:val="0"/>
              <w:spacing w:before="60" w:after="60"/>
              <w:ind w:left="426" w:hanging="207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D</w:t>
            </w:r>
            <w:r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uplicação do material genético.</w:t>
            </w:r>
          </w:p>
        </w:tc>
        <w:tc>
          <w:tcPr>
            <w:tcW w:w="2300" w:type="dxa"/>
          </w:tcPr>
          <w:p w:rsidR="0079713C" w:rsidRPr="00291F05" w:rsidRDefault="0079713C" w:rsidP="00D52263">
            <w:pPr>
              <w:pStyle w:val="ListParagraph"/>
              <w:numPr>
                <w:ilvl w:val="0"/>
                <w:numId w:val="18"/>
              </w:numPr>
              <w:suppressAutoHyphens/>
              <w:autoSpaceDN w:val="0"/>
              <w:spacing w:before="60" w:after="60"/>
              <w:ind w:left="311" w:hanging="215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Prófase I</w:t>
            </w:r>
          </w:p>
          <w:p w:rsidR="0079713C" w:rsidRPr="00291F05" w:rsidRDefault="0079713C" w:rsidP="00D52263">
            <w:pPr>
              <w:pStyle w:val="ListParagraph"/>
              <w:numPr>
                <w:ilvl w:val="0"/>
                <w:numId w:val="18"/>
              </w:numPr>
              <w:suppressAutoHyphens/>
              <w:autoSpaceDN w:val="0"/>
              <w:spacing w:before="60" w:after="60"/>
              <w:ind w:left="311" w:hanging="215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 xml:space="preserve">Metáfase </w:t>
            </w:r>
          </w:p>
          <w:p w:rsidR="0079713C" w:rsidRPr="00291F05" w:rsidRDefault="0079713C" w:rsidP="00D52263">
            <w:pPr>
              <w:pStyle w:val="ListParagraph"/>
              <w:numPr>
                <w:ilvl w:val="0"/>
                <w:numId w:val="18"/>
              </w:numPr>
              <w:suppressAutoHyphens/>
              <w:autoSpaceDN w:val="0"/>
              <w:spacing w:before="60" w:after="60"/>
              <w:ind w:left="311" w:hanging="215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Prófase</w:t>
            </w:r>
          </w:p>
          <w:p w:rsidR="0079713C" w:rsidRPr="00291F05" w:rsidRDefault="0079713C" w:rsidP="00D52263">
            <w:pPr>
              <w:pStyle w:val="ListParagraph"/>
              <w:numPr>
                <w:ilvl w:val="0"/>
                <w:numId w:val="18"/>
              </w:numPr>
              <w:suppressAutoHyphens/>
              <w:autoSpaceDN w:val="0"/>
              <w:spacing w:before="60" w:after="60"/>
              <w:ind w:left="311" w:hanging="215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 xml:space="preserve">Telófase </w:t>
            </w:r>
          </w:p>
          <w:p w:rsidR="0079713C" w:rsidRPr="00291F05" w:rsidRDefault="0079713C" w:rsidP="00D52263">
            <w:pPr>
              <w:pStyle w:val="ListParagraph"/>
              <w:numPr>
                <w:ilvl w:val="0"/>
                <w:numId w:val="18"/>
              </w:numPr>
              <w:suppressAutoHyphens/>
              <w:autoSpaceDN w:val="0"/>
              <w:spacing w:before="60" w:after="60"/>
              <w:ind w:left="311" w:hanging="215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Fase S</w:t>
            </w:r>
          </w:p>
          <w:p w:rsidR="0079713C" w:rsidRPr="00291F05" w:rsidRDefault="0079713C" w:rsidP="00D52263">
            <w:pPr>
              <w:pStyle w:val="ListParagraph"/>
              <w:numPr>
                <w:ilvl w:val="0"/>
                <w:numId w:val="18"/>
              </w:numPr>
              <w:suppressAutoHyphens/>
              <w:autoSpaceDN w:val="0"/>
              <w:spacing w:before="60" w:after="60"/>
              <w:ind w:left="311" w:hanging="215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 xml:space="preserve">Anáfase </w:t>
            </w:r>
          </w:p>
          <w:p w:rsidR="0079713C" w:rsidRPr="0079713C" w:rsidRDefault="0079713C" w:rsidP="00D52263">
            <w:pPr>
              <w:pStyle w:val="ListParagraph"/>
              <w:numPr>
                <w:ilvl w:val="0"/>
                <w:numId w:val="18"/>
              </w:numPr>
              <w:suppressAutoHyphens/>
              <w:autoSpaceDN w:val="0"/>
              <w:spacing w:before="60" w:after="60"/>
              <w:ind w:left="311" w:hanging="215"/>
              <w:contextualSpacing w:val="0"/>
              <w:textAlignment w:val="baseline"/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</w:pPr>
            <w:r w:rsidRPr="00291F05">
              <w:rPr>
                <w:rFonts w:ascii="Georgia" w:eastAsia="Calibri" w:hAnsi="Georgia" w:cs="AkzidenzGroteskBE-Md"/>
                <w:bCs/>
                <w:kern w:val="3"/>
                <w:sz w:val="18"/>
                <w:szCs w:val="18"/>
              </w:rPr>
              <w:t>Fase G1</w:t>
            </w:r>
          </w:p>
        </w:tc>
      </w:tr>
    </w:tbl>
    <w:p w:rsidR="00291F05" w:rsidRPr="00291F05" w:rsidRDefault="00291F05" w:rsidP="0079713C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79713C" w:rsidRDefault="00291F05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91F05" w:rsidRPr="00291F05" w:rsidRDefault="00291F05" w:rsidP="00D52263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91F05">
        <w:rPr>
          <w:rFonts w:ascii="Georgia" w:hAnsi="Georgia" w:cs="AkzidenzGroteskBE-Md"/>
          <w:bCs/>
          <w:sz w:val="18"/>
          <w:szCs w:val="18"/>
        </w:rPr>
        <w:t xml:space="preserve">As células tumorais possuem, geralmente, telómeros mais curtos </w:t>
      </w:r>
      <w:r w:rsidR="00572EF1">
        <w:rPr>
          <w:rFonts w:ascii="Georgia" w:hAnsi="Georgia" w:cs="AkzidenzGroteskBE-Md"/>
          <w:bCs/>
          <w:sz w:val="18"/>
          <w:szCs w:val="18"/>
        </w:rPr>
        <w:t xml:space="preserve">do </w:t>
      </w:r>
      <w:r w:rsidRPr="00291F05">
        <w:rPr>
          <w:rFonts w:ascii="Georgia" w:hAnsi="Georgia" w:cs="AkzidenzGroteskBE-Md"/>
          <w:bCs/>
          <w:sz w:val="18"/>
          <w:szCs w:val="18"/>
        </w:rPr>
        <w:t xml:space="preserve">que as células dos tecidos vizinhos. Relacione este dado com o facto de a reativação da expressão do gene que codifica a </w:t>
      </w:r>
      <w:proofErr w:type="spellStart"/>
      <w:r w:rsidRPr="00291F05">
        <w:rPr>
          <w:rFonts w:ascii="Georgia" w:hAnsi="Georgia" w:cs="AkzidenzGroteskBE-Md"/>
          <w:bCs/>
          <w:sz w:val="18"/>
          <w:szCs w:val="18"/>
        </w:rPr>
        <w:t>telomerase</w:t>
      </w:r>
      <w:proofErr w:type="spellEnd"/>
      <w:r w:rsidRPr="00291F05">
        <w:rPr>
          <w:rFonts w:ascii="Georgia" w:hAnsi="Georgia" w:cs="AkzidenzGroteskBE-Md"/>
          <w:bCs/>
          <w:sz w:val="18"/>
          <w:szCs w:val="18"/>
        </w:rPr>
        <w:t xml:space="preserve"> ocorrer em fases mais tardias do desenvolvimento do tumor.</w:t>
      </w:r>
    </w:p>
    <w:p w:rsidR="0079713C" w:rsidRDefault="0079713C">
      <w:pPr>
        <w:rPr>
          <w:rFonts w:ascii="Georgia" w:hAnsi="Georgia" w:cs="AkzidenzGroteskBE-Md"/>
          <w:b/>
          <w:bCs/>
          <w:sz w:val="18"/>
          <w:szCs w:val="18"/>
          <w:highlight w:val="lightGray"/>
        </w:rPr>
      </w:pPr>
      <w:r>
        <w:rPr>
          <w:rFonts w:ascii="Georgia" w:hAnsi="Georgia" w:cs="AkzidenzGroteskBE-Md"/>
          <w:b/>
          <w:bCs/>
          <w:sz w:val="18"/>
          <w:szCs w:val="18"/>
          <w:highlight w:val="lightGray"/>
        </w:rPr>
        <w:br w:type="page"/>
      </w:r>
    </w:p>
    <w:p w:rsidR="0079713C" w:rsidRDefault="0079713C" w:rsidP="0079713C">
      <w:pPr>
        <w:spacing w:after="60"/>
        <w:jc w:val="center"/>
        <w:rPr>
          <w:rFonts w:ascii="Georgia" w:hAnsi="Georgia"/>
          <w:b/>
        </w:rPr>
      </w:pPr>
      <w:r w:rsidRPr="00F5014A">
        <w:rPr>
          <w:rFonts w:ascii="Georgia" w:hAnsi="Georgia"/>
          <w:b/>
        </w:rPr>
        <w:lastRenderedPageBreak/>
        <w:t>Grupo II</w:t>
      </w:r>
      <w:r>
        <w:rPr>
          <w:rFonts w:ascii="Georgia" w:hAnsi="Georgia"/>
          <w:b/>
        </w:rPr>
        <w:t>I</w:t>
      </w:r>
    </w:p>
    <w:p w:rsidR="0079713C" w:rsidRDefault="0079713C" w:rsidP="0079713C">
      <w:pPr>
        <w:pStyle w:val="Standard"/>
        <w:spacing w:before="60" w:after="60"/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Evolução dos tentilhões das Galápagos</w:t>
      </w:r>
    </w:p>
    <w:p w:rsidR="0079713C" w:rsidRPr="00EE09BA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ZapfHumanist601BT-Roman"/>
          <w:sz w:val="18"/>
          <w:szCs w:val="18"/>
        </w:rPr>
      </w:pPr>
    </w:p>
    <w:p w:rsidR="0079713C" w:rsidRP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9713C">
        <w:rPr>
          <w:rFonts w:ascii="Georgia" w:hAnsi="Georgia" w:cs="AkzidenzGroteskBE-Md"/>
          <w:bCs/>
          <w:sz w:val="18"/>
          <w:szCs w:val="18"/>
        </w:rPr>
        <w:t xml:space="preserve">Em 1859, Charles Darwin publicou o livro </w:t>
      </w:r>
      <w:r w:rsidRPr="00572EF1">
        <w:rPr>
          <w:rFonts w:ascii="Georgia" w:hAnsi="Georgia" w:cs="AkzidenzGroteskBE-Md"/>
          <w:bCs/>
          <w:i/>
          <w:sz w:val="18"/>
          <w:szCs w:val="18"/>
        </w:rPr>
        <w:t>A origem das Espécies</w:t>
      </w:r>
      <w:r w:rsidRPr="0079713C">
        <w:rPr>
          <w:rFonts w:ascii="Georgia" w:hAnsi="Georgia" w:cs="AkzidenzGroteskBE-Md"/>
          <w:bCs/>
          <w:sz w:val="18"/>
          <w:szCs w:val="18"/>
        </w:rPr>
        <w:t xml:space="preserve">, em que apresentou as evidências da evolução e propôs um mecanismo – a seleção natural. A pressão da seleção natural pode afetar a distribuição de fenótipos numa dada população de diversas formas. Um dos melhores exemplos corresponde à evolução dos tentilhões da espécie </w:t>
      </w:r>
      <w:proofErr w:type="spellStart"/>
      <w:r w:rsidRPr="0079713C">
        <w:rPr>
          <w:rFonts w:ascii="Georgia" w:hAnsi="Georgia" w:cs="AkzidenzGroteskBE-Md"/>
          <w:bCs/>
          <w:i/>
          <w:sz w:val="18"/>
          <w:szCs w:val="18"/>
        </w:rPr>
        <w:t>Geospiza</w:t>
      </w:r>
      <w:proofErr w:type="spellEnd"/>
      <w:r w:rsidRPr="0079713C">
        <w:rPr>
          <w:rFonts w:ascii="Georgia" w:hAnsi="Georgia" w:cs="AkzidenzGroteskBE-Md"/>
          <w:bCs/>
          <w:i/>
          <w:sz w:val="18"/>
          <w:szCs w:val="18"/>
        </w:rPr>
        <w:t xml:space="preserve"> </w:t>
      </w:r>
      <w:proofErr w:type="spellStart"/>
      <w:r w:rsidRPr="0079713C">
        <w:rPr>
          <w:rFonts w:ascii="Georgia" w:hAnsi="Georgia" w:cs="AkzidenzGroteskBE-Md"/>
          <w:bCs/>
          <w:i/>
          <w:sz w:val="18"/>
          <w:szCs w:val="18"/>
        </w:rPr>
        <w:t>fortis</w:t>
      </w:r>
      <w:proofErr w:type="spellEnd"/>
      <w:r w:rsidRPr="0079713C">
        <w:rPr>
          <w:rFonts w:ascii="Georgia" w:hAnsi="Georgia" w:cs="AkzidenzGroteskBE-Md"/>
          <w:bCs/>
          <w:sz w:val="18"/>
          <w:szCs w:val="18"/>
        </w:rPr>
        <w:t xml:space="preserve">, na ilha de Dafne, no arquipélago das Galápagos. </w:t>
      </w:r>
    </w:p>
    <w:p w:rsidR="0079713C" w:rsidRP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9713C">
        <w:rPr>
          <w:rFonts w:ascii="Georgia" w:hAnsi="Georgia" w:cs="AkzidenzGroteskBE-Md"/>
          <w:bCs/>
          <w:sz w:val="18"/>
          <w:szCs w:val="18"/>
        </w:rPr>
        <w:t xml:space="preserve">Desde 1973 que Peter e </w:t>
      </w:r>
      <w:proofErr w:type="spellStart"/>
      <w:r w:rsidRPr="0079713C">
        <w:rPr>
          <w:rFonts w:ascii="Georgia" w:hAnsi="Georgia" w:cs="AkzidenzGroteskBE-Md"/>
          <w:bCs/>
          <w:sz w:val="18"/>
          <w:szCs w:val="18"/>
        </w:rPr>
        <w:t>Rosemary</w:t>
      </w:r>
      <w:proofErr w:type="spellEnd"/>
      <w:r w:rsidRPr="0079713C">
        <w:rPr>
          <w:rFonts w:ascii="Georgia" w:hAnsi="Georgia" w:cs="AkzidenzGroteskBE-Md"/>
          <w:bCs/>
          <w:sz w:val="18"/>
          <w:szCs w:val="18"/>
        </w:rPr>
        <w:t xml:space="preserve"> Grant, com a ajuda de outros colaboradores, estudaram os tentilhões na pequena ilha de Dafne, tend</w:t>
      </w:r>
      <w:r>
        <w:rPr>
          <w:rFonts w:ascii="Georgia" w:hAnsi="Georgia" w:cs="AkzidenzGroteskBE-Md"/>
          <w:bCs/>
          <w:sz w:val="18"/>
          <w:szCs w:val="18"/>
        </w:rPr>
        <w:t xml:space="preserve">o recolhido tentilhões e </w:t>
      </w:r>
      <w:proofErr w:type="gramStart"/>
      <w:r>
        <w:rPr>
          <w:rFonts w:ascii="Georgia" w:hAnsi="Georgia" w:cs="AkzidenzGroteskBE-Md"/>
          <w:bCs/>
          <w:sz w:val="18"/>
          <w:szCs w:val="18"/>
        </w:rPr>
        <w:t>medido os seus</w:t>
      </w:r>
      <w:proofErr w:type="gramEnd"/>
      <w:r>
        <w:rPr>
          <w:rFonts w:ascii="Georgia" w:hAnsi="Georgia" w:cs="AkzidenzGroteskBE-Md"/>
          <w:bCs/>
          <w:sz w:val="18"/>
          <w:szCs w:val="18"/>
        </w:rPr>
        <w:t xml:space="preserve"> bicos todos os anos, </w:t>
      </w:r>
      <w:r w:rsidRPr="0079713C">
        <w:rPr>
          <w:rFonts w:ascii="Georgia" w:hAnsi="Georgia" w:cs="AkzidenzGroteskBE-Md"/>
          <w:bCs/>
          <w:sz w:val="18"/>
          <w:szCs w:val="18"/>
        </w:rPr>
        <w:t xml:space="preserve">de forma regular. </w:t>
      </w:r>
    </w:p>
    <w:p w:rsidR="0079713C" w:rsidRP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79713C">
        <w:rPr>
          <w:rFonts w:ascii="Georgia" w:hAnsi="Georgia" w:cs="AkzidenzGroteskBE-Md"/>
          <w:bCs/>
          <w:sz w:val="18"/>
          <w:szCs w:val="18"/>
        </w:rPr>
        <w:t>Nos anos em que a chuva é abundante, os tentilhões tendem a ter uma alimentação variada, ingerindo sementes com diferentes tamanhos. Entre 1976 e 1977</w:t>
      </w:r>
      <w:r w:rsidR="00572EF1">
        <w:rPr>
          <w:rFonts w:ascii="Georgia" w:hAnsi="Georgia" w:cs="AkzidenzGroteskBE-Md"/>
          <w:bCs/>
          <w:sz w:val="18"/>
          <w:szCs w:val="18"/>
        </w:rPr>
        <w:t>,</w:t>
      </w:r>
      <w:r w:rsidRPr="0079713C">
        <w:rPr>
          <w:rFonts w:ascii="Georgia" w:hAnsi="Georgia" w:cs="AkzidenzGroteskBE-Md"/>
          <w:bCs/>
          <w:sz w:val="18"/>
          <w:szCs w:val="18"/>
        </w:rPr>
        <w:t xml:space="preserve"> o arquipélago foi afetado por uma seca severa, quase sem precipitação, que originou um declínio abrupto da produção de sementes. As plantas resistentes à seca produziram sementes grandes e com paredes espessas, sendo difícil a aves com o bico mais fino extrair as sementes do seu interior. Por conseguinte, o número destas aves diminuiu drasticamente, de 1400 para 200 indivíduos, não tendo sido encontrad</w:t>
      </w:r>
      <w:r>
        <w:rPr>
          <w:rFonts w:ascii="Georgia" w:hAnsi="Georgia" w:cs="AkzidenzGroteskBE-Md"/>
          <w:bCs/>
          <w:sz w:val="18"/>
          <w:szCs w:val="18"/>
        </w:rPr>
        <w:t>a nenhuma cria no ano de 1977.</w:t>
      </w:r>
    </w:p>
    <w:p w:rsidR="0079713C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AkzidenzGroteskBE-Md"/>
          <w:bCs/>
          <w:noProof/>
          <w:sz w:val="18"/>
          <w:szCs w:val="18"/>
          <w:lang w:eastAsia="pt-PT"/>
        </w:rPr>
        <w:drawing>
          <wp:anchor distT="0" distB="0" distL="114300" distR="114300" simplePos="0" relativeHeight="251749888" behindDoc="1" locked="0" layoutInCell="1" allowOverlap="1" wp14:anchorId="392EB113" wp14:editId="4F4BEA9C">
            <wp:simplePos x="0" y="0"/>
            <wp:positionH relativeFrom="column">
              <wp:posOffset>546100</wp:posOffset>
            </wp:positionH>
            <wp:positionV relativeFrom="paragraph">
              <wp:posOffset>85725</wp:posOffset>
            </wp:positionV>
            <wp:extent cx="4486275" cy="5262592"/>
            <wp:effectExtent l="0" t="0" r="0" b="0"/>
            <wp:wrapNone/>
            <wp:docPr id="6" name="Picture 6" descr="C:\Users\psilva\Desktop\Biologia e Geologia 10 - Fichas\Marketing [2017]\BG11 Teste1 fig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Biologia e Geologia 10 - Fichas\Marketing [2017]\BG11 Teste1 fig 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2256" cy="526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713C" w:rsidRPr="0079713C">
        <w:rPr>
          <w:rFonts w:ascii="Georgia" w:hAnsi="Georgia" w:cs="AkzidenzGroteskBE-Md"/>
          <w:bCs/>
          <w:sz w:val="18"/>
          <w:szCs w:val="18"/>
        </w:rPr>
        <w:t>A figura 4 apresenta a variação da distribuição da espessura dos bicos dos tentilhões de 1976 a 1978.</w:t>
      </w: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B714DA">
      <w:pPr>
        <w:autoSpaceDE w:val="0"/>
        <w:autoSpaceDN w:val="0"/>
        <w:adjustRightInd w:val="0"/>
        <w:spacing w:after="60"/>
        <w:ind w:left="1418"/>
        <w:jc w:val="both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ZapfHumanist601BT-Roman"/>
          <w:b/>
          <w:color w:val="000000"/>
          <w:sz w:val="18"/>
          <w:szCs w:val="18"/>
        </w:rPr>
        <w:t>Figura 4</w:t>
      </w:r>
    </w:p>
    <w:p w:rsidR="0079713C" w:rsidRDefault="00B714DA" w:rsidP="00B714DA">
      <w:pPr>
        <w:autoSpaceDE w:val="0"/>
        <w:autoSpaceDN w:val="0"/>
        <w:adjustRightInd w:val="0"/>
        <w:spacing w:after="60"/>
        <w:jc w:val="right"/>
        <w:rPr>
          <w:rFonts w:ascii="Georgia" w:hAnsi="Georgia" w:cs="AkzidenzGroteskBE-Md"/>
          <w:bCs/>
          <w:sz w:val="18"/>
          <w:szCs w:val="18"/>
        </w:rPr>
      </w:pPr>
      <w:r>
        <w:rPr>
          <w:rFonts w:ascii="Georgia" w:hAnsi="Georgia" w:cs="ZapfHumanist601BT-Roman"/>
          <w:color w:val="000000"/>
          <w:sz w:val="18"/>
          <w:szCs w:val="18"/>
        </w:rPr>
        <w:t xml:space="preserve">Grant, R. e Grant, P. (2003). </w:t>
      </w:r>
      <w:proofErr w:type="spellStart"/>
      <w:r>
        <w:rPr>
          <w:rFonts w:ascii="Georgia" w:hAnsi="Georgia" w:cs="ZapfHumanist601BT-Roman"/>
          <w:i/>
          <w:color w:val="000000"/>
          <w:sz w:val="18"/>
          <w:szCs w:val="18"/>
        </w:rPr>
        <w:t>Bioscience</w:t>
      </w:r>
      <w:proofErr w:type="spellEnd"/>
      <w:r>
        <w:rPr>
          <w:rFonts w:ascii="Georgia" w:hAnsi="Georgia" w:cs="ZapfHumanist601BT-Roman"/>
          <w:color w:val="000000"/>
          <w:sz w:val="18"/>
          <w:szCs w:val="18"/>
        </w:rPr>
        <w:t xml:space="preserve"> 53: 965-975 (adaptado)</w:t>
      </w: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572EF1" w:rsidRDefault="00572EF1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Pr="00B714DA" w:rsidRDefault="00B714DA" w:rsidP="00D52263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714DA">
        <w:rPr>
          <w:rFonts w:ascii="Georgia" w:hAnsi="Georgia" w:cs="AkzidenzGroteskBE-Md"/>
          <w:bCs/>
          <w:sz w:val="18"/>
          <w:szCs w:val="18"/>
        </w:rPr>
        <w:lastRenderedPageBreak/>
        <w:t xml:space="preserve">Classifique como verdadeira (V) ou </w:t>
      </w:r>
      <w:proofErr w:type="gramStart"/>
      <w:r w:rsidRPr="00B714DA">
        <w:rPr>
          <w:rFonts w:ascii="Georgia" w:hAnsi="Georgia" w:cs="AkzidenzGroteskBE-Md"/>
          <w:bCs/>
          <w:sz w:val="18"/>
          <w:szCs w:val="18"/>
        </w:rPr>
        <w:t>falsa</w:t>
      </w:r>
      <w:proofErr w:type="gramEnd"/>
      <w:r w:rsidRPr="00B714DA">
        <w:rPr>
          <w:rFonts w:ascii="Georgia" w:hAnsi="Georgia" w:cs="AkzidenzGroteskBE-Md"/>
          <w:bCs/>
          <w:sz w:val="18"/>
          <w:szCs w:val="18"/>
        </w:rPr>
        <w:t xml:space="preserve"> (F) </w:t>
      </w:r>
      <w:proofErr w:type="gramStart"/>
      <w:r w:rsidRPr="00B714DA">
        <w:rPr>
          <w:rFonts w:ascii="Georgia" w:hAnsi="Georgia" w:cs="AkzidenzGroteskBE-Md"/>
          <w:bCs/>
          <w:sz w:val="18"/>
          <w:szCs w:val="18"/>
        </w:rPr>
        <w:t>cada uma</w:t>
      </w:r>
      <w:proofErr w:type="gramEnd"/>
      <w:r w:rsidRPr="00B714DA">
        <w:rPr>
          <w:rFonts w:ascii="Georgia" w:hAnsi="Georgia" w:cs="AkzidenzGroteskBE-Md"/>
          <w:bCs/>
          <w:sz w:val="18"/>
          <w:szCs w:val="18"/>
        </w:rPr>
        <w:t xml:space="preserve"> das seguintes afirmações relativas aos dados.</w:t>
      </w:r>
    </w:p>
    <w:p w:rsidR="00B714DA" w:rsidRPr="00B714DA" w:rsidRDefault="00B714DA" w:rsidP="00D52263">
      <w:pPr>
        <w:pStyle w:val="ListParagraph"/>
        <w:numPr>
          <w:ilvl w:val="0"/>
          <w:numId w:val="2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A hipótese experimental do estudo apresentado foi: “As condições de seca fazem com que as plantas produzam sementes maiores, que resultam em tentilhões com bicos mais grossos devido à seleção natural.”</w:t>
      </w:r>
    </w:p>
    <w:p w:rsidR="00B714DA" w:rsidRPr="00B714DA" w:rsidRDefault="00B714DA" w:rsidP="00D52263">
      <w:pPr>
        <w:pStyle w:val="ListParagraph"/>
        <w:numPr>
          <w:ilvl w:val="0"/>
          <w:numId w:val="2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O estudo apresentado não inclui um grupo controlo.</w:t>
      </w:r>
    </w:p>
    <w:p w:rsidR="00B714DA" w:rsidRPr="00B714DA" w:rsidRDefault="00B714DA" w:rsidP="00D52263">
      <w:pPr>
        <w:pStyle w:val="ListParagraph"/>
        <w:numPr>
          <w:ilvl w:val="0"/>
          <w:numId w:val="2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 seleção natural tem atuado nos </w:t>
      </w:r>
      <w:r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tentilhões da espécie </w:t>
      </w:r>
      <w:r w:rsidRPr="00B714DA">
        <w:rPr>
          <w:rFonts w:ascii="Georgia" w:eastAsia="Calibri" w:hAnsi="Georgia" w:cs="AkzidenzGroteskBE-Md"/>
          <w:bCs/>
          <w:i/>
          <w:kern w:val="3"/>
          <w:sz w:val="18"/>
          <w:szCs w:val="18"/>
        </w:rPr>
        <w:t xml:space="preserve">G. </w:t>
      </w:r>
      <w:proofErr w:type="spellStart"/>
      <w:r w:rsidRPr="00B714DA">
        <w:rPr>
          <w:rFonts w:ascii="Georgia" w:eastAsia="Calibri" w:hAnsi="Georgia" w:cs="AkzidenzGroteskBE-Md"/>
          <w:bCs/>
          <w:i/>
          <w:kern w:val="3"/>
          <w:sz w:val="18"/>
          <w:szCs w:val="18"/>
        </w:rPr>
        <w:t>fortis</w:t>
      </w:r>
      <w:proofErr w:type="spellEnd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de forma estabilizadora.</w:t>
      </w:r>
    </w:p>
    <w:p w:rsidR="00B714DA" w:rsidRPr="00B714DA" w:rsidRDefault="00B714DA" w:rsidP="00D52263">
      <w:pPr>
        <w:pStyle w:val="ListParagraph"/>
        <w:numPr>
          <w:ilvl w:val="0"/>
          <w:numId w:val="2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Outras espécies de tentilhões na mesma ilha não estiveram sujeitas à seleção natural.</w:t>
      </w:r>
    </w:p>
    <w:p w:rsidR="00B714DA" w:rsidRPr="00B714DA" w:rsidRDefault="00B714DA" w:rsidP="00D52263">
      <w:pPr>
        <w:pStyle w:val="ListParagraph"/>
        <w:numPr>
          <w:ilvl w:val="0"/>
          <w:numId w:val="2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O exemplo dos tentilhões demonstra uma pressão natural em que os fenótipos que ocupam um extremo da distribuição possuem uma maior taxa de reprodução que os restantes. </w:t>
      </w:r>
    </w:p>
    <w:p w:rsidR="00B714DA" w:rsidRPr="00B714DA" w:rsidRDefault="00B714DA" w:rsidP="00D52263">
      <w:pPr>
        <w:pStyle w:val="ListParagraph"/>
        <w:numPr>
          <w:ilvl w:val="0"/>
          <w:numId w:val="2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O processo de seleção natural originou tentilhões nascidos após a seca com um bico ma</w:t>
      </w:r>
      <w:r w:rsidR="00A01DE0">
        <w:rPr>
          <w:rFonts w:ascii="Georgia" w:eastAsia="Calibri" w:hAnsi="Georgia" w:cs="AkzidenzGroteskBE-Md"/>
          <w:bCs/>
          <w:kern w:val="3"/>
          <w:sz w:val="18"/>
          <w:szCs w:val="18"/>
        </w:rPr>
        <w:t>i</w:t>
      </w: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s grosso </w:t>
      </w:r>
      <w:r w:rsidR="00572EF1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do </w:t>
      </w: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que os tentilhões nascidos antes da seca.</w:t>
      </w:r>
    </w:p>
    <w:p w:rsidR="00B714DA" w:rsidRPr="00B714DA" w:rsidRDefault="00B714DA" w:rsidP="00D52263">
      <w:pPr>
        <w:pStyle w:val="ListParagraph"/>
        <w:numPr>
          <w:ilvl w:val="0"/>
          <w:numId w:val="2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A principal conclusão é de que a seca levou à produção de sementes maiores, e a seleção natural fez com que as aves com os bicos mais finos sobrevivessem e se reproduzissem mais nos anos seguintes.</w:t>
      </w:r>
    </w:p>
    <w:p w:rsidR="00B714DA" w:rsidRPr="00B714DA" w:rsidRDefault="00B714DA" w:rsidP="00D52263">
      <w:pPr>
        <w:pStyle w:val="ListParagraph"/>
        <w:numPr>
          <w:ilvl w:val="0"/>
          <w:numId w:val="2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 vantagem das condições experimentais de Peter e </w:t>
      </w:r>
      <w:proofErr w:type="spellStart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Rosemary</w:t>
      </w:r>
      <w:proofErr w:type="spellEnd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Grant é que permitiram observar os efeitos da seleção natural no espaço de 2 a 3 anos, sem depender do estudo de muitas gerações.</w:t>
      </w:r>
    </w:p>
    <w:p w:rsidR="00B714DA" w:rsidRPr="00B714DA" w:rsidRDefault="00B714DA" w:rsidP="00B714D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Pr="00B714DA" w:rsidRDefault="00B714DA" w:rsidP="00D52263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714DA">
        <w:rPr>
          <w:rFonts w:ascii="Georgia" w:hAnsi="Georgia" w:cs="AkzidenzGroteskBE-Md"/>
          <w:bCs/>
          <w:sz w:val="18"/>
          <w:szCs w:val="18"/>
        </w:rPr>
        <w:t xml:space="preserve">Mencione dois processos que ocorrem durante a meiose e que contribuíram a variabilidade genética dos tentilhões estudados. </w:t>
      </w:r>
    </w:p>
    <w:p w:rsidR="00B714DA" w:rsidRPr="00B714DA" w:rsidRDefault="00B714DA" w:rsidP="00B714DA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Pr="00B714DA" w:rsidRDefault="00B714DA" w:rsidP="00D52263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714DA">
        <w:rPr>
          <w:rFonts w:ascii="Georgia" w:hAnsi="Georgia" w:cs="AkzidenzGroteskBE-Md"/>
          <w:bCs/>
          <w:sz w:val="18"/>
          <w:szCs w:val="18"/>
        </w:rPr>
        <w:t xml:space="preserve">Em 2003 uma nova seca originou </w:t>
      </w:r>
      <w:r>
        <w:rPr>
          <w:rFonts w:ascii="Georgia" w:hAnsi="Georgia" w:cs="AkzidenzGroteskBE-Md"/>
          <w:bCs/>
          <w:sz w:val="18"/>
          <w:szCs w:val="18"/>
        </w:rPr>
        <w:t>um</w:t>
      </w:r>
      <w:r w:rsidRPr="00B714DA">
        <w:rPr>
          <w:rFonts w:ascii="Georgia" w:hAnsi="Georgia" w:cs="AkzidenzGroteskBE-Md"/>
          <w:bCs/>
          <w:sz w:val="18"/>
          <w:szCs w:val="18"/>
        </w:rPr>
        <w:t xml:space="preserve">a redução </w:t>
      </w:r>
      <w:r>
        <w:rPr>
          <w:rFonts w:ascii="Georgia" w:hAnsi="Georgia" w:cs="AkzidenzGroteskBE-Md"/>
          <w:bCs/>
          <w:sz w:val="18"/>
          <w:szCs w:val="18"/>
        </w:rPr>
        <w:t>de</w:t>
      </w:r>
      <w:r w:rsidRPr="00B714DA">
        <w:rPr>
          <w:rFonts w:ascii="Georgia" w:hAnsi="Georgia" w:cs="AkzidenzGroteskBE-Md"/>
          <w:bCs/>
          <w:sz w:val="18"/>
          <w:szCs w:val="18"/>
        </w:rPr>
        <w:t xml:space="preserve"> 84% da população de </w:t>
      </w:r>
      <w:r w:rsidRPr="00B714DA">
        <w:rPr>
          <w:rFonts w:ascii="Georgia" w:hAnsi="Georgia" w:cs="AkzidenzGroteskBE-Md"/>
          <w:bCs/>
          <w:i/>
          <w:sz w:val="18"/>
          <w:szCs w:val="18"/>
        </w:rPr>
        <w:t xml:space="preserve">G. </w:t>
      </w:r>
      <w:proofErr w:type="spellStart"/>
      <w:r w:rsidRPr="00B714DA">
        <w:rPr>
          <w:rFonts w:ascii="Georgia" w:hAnsi="Georgia" w:cs="AkzidenzGroteskBE-Md"/>
          <w:bCs/>
          <w:i/>
          <w:sz w:val="18"/>
          <w:szCs w:val="18"/>
        </w:rPr>
        <w:t>fortis</w:t>
      </w:r>
      <w:proofErr w:type="spellEnd"/>
      <w:r w:rsidRPr="00B714DA">
        <w:rPr>
          <w:rFonts w:ascii="Georgia" w:hAnsi="Georgia" w:cs="AkzidenzGroteskBE-Md"/>
          <w:bCs/>
          <w:sz w:val="18"/>
          <w:szCs w:val="18"/>
        </w:rPr>
        <w:t xml:space="preserve"> na ilha de Dafne. Este dado, aliado aos resultados de Peter e </w:t>
      </w:r>
      <w:proofErr w:type="spellStart"/>
      <w:r w:rsidRPr="00B714DA">
        <w:rPr>
          <w:rFonts w:ascii="Georgia" w:hAnsi="Georgia" w:cs="AkzidenzGroteskBE-Md"/>
          <w:bCs/>
          <w:sz w:val="18"/>
          <w:szCs w:val="18"/>
        </w:rPr>
        <w:t>Rosemary</w:t>
      </w:r>
      <w:proofErr w:type="spellEnd"/>
      <w:r w:rsidRPr="00B714DA">
        <w:rPr>
          <w:rFonts w:ascii="Georgia" w:hAnsi="Georgia" w:cs="AkzidenzGroteskBE-Md"/>
          <w:bCs/>
          <w:sz w:val="18"/>
          <w:szCs w:val="18"/>
        </w:rPr>
        <w:t xml:space="preserve"> Grant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B714DA">
        <w:rPr>
          <w:rFonts w:ascii="Georgia" w:hAnsi="Georgia" w:cs="AkzidenzGroteskBE-Md"/>
          <w:bCs/>
          <w:sz w:val="18"/>
          <w:szCs w:val="18"/>
        </w:rPr>
        <w:t xml:space="preserve"> demonstra </w:t>
      </w:r>
      <w:proofErr w:type="gramStart"/>
      <w:r w:rsidRPr="00B714DA">
        <w:rPr>
          <w:rFonts w:ascii="Georgia" w:hAnsi="Georgia" w:cs="AkzidenzGroteskBE-Md"/>
          <w:bCs/>
          <w:sz w:val="18"/>
          <w:szCs w:val="18"/>
        </w:rPr>
        <w:t>que</w:t>
      </w:r>
      <w:proofErr w:type="gramEnd"/>
      <w:r w:rsidRPr="00B714DA">
        <w:rPr>
          <w:rFonts w:ascii="Georgia" w:hAnsi="Georgia" w:cs="AkzidenzGroteskBE-Md"/>
          <w:bCs/>
          <w:sz w:val="18"/>
          <w:szCs w:val="18"/>
        </w:rPr>
        <w:t>…</w:t>
      </w:r>
    </w:p>
    <w:p w:rsidR="00B714DA" w:rsidRPr="00B714DA" w:rsidRDefault="00B714DA" w:rsidP="00D52263">
      <w:pPr>
        <w:pStyle w:val="ListParagraph"/>
        <w:numPr>
          <w:ilvl w:val="0"/>
          <w:numId w:val="2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a</w:t>
      </w:r>
      <w:proofErr w:type="gramEnd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seleção natural é sempre um processo lento. </w:t>
      </w:r>
    </w:p>
    <w:p w:rsidR="00B714DA" w:rsidRPr="00B714DA" w:rsidRDefault="00B714DA" w:rsidP="00D52263">
      <w:pPr>
        <w:pStyle w:val="ListParagraph"/>
        <w:numPr>
          <w:ilvl w:val="0"/>
          <w:numId w:val="2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não</w:t>
      </w:r>
      <w:proofErr w:type="gramEnd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ocorreu seleção natural. </w:t>
      </w:r>
    </w:p>
    <w:p w:rsidR="00B714DA" w:rsidRPr="00B714DA" w:rsidRDefault="00B714DA" w:rsidP="00D52263">
      <w:pPr>
        <w:pStyle w:val="ListParagraph"/>
        <w:numPr>
          <w:ilvl w:val="0"/>
          <w:numId w:val="2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ocorreram</w:t>
      </w:r>
      <w:proofErr w:type="gramEnd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fluxos genéticos entre tentilhões da espécie </w:t>
      </w:r>
      <w:r w:rsidRPr="00FE1508">
        <w:rPr>
          <w:rFonts w:ascii="Georgia" w:eastAsia="Calibri" w:hAnsi="Georgia" w:cs="AkzidenzGroteskBE-Md"/>
          <w:bCs/>
          <w:i/>
          <w:kern w:val="3"/>
          <w:sz w:val="18"/>
          <w:szCs w:val="18"/>
        </w:rPr>
        <w:t xml:space="preserve">G. </w:t>
      </w:r>
      <w:proofErr w:type="spellStart"/>
      <w:r w:rsidRPr="00FE1508">
        <w:rPr>
          <w:rFonts w:ascii="Georgia" w:eastAsia="Calibri" w:hAnsi="Georgia" w:cs="AkzidenzGroteskBE-Md"/>
          <w:bCs/>
          <w:i/>
          <w:kern w:val="3"/>
          <w:sz w:val="18"/>
          <w:szCs w:val="18"/>
        </w:rPr>
        <w:t>fortis</w:t>
      </w:r>
      <w:proofErr w:type="spellEnd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de d</w:t>
      </w:r>
      <w:r w:rsidR="00FE1508">
        <w:rPr>
          <w:rFonts w:ascii="Georgia" w:eastAsia="Calibri" w:hAnsi="Georgia" w:cs="AkzidenzGroteskBE-Md"/>
          <w:bCs/>
          <w:kern w:val="3"/>
          <w:sz w:val="18"/>
          <w:szCs w:val="18"/>
        </w:rPr>
        <w:t>iferentes ilhas do arquipélago.</w:t>
      </w:r>
    </w:p>
    <w:p w:rsidR="00B714DA" w:rsidRPr="00B714DA" w:rsidRDefault="00B714DA" w:rsidP="00D52263">
      <w:pPr>
        <w:pStyle w:val="ListParagraph"/>
        <w:numPr>
          <w:ilvl w:val="0"/>
          <w:numId w:val="21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>a</w:t>
      </w:r>
      <w:proofErr w:type="gramEnd"/>
      <w:r w:rsidRPr="00B714DA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maioria dos tentilhões da população da ilha tinham perdido as adaptações para a seca adquiridas anos antes. </w:t>
      </w:r>
    </w:p>
    <w:p w:rsidR="00B714DA" w:rsidRPr="00FE1508" w:rsidRDefault="00B714DA" w:rsidP="00FE1508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Pr="00B714DA" w:rsidRDefault="00B714DA" w:rsidP="00D52263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714DA">
        <w:rPr>
          <w:rFonts w:ascii="Georgia" w:hAnsi="Georgia" w:cs="AkzidenzGroteskBE-Md"/>
          <w:bCs/>
          <w:sz w:val="18"/>
          <w:szCs w:val="18"/>
        </w:rPr>
        <w:t xml:space="preserve">Os tentilhões possuem um ciclo de vida </w:t>
      </w:r>
      <w:r w:rsidR="00FE1508">
        <w:rPr>
          <w:rFonts w:ascii="Georgia" w:hAnsi="Georgia" w:cs="AkzidenzGroteskBE-Md"/>
          <w:bCs/>
          <w:sz w:val="18"/>
          <w:szCs w:val="18"/>
        </w:rPr>
        <w:t>_</w:t>
      </w:r>
      <w:r w:rsidRPr="00B714DA">
        <w:rPr>
          <w:rFonts w:ascii="Georgia" w:hAnsi="Georgia" w:cs="AkzidenzGroteskBE-Md"/>
          <w:bCs/>
          <w:sz w:val="18"/>
          <w:szCs w:val="18"/>
        </w:rPr>
        <w:t xml:space="preserve">___, em que a meiose é </w:t>
      </w:r>
      <w:r w:rsidR="00FE1508">
        <w:rPr>
          <w:rFonts w:ascii="Georgia" w:hAnsi="Georgia" w:cs="AkzidenzGroteskBE-Md"/>
          <w:bCs/>
          <w:sz w:val="18"/>
          <w:szCs w:val="18"/>
        </w:rPr>
        <w:t>_</w:t>
      </w:r>
      <w:r w:rsidRPr="00B714DA">
        <w:rPr>
          <w:rFonts w:ascii="Georgia" w:hAnsi="Georgia" w:cs="AkzidenzGroteskBE-Md"/>
          <w:bCs/>
          <w:sz w:val="18"/>
          <w:szCs w:val="18"/>
        </w:rPr>
        <w:t>___.</w:t>
      </w:r>
    </w:p>
    <w:p w:rsidR="00B714DA" w:rsidRPr="00FE1508" w:rsidRDefault="00B714DA" w:rsidP="00D52263">
      <w:pPr>
        <w:pStyle w:val="ListParagraph"/>
        <w:numPr>
          <w:ilvl w:val="0"/>
          <w:numId w:val="22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haplodiplonte</w:t>
      </w:r>
      <w:proofErr w:type="gramEnd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pré-</w:t>
      </w:r>
      <w:proofErr w:type="spell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gamética</w:t>
      </w:r>
      <w:proofErr w:type="spellEnd"/>
    </w:p>
    <w:p w:rsidR="00B714DA" w:rsidRPr="00FE1508" w:rsidRDefault="00B714DA" w:rsidP="00D52263">
      <w:pPr>
        <w:pStyle w:val="ListParagraph"/>
        <w:numPr>
          <w:ilvl w:val="0"/>
          <w:numId w:val="22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haplodiplonte</w:t>
      </w:r>
      <w:proofErr w:type="gramEnd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pré-</w:t>
      </w:r>
      <w:proofErr w:type="spell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espórica</w:t>
      </w:r>
      <w:proofErr w:type="spellEnd"/>
    </w:p>
    <w:p w:rsidR="00B714DA" w:rsidRPr="00FE1508" w:rsidRDefault="00B714DA" w:rsidP="00D52263">
      <w:pPr>
        <w:pStyle w:val="ListParagraph"/>
        <w:numPr>
          <w:ilvl w:val="0"/>
          <w:numId w:val="22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diplonte</w:t>
      </w:r>
      <w:proofErr w:type="gramEnd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pré-</w:t>
      </w:r>
      <w:proofErr w:type="spell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gamética</w:t>
      </w:r>
      <w:proofErr w:type="spellEnd"/>
    </w:p>
    <w:p w:rsidR="00B714DA" w:rsidRPr="00FE1508" w:rsidRDefault="00B714DA" w:rsidP="00D52263">
      <w:pPr>
        <w:pStyle w:val="ListParagraph"/>
        <w:numPr>
          <w:ilvl w:val="0"/>
          <w:numId w:val="22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diplonte</w:t>
      </w:r>
      <w:proofErr w:type="gramEnd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pré-</w:t>
      </w:r>
      <w:proofErr w:type="spell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espórica</w:t>
      </w:r>
      <w:proofErr w:type="spellEnd"/>
    </w:p>
    <w:p w:rsidR="00B714DA" w:rsidRPr="00FE1508" w:rsidRDefault="00B714DA" w:rsidP="00FE1508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Pr="00B714DA" w:rsidRDefault="00B714DA" w:rsidP="00D52263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714DA">
        <w:rPr>
          <w:rFonts w:ascii="Georgia" w:hAnsi="Georgia" w:cs="AkzidenzGroteskBE-Md"/>
          <w:bCs/>
          <w:sz w:val="18"/>
          <w:szCs w:val="18"/>
        </w:rPr>
        <w:t>Os tentilhões possuem um sistema circulatório _</w:t>
      </w:r>
      <w:r w:rsidR="00FE1508">
        <w:rPr>
          <w:rFonts w:ascii="Georgia" w:hAnsi="Georgia" w:cs="AkzidenzGroteskBE-Md"/>
          <w:bCs/>
          <w:sz w:val="18"/>
          <w:szCs w:val="18"/>
        </w:rPr>
        <w:t>_</w:t>
      </w:r>
      <w:r w:rsidRPr="00B714DA">
        <w:rPr>
          <w:rFonts w:ascii="Georgia" w:hAnsi="Georgia" w:cs="AkzidenzGroteskBE-Md"/>
          <w:bCs/>
          <w:sz w:val="18"/>
          <w:szCs w:val="18"/>
        </w:rPr>
        <w:t>__ e apresentam hematose _</w:t>
      </w:r>
      <w:r w:rsidR="00FE1508">
        <w:rPr>
          <w:rFonts w:ascii="Georgia" w:hAnsi="Georgia" w:cs="AkzidenzGroteskBE-Md"/>
          <w:bCs/>
          <w:sz w:val="18"/>
          <w:szCs w:val="18"/>
        </w:rPr>
        <w:t>_</w:t>
      </w:r>
      <w:r w:rsidRPr="00B714DA">
        <w:rPr>
          <w:rFonts w:ascii="Georgia" w:hAnsi="Georgia" w:cs="AkzidenzGroteskBE-Md"/>
          <w:bCs/>
          <w:sz w:val="18"/>
          <w:szCs w:val="18"/>
        </w:rPr>
        <w:t>__.</w:t>
      </w:r>
    </w:p>
    <w:p w:rsidR="002E0156" w:rsidRDefault="002E0156" w:rsidP="00D52263">
      <w:pPr>
        <w:pStyle w:val="ListParagraph"/>
        <w:numPr>
          <w:ilvl w:val="0"/>
          <w:numId w:val="2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  <w:sectPr w:rsidR="002E0156" w:rsidSect="000E5C63">
          <w:footerReference w:type="default" r:id="rId13"/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B714DA" w:rsidRPr="00FE1508" w:rsidRDefault="00B714DA" w:rsidP="00D52263">
      <w:pPr>
        <w:pStyle w:val="ListParagraph"/>
        <w:numPr>
          <w:ilvl w:val="0"/>
          <w:numId w:val="2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aberto</w:t>
      </w:r>
      <w:proofErr w:type="gramEnd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tecidular e alveolar</w:t>
      </w:r>
    </w:p>
    <w:p w:rsidR="00B714DA" w:rsidRPr="00FE1508" w:rsidRDefault="00B714DA" w:rsidP="00D52263">
      <w:pPr>
        <w:pStyle w:val="ListParagraph"/>
        <w:numPr>
          <w:ilvl w:val="0"/>
          <w:numId w:val="2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aberto</w:t>
      </w:r>
      <w:proofErr w:type="gramEnd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traqueal</w:t>
      </w:r>
    </w:p>
    <w:p w:rsidR="00B714DA" w:rsidRPr="00FE1508" w:rsidRDefault="00B714DA" w:rsidP="00D52263">
      <w:pPr>
        <w:pStyle w:val="ListParagraph"/>
        <w:numPr>
          <w:ilvl w:val="0"/>
          <w:numId w:val="2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fechado</w:t>
      </w:r>
      <w:proofErr w:type="gramEnd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traqueal</w:t>
      </w:r>
    </w:p>
    <w:p w:rsidR="00B714DA" w:rsidRPr="00FE1508" w:rsidRDefault="00B714DA" w:rsidP="00D52263">
      <w:pPr>
        <w:pStyle w:val="ListParagraph"/>
        <w:numPr>
          <w:ilvl w:val="0"/>
          <w:numId w:val="23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>fechado</w:t>
      </w:r>
      <w:proofErr w:type="gramEnd"/>
      <w:r w:rsidRPr="00FE1508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tecidular e alveolar</w:t>
      </w:r>
    </w:p>
    <w:p w:rsidR="002E0156" w:rsidRDefault="002E0156" w:rsidP="00FE1508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2E0156" w:rsidSect="002E0156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B714DA" w:rsidRPr="00FE1508" w:rsidRDefault="00B714DA" w:rsidP="00FE1508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Pr="00B714DA" w:rsidRDefault="00B714DA" w:rsidP="00D52263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714DA">
        <w:rPr>
          <w:rFonts w:ascii="Georgia" w:hAnsi="Georgia" w:cs="AkzidenzGroteskBE-Md"/>
          <w:bCs/>
          <w:sz w:val="18"/>
          <w:szCs w:val="18"/>
        </w:rPr>
        <w:t xml:space="preserve">Explique, numa perspetiva </w:t>
      </w:r>
      <w:r w:rsidR="00FE1508">
        <w:rPr>
          <w:rFonts w:ascii="Georgia" w:hAnsi="Georgia" w:cs="AkzidenzGroteskBE-Md"/>
          <w:bCs/>
          <w:sz w:val="18"/>
          <w:szCs w:val="18"/>
        </w:rPr>
        <w:t>n</w:t>
      </w:r>
      <w:r w:rsidRPr="00B714DA">
        <w:rPr>
          <w:rFonts w:ascii="Georgia" w:hAnsi="Georgia" w:cs="AkzidenzGroteskBE-Md"/>
          <w:bCs/>
          <w:sz w:val="18"/>
          <w:szCs w:val="18"/>
        </w:rPr>
        <w:t xml:space="preserve">eodarwinista e com base nos resultados de Peter e </w:t>
      </w:r>
      <w:proofErr w:type="spellStart"/>
      <w:r w:rsidRPr="00B714DA">
        <w:rPr>
          <w:rFonts w:ascii="Georgia" w:hAnsi="Georgia" w:cs="AkzidenzGroteskBE-Md"/>
          <w:bCs/>
          <w:sz w:val="18"/>
          <w:szCs w:val="18"/>
        </w:rPr>
        <w:t>Rosemary</w:t>
      </w:r>
      <w:proofErr w:type="spellEnd"/>
      <w:r w:rsidRPr="00B714DA">
        <w:rPr>
          <w:rFonts w:ascii="Georgia" w:hAnsi="Georgia" w:cs="AkzidenzGroteskBE-Md"/>
          <w:bCs/>
          <w:sz w:val="18"/>
          <w:szCs w:val="18"/>
        </w:rPr>
        <w:t xml:space="preserve"> Grant, o desenvolvimento de bicos mais grossos nos tentilhões.</w:t>
      </w:r>
    </w:p>
    <w:p w:rsidR="00B714DA" w:rsidRPr="00FE1508" w:rsidRDefault="00B714DA" w:rsidP="00FE1508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Pr="0023446D" w:rsidRDefault="00B714DA" w:rsidP="00D52263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3446D">
        <w:rPr>
          <w:rFonts w:ascii="Georgia" w:hAnsi="Georgia" w:cs="AkzidenzGroteskBE-Md"/>
          <w:bCs/>
          <w:sz w:val="18"/>
          <w:szCs w:val="18"/>
        </w:rPr>
        <w:t>Selecione a opção que avalia corretamente as afirmações seguintes, relativas ao exemplo analisado nos dados.</w:t>
      </w:r>
    </w:p>
    <w:p w:rsidR="00B714DA" w:rsidRPr="0023446D" w:rsidRDefault="00B714DA" w:rsidP="00D52263">
      <w:pPr>
        <w:pStyle w:val="ListParagraph"/>
        <w:numPr>
          <w:ilvl w:val="0"/>
          <w:numId w:val="24"/>
        </w:numPr>
        <w:suppressAutoHyphens/>
        <w:autoSpaceDN w:val="0"/>
        <w:spacing w:after="0"/>
        <w:ind w:left="851" w:hanging="142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3446D">
        <w:rPr>
          <w:rFonts w:ascii="Georgia" w:eastAsia="Calibri" w:hAnsi="Georgia" w:cs="AkzidenzGroteskBE-Md"/>
          <w:bCs/>
          <w:kern w:val="3"/>
          <w:sz w:val="18"/>
          <w:szCs w:val="18"/>
        </w:rPr>
        <w:t>Segundo Lamar</w:t>
      </w:r>
      <w:r w:rsidR="0023446D">
        <w:rPr>
          <w:rFonts w:ascii="Georgia" w:eastAsia="Calibri" w:hAnsi="Georgia" w:cs="AkzidenzGroteskBE-Md"/>
          <w:bCs/>
          <w:kern w:val="3"/>
          <w:sz w:val="18"/>
          <w:szCs w:val="18"/>
        </w:rPr>
        <w:t>c</w:t>
      </w:r>
      <w:r w:rsidRPr="0023446D">
        <w:rPr>
          <w:rFonts w:ascii="Georgia" w:eastAsia="Calibri" w:hAnsi="Georgia" w:cs="AkzidenzGroteskBE-Md"/>
          <w:bCs/>
          <w:kern w:val="3"/>
          <w:sz w:val="18"/>
          <w:szCs w:val="18"/>
        </w:rPr>
        <w:t>k, o uso dos bicos dos tentilhões na tentativa de se alimentar</w:t>
      </w:r>
      <w:r w:rsidR="0023446D">
        <w:rPr>
          <w:rFonts w:ascii="Georgia" w:eastAsia="Calibri" w:hAnsi="Georgia" w:cs="AkzidenzGroteskBE-Md"/>
          <w:bCs/>
          <w:kern w:val="3"/>
          <w:sz w:val="18"/>
          <w:szCs w:val="18"/>
        </w:rPr>
        <w:t>em</w:t>
      </w:r>
      <w:r w:rsidRPr="0023446D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das sementes maior</w:t>
      </w:r>
      <w:r w:rsidR="0023446D">
        <w:rPr>
          <w:rFonts w:ascii="Georgia" w:eastAsia="Calibri" w:hAnsi="Georgia" w:cs="AkzidenzGroteskBE-Md"/>
          <w:bCs/>
          <w:kern w:val="3"/>
          <w:sz w:val="18"/>
          <w:szCs w:val="18"/>
        </w:rPr>
        <w:t>es originou o seu crescimento.</w:t>
      </w:r>
    </w:p>
    <w:p w:rsidR="00B714DA" w:rsidRPr="0023446D" w:rsidRDefault="00B714DA" w:rsidP="00D52263">
      <w:pPr>
        <w:pStyle w:val="ListParagraph"/>
        <w:numPr>
          <w:ilvl w:val="0"/>
          <w:numId w:val="24"/>
        </w:numPr>
        <w:suppressAutoHyphens/>
        <w:autoSpaceDN w:val="0"/>
        <w:spacing w:after="0"/>
        <w:ind w:left="851" w:hanging="142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3446D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Darwin defendia que a competição sexual foi a responsável pelo desenvolvimento dos bicos maiores, em que o ambiente tem uma ação modificadora. </w:t>
      </w:r>
    </w:p>
    <w:p w:rsidR="00B714DA" w:rsidRPr="0023446D" w:rsidRDefault="00B714DA" w:rsidP="00D52263">
      <w:pPr>
        <w:pStyle w:val="ListParagraph"/>
        <w:numPr>
          <w:ilvl w:val="0"/>
          <w:numId w:val="24"/>
        </w:numPr>
        <w:suppressAutoHyphens/>
        <w:autoSpaceDN w:val="0"/>
        <w:spacing w:after="0"/>
        <w:ind w:left="851" w:hanging="142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3446D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Peter e </w:t>
      </w:r>
      <w:proofErr w:type="spellStart"/>
      <w:r w:rsidRPr="0023446D">
        <w:rPr>
          <w:rFonts w:ascii="Georgia" w:eastAsia="Calibri" w:hAnsi="Georgia" w:cs="AkzidenzGroteskBE-Md"/>
          <w:bCs/>
          <w:kern w:val="3"/>
          <w:sz w:val="18"/>
          <w:szCs w:val="18"/>
        </w:rPr>
        <w:t>Rosemary</w:t>
      </w:r>
      <w:proofErr w:type="spellEnd"/>
      <w:r w:rsidRPr="0023446D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Grant usaram evidências anatómicas na explicação da evolução dos bicos dos tentilhões. </w:t>
      </w:r>
    </w:p>
    <w:p w:rsidR="00B714DA" w:rsidRPr="00B714DA" w:rsidRDefault="00B714DA" w:rsidP="002E0156">
      <w:pPr>
        <w:pStyle w:val="ListParagraph"/>
        <w:autoSpaceDE w:val="0"/>
        <w:autoSpaceDN w:val="0"/>
        <w:adjustRightInd w:val="0"/>
        <w:spacing w:after="60"/>
        <w:ind w:left="426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Pr="002E0156" w:rsidRDefault="00B714DA" w:rsidP="00D52263">
      <w:pPr>
        <w:pStyle w:val="ListParagraph"/>
        <w:numPr>
          <w:ilvl w:val="0"/>
          <w:numId w:val="2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 é verdadeira, I e III são falsas.</w:t>
      </w:r>
    </w:p>
    <w:p w:rsidR="00B714DA" w:rsidRPr="002E0156" w:rsidRDefault="00B714DA" w:rsidP="00D52263">
      <w:pPr>
        <w:pStyle w:val="ListParagraph"/>
        <w:numPr>
          <w:ilvl w:val="0"/>
          <w:numId w:val="2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 é falsa, I e III são verdadeiras.</w:t>
      </w:r>
    </w:p>
    <w:p w:rsidR="00B714DA" w:rsidRPr="002E0156" w:rsidRDefault="00B714DA" w:rsidP="00D52263">
      <w:pPr>
        <w:pStyle w:val="ListParagraph"/>
        <w:numPr>
          <w:ilvl w:val="0"/>
          <w:numId w:val="2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 é verdadeira, II e III são falsas.</w:t>
      </w:r>
    </w:p>
    <w:p w:rsidR="00B714DA" w:rsidRPr="002E0156" w:rsidRDefault="00B714DA" w:rsidP="00D52263">
      <w:pPr>
        <w:pStyle w:val="ListParagraph"/>
        <w:numPr>
          <w:ilvl w:val="0"/>
          <w:numId w:val="25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III é verdadeira, I e II são falsas.</w:t>
      </w:r>
    </w:p>
    <w:p w:rsidR="00B714DA" w:rsidRPr="002E0156" w:rsidRDefault="00B714DA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B714DA" w:rsidRDefault="00B714DA" w:rsidP="00D52263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B714DA">
        <w:rPr>
          <w:rFonts w:ascii="Georgia" w:hAnsi="Georgia" w:cs="AkzidenzGroteskBE-Md"/>
          <w:bCs/>
          <w:sz w:val="18"/>
          <w:szCs w:val="18"/>
        </w:rPr>
        <w:t>Explique a importância de o estudo ter sido realizado numa ilha muito isolada do arquipélago das Galápagos e de os tentilhões serem terrestres, sem capacidade de voar.</w:t>
      </w: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Default="002E0156" w:rsidP="002E0156">
      <w:pPr>
        <w:spacing w:after="60"/>
        <w:jc w:val="center"/>
        <w:rPr>
          <w:rFonts w:ascii="Georgia" w:hAnsi="Georgia"/>
          <w:b/>
        </w:rPr>
      </w:pPr>
      <w:bookmarkStart w:id="0" w:name="_GoBack"/>
      <w:bookmarkEnd w:id="0"/>
      <w:r>
        <w:rPr>
          <w:rFonts w:ascii="Georgia" w:hAnsi="Georgia"/>
          <w:b/>
        </w:rPr>
        <w:lastRenderedPageBreak/>
        <w:t>Grupo IV</w:t>
      </w:r>
    </w:p>
    <w:p w:rsidR="002E0156" w:rsidRPr="00EE09BA" w:rsidRDefault="002E0156" w:rsidP="002E0156">
      <w:pPr>
        <w:autoSpaceDE w:val="0"/>
        <w:autoSpaceDN w:val="0"/>
        <w:adjustRightInd w:val="0"/>
        <w:spacing w:after="60"/>
        <w:jc w:val="center"/>
        <w:rPr>
          <w:rFonts w:ascii="Georgia" w:hAnsi="Georgia" w:cs="ZapfHumanist601BT-Roman"/>
          <w:sz w:val="18"/>
          <w:szCs w:val="18"/>
        </w:rPr>
      </w:pPr>
      <w:r w:rsidRPr="002E0156">
        <w:rPr>
          <w:rFonts w:ascii="Georgia" w:eastAsia="Calibri" w:hAnsi="Georgia" w:cs="Tahoma"/>
          <w:b/>
          <w:kern w:val="3"/>
        </w:rPr>
        <w:t>Sismos e estrutura interna da Terra</w:t>
      </w:r>
    </w:p>
    <w:p w:rsid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P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Há cerca de 200 anos, uma série de sismos muito fortes afetaram várias cidades dos EUA, em especial Nova Madrid. Os efeitos foram sentidos a mais de 1000 km de distância do epicentro. Alguns relatos históricos afirmam que o fluxo do rio Mississípi foi revertido momentaneamente, em resultado de movimentos tectónicos. Todavia, estes relatos ainda carecem de confirmação científica atual.</w:t>
      </w:r>
    </w:p>
    <w:p w:rsidR="002E0156" w:rsidRP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Os principais sismos que ocorreram há 200 anos foram:</w:t>
      </w:r>
    </w:p>
    <w:p w:rsidR="002E0156" w:rsidRPr="002E0156" w:rsidRDefault="002E0156" w:rsidP="00D52263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 xml:space="preserve">O sismo mais forte ocorreu no dia 16 de dezembro de 1811, com magnitude 7,5 a 7,9. O epicentro localizou-se numa zona pouco habitada, tendo originado danos em algumas localidades. </w:t>
      </w:r>
    </w:p>
    <w:p w:rsidR="002E0156" w:rsidRPr="002E0156" w:rsidRDefault="002E0156" w:rsidP="00D52263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Um segundo sismo ocorreu 5 horas depois e teve uma magnitude de 7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2E0156">
        <w:rPr>
          <w:rFonts w:ascii="Georgia" w:hAnsi="Georgia" w:cs="AkzidenzGroteskBE-Md"/>
          <w:bCs/>
          <w:sz w:val="18"/>
          <w:szCs w:val="18"/>
        </w:rPr>
        <w:t>4 e intensidade semelhante.</w:t>
      </w:r>
    </w:p>
    <w:p w:rsidR="002E0156" w:rsidRPr="002E0156" w:rsidRDefault="002E0156" w:rsidP="00D52263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No dia 23 de janeiro de 1812 um sismo com magnitude 7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2E0156">
        <w:rPr>
          <w:rFonts w:ascii="Georgia" w:hAnsi="Georgia" w:cs="AkzidenzGroteskBE-Md"/>
          <w:bCs/>
          <w:sz w:val="18"/>
          <w:szCs w:val="18"/>
        </w:rPr>
        <w:t>3 a 7</w:t>
      </w:r>
      <w:r>
        <w:rPr>
          <w:rFonts w:ascii="Georgia" w:hAnsi="Georgia" w:cs="AkzidenzGroteskBE-Md"/>
          <w:bCs/>
          <w:sz w:val="18"/>
          <w:szCs w:val="18"/>
        </w:rPr>
        <w:t>,</w:t>
      </w:r>
      <w:r w:rsidRPr="002E0156">
        <w:rPr>
          <w:rFonts w:ascii="Georgia" w:hAnsi="Georgia" w:cs="AkzidenzGroteskBE-Md"/>
          <w:bCs/>
          <w:sz w:val="18"/>
          <w:szCs w:val="18"/>
        </w:rPr>
        <w:t xml:space="preserve">6 causou destruição generalizada, com deslizamentos de terra e aparecimento de fissuras. Este sismo deve ter </w:t>
      </w:r>
      <w:r>
        <w:rPr>
          <w:rFonts w:ascii="Georgia" w:hAnsi="Georgia" w:cs="AkzidenzGroteskBE-Md"/>
          <w:bCs/>
          <w:sz w:val="18"/>
          <w:szCs w:val="18"/>
        </w:rPr>
        <w:t>tido origem</w:t>
      </w:r>
      <w:r w:rsidRPr="002E0156">
        <w:rPr>
          <w:rFonts w:ascii="Georgia" w:hAnsi="Georgia" w:cs="AkzidenzGroteskBE-Md"/>
          <w:bCs/>
          <w:sz w:val="18"/>
          <w:szCs w:val="18"/>
        </w:rPr>
        <w:t xml:space="preserve"> n</w:t>
      </w:r>
      <w:r>
        <w:rPr>
          <w:rFonts w:ascii="Georgia" w:hAnsi="Georgia" w:cs="AkzidenzGroteskBE-Md"/>
          <w:bCs/>
          <w:sz w:val="18"/>
          <w:szCs w:val="18"/>
        </w:rPr>
        <w:t>uma falha perto de Nova Madrid.</w:t>
      </w:r>
    </w:p>
    <w:p w:rsidR="002E0156" w:rsidRPr="002E0156" w:rsidRDefault="002E0156" w:rsidP="00D52263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No dia 7 de fevereiro de 1812 um novo sismo com magnitude 7 e com epicentro em Nova Madrid destruiu a cidade. A movimentação dos blocos rochosos criou uma queda de água temporária no rio Mississípi e a formação de um lago por obstrução do fluxo de diversas ribeiras.</w:t>
      </w:r>
    </w:p>
    <w:p w:rsidR="002E0156" w:rsidRP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Continuam a ser registados atualmente mais de 200 sismos anuais. Contudo, esta região está afastada dos limites da placa tectónica norte-americana, não existindo uma causa óbvia para o intenso registo sísmico.</w:t>
      </w:r>
    </w:p>
    <w:p w:rsidR="002E0156" w:rsidRP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Os estudos das últimas décadas, em particular os mais recentes recorrendo a tomografia sísmica, permitiram detetar vestígios de início de um rifte, com 700 a 540 Ma, mas que nunca chegou a originar a fragmentação do continente americano. Este rifte está atualmente inativo e coberto por uma espessa camada com vários quilómetros de sedimentos. A existência de falhas neste rifte permitiu a ascensão de corpos plutónicos densos e quentes, originários da crusta inferior. Nesta região do continente americano a crusta inferior é mais densa que o previsto.</w:t>
      </w:r>
    </w:p>
    <w:p w:rsidR="0079713C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Os cientistas defendem que os corpos plutónicos densos têm afetado a gravidade na região, causando stresses e facilitando os movimentos de blocos rochosos ao longo das falhas mais superficiais.</w:t>
      </w:r>
    </w:p>
    <w:p w:rsidR="0079713C" w:rsidRDefault="0079713C" w:rsidP="0079713C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Pr="002E0156" w:rsidRDefault="002E0156" w:rsidP="00D5226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 xml:space="preserve">Na sequência de estratos depositados por cima dos riftes, os que se encontram </w:t>
      </w:r>
      <w:r>
        <w:rPr>
          <w:rFonts w:ascii="Georgia" w:hAnsi="Georgia" w:cs="AkzidenzGroteskBE-Md"/>
          <w:bCs/>
          <w:sz w:val="18"/>
          <w:szCs w:val="18"/>
        </w:rPr>
        <w:t>___</w:t>
      </w:r>
      <w:r w:rsidRPr="002E0156">
        <w:rPr>
          <w:rFonts w:ascii="Georgia" w:hAnsi="Georgia" w:cs="AkzidenzGroteskBE-Md"/>
          <w:bCs/>
          <w:sz w:val="18"/>
          <w:szCs w:val="18"/>
        </w:rPr>
        <w:t xml:space="preserve"> são os mais antigos, de acordo com o Princípio da ___ dos estratos.</w:t>
      </w:r>
    </w:p>
    <w:p w:rsidR="002E0156" w:rsidRDefault="002E0156" w:rsidP="00D52263">
      <w:pPr>
        <w:pStyle w:val="ListParagraph"/>
        <w:numPr>
          <w:ilvl w:val="0"/>
          <w:numId w:val="2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  <w:sectPr w:rsidR="002E0156" w:rsidSect="000E5C63"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2E0156" w:rsidRPr="002E0156" w:rsidRDefault="002E0156" w:rsidP="00D52263">
      <w:pPr>
        <w:pStyle w:val="ListParagraph"/>
        <w:numPr>
          <w:ilvl w:val="0"/>
          <w:numId w:val="2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no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topo (…) Horizontalidade Primitiva</w:t>
      </w:r>
    </w:p>
    <w:p w:rsidR="002E0156" w:rsidRPr="002E0156" w:rsidRDefault="002E0156" w:rsidP="00D52263">
      <w:pPr>
        <w:pStyle w:val="ListParagraph"/>
        <w:numPr>
          <w:ilvl w:val="0"/>
          <w:numId w:val="2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na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base (…) Sobreposição </w:t>
      </w:r>
    </w:p>
    <w:p w:rsidR="002E0156" w:rsidRPr="002E0156" w:rsidRDefault="002E0156" w:rsidP="00D52263">
      <w:pPr>
        <w:pStyle w:val="ListParagraph"/>
        <w:numPr>
          <w:ilvl w:val="0"/>
          <w:numId w:val="2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na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base (…) Horizontalidade Primitiva</w:t>
      </w:r>
    </w:p>
    <w:p w:rsidR="002E0156" w:rsidRPr="002E0156" w:rsidRDefault="002E0156" w:rsidP="00D52263">
      <w:pPr>
        <w:pStyle w:val="ListParagraph"/>
        <w:numPr>
          <w:ilvl w:val="0"/>
          <w:numId w:val="28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no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topo (…) Sobreposição</w:t>
      </w:r>
    </w:p>
    <w:p w:rsid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2E0156" w:rsidSect="002E0156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2E0156" w:rsidRP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Pr="002E0156" w:rsidRDefault="002E0156" w:rsidP="00D5226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 xml:space="preserve">Os sismos </w:t>
      </w:r>
      <w:r>
        <w:rPr>
          <w:rFonts w:ascii="Georgia" w:hAnsi="Georgia" w:cs="AkzidenzGroteskBE-Md"/>
          <w:bCs/>
          <w:sz w:val="18"/>
          <w:szCs w:val="18"/>
        </w:rPr>
        <w:t>tendem a ocorrer principalmente</w:t>
      </w:r>
      <w:r w:rsidRPr="002E0156">
        <w:rPr>
          <w:rFonts w:ascii="Georgia" w:hAnsi="Georgia" w:cs="AkzidenzGroteskBE-Md"/>
          <w:bCs/>
          <w:sz w:val="18"/>
          <w:szCs w:val="18"/>
        </w:rPr>
        <w:t>…</w:t>
      </w:r>
    </w:p>
    <w:p w:rsidR="002E0156" w:rsidRDefault="002E0156" w:rsidP="00D52263">
      <w:pPr>
        <w:pStyle w:val="ListParagraph"/>
        <w:numPr>
          <w:ilvl w:val="0"/>
          <w:numId w:val="29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  <w:sectPr w:rsidR="002E0156" w:rsidSect="000E5C63"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2E0156" w:rsidRPr="002E0156" w:rsidRDefault="002E0156" w:rsidP="00D52263">
      <w:pPr>
        <w:pStyle w:val="ListParagraph"/>
        <w:numPr>
          <w:ilvl w:val="0"/>
          <w:numId w:val="29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ao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longo dos limites das placas tectónicas. </w:t>
      </w:r>
    </w:p>
    <w:p w:rsidR="002E0156" w:rsidRPr="002E0156" w:rsidRDefault="002E0156" w:rsidP="00D52263">
      <w:pPr>
        <w:pStyle w:val="ListParagraph"/>
        <w:numPr>
          <w:ilvl w:val="0"/>
          <w:numId w:val="29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nas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regiões intraplaca.</w:t>
      </w:r>
    </w:p>
    <w:p w:rsidR="002E0156" w:rsidRPr="002E0156" w:rsidRDefault="002E0156" w:rsidP="00D52263">
      <w:pPr>
        <w:pStyle w:val="ListParagraph"/>
        <w:numPr>
          <w:ilvl w:val="0"/>
          <w:numId w:val="29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associados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a vulcanismo.</w:t>
      </w:r>
    </w:p>
    <w:p w:rsidR="002E0156" w:rsidRPr="002E0156" w:rsidRDefault="002E0156" w:rsidP="00D52263">
      <w:pPr>
        <w:pStyle w:val="ListParagraph"/>
        <w:numPr>
          <w:ilvl w:val="0"/>
          <w:numId w:val="29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em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resultado da atividade humana.</w:t>
      </w:r>
    </w:p>
    <w:p w:rsid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2E0156" w:rsidSect="002E0156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2E0156" w:rsidRP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Pr="002E0156" w:rsidRDefault="002E0156" w:rsidP="00D5226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As rochas plutónicas mais densas e que se localizam na região do rifte possuem uma anomalia gravimétrica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2E0156">
        <w:rPr>
          <w:rFonts w:ascii="Georgia" w:hAnsi="Georgia" w:cs="AkzidenzGroteskBE-Md"/>
          <w:bCs/>
          <w:sz w:val="18"/>
          <w:szCs w:val="18"/>
        </w:rPr>
        <w:t>__, o que origina uma atração que _</w:t>
      </w:r>
      <w:r>
        <w:rPr>
          <w:rFonts w:ascii="Georgia" w:hAnsi="Georgia" w:cs="AkzidenzGroteskBE-Md"/>
          <w:bCs/>
          <w:sz w:val="18"/>
          <w:szCs w:val="18"/>
        </w:rPr>
        <w:t>_</w:t>
      </w:r>
      <w:r w:rsidRPr="002E0156">
        <w:rPr>
          <w:rFonts w:ascii="Georgia" w:hAnsi="Georgia" w:cs="AkzidenzGroteskBE-Md"/>
          <w:bCs/>
          <w:sz w:val="18"/>
          <w:szCs w:val="18"/>
        </w:rPr>
        <w:t>__ as rochas que estão por cima.</w:t>
      </w:r>
    </w:p>
    <w:p w:rsidR="002E0156" w:rsidRDefault="002E0156" w:rsidP="00D52263">
      <w:pPr>
        <w:pStyle w:val="ListParagraph"/>
        <w:numPr>
          <w:ilvl w:val="0"/>
          <w:numId w:val="3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  <w:sectPr w:rsidR="002E0156" w:rsidSect="000E5C63">
          <w:type w:val="continuous"/>
          <w:pgSz w:w="11906" w:h="16838"/>
          <w:pgMar w:top="1417" w:right="991" w:bottom="993" w:left="2410" w:header="708" w:footer="470" w:gutter="0"/>
          <w:cols w:space="708"/>
          <w:docGrid w:linePitch="360"/>
        </w:sectPr>
      </w:pPr>
    </w:p>
    <w:p w:rsidR="002E0156" w:rsidRPr="002E0156" w:rsidRDefault="002E0156" w:rsidP="00D52263">
      <w:pPr>
        <w:pStyle w:val="ListParagraph"/>
        <w:numPr>
          <w:ilvl w:val="0"/>
          <w:numId w:val="3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positiva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aproxima</w:t>
      </w:r>
    </w:p>
    <w:p w:rsidR="002E0156" w:rsidRPr="002E0156" w:rsidRDefault="002E0156" w:rsidP="00D52263">
      <w:pPr>
        <w:pStyle w:val="ListParagraph"/>
        <w:numPr>
          <w:ilvl w:val="0"/>
          <w:numId w:val="3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positiva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afasta</w:t>
      </w:r>
    </w:p>
    <w:p w:rsidR="002E0156" w:rsidRPr="002E0156" w:rsidRDefault="002E0156" w:rsidP="00D52263">
      <w:pPr>
        <w:pStyle w:val="ListParagraph"/>
        <w:numPr>
          <w:ilvl w:val="0"/>
          <w:numId w:val="3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lastRenderedPageBreak/>
        <w:t>negativa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aproxima</w:t>
      </w:r>
    </w:p>
    <w:p w:rsidR="002E0156" w:rsidRPr="002E0156" w:rsidRDefault="002E0156" w:rsidP="00D52263">
      <w:pPr>
        <w:pStyle w:val="ListParagraph"/>
        <w:numPr>
          <w:ilvl w:val="0"/>
          <w:numId w:val="30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negativa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(…) afasta</w:t>
      </w:r>
    </w:p>
    <w:p w:rsid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  <w:sectPr w:rsidR="002E0156" w:rsidSect="002E0156">
          <w:type w:val="continuous"/>
          <w:pgSz w:w="11906" w:h="16838"/>
          <w:pgMar w:top="1417" w:right="991" w:bottom="993" w:left="2410" w:header="708" w:footer="470" w:gutter="0"/>
          <w:cols w:num="2" w:space="708"/>
          <w:docGrid w:linePitch="360"/>
        </w:sectPr>
      </w:pPr>
    </w:p>
    <w:p w:rsidR="002E0156" w:rsidRP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Pr="002E0156" w:rsidRDefault="002E0156" w:rsidP="00D5226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Relacione a variação da velocidade das ondas sísmicas com o seu uso no estudo da estrutura interna da Terra na região de Nova Madrid, nos EUA.</w:t>
      </w:r>
    </w:p>
    <w:p w:rsidR="002E0156" w:rsidRPr="002E0156" w:rsidRDefault="002E0156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Pr="002E0156" w:rsidRDefault="002E0156" w:rsidP="00D52263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60"/>
        <w:ind w:left="426" w:hanging="426"/>
        <w:jc w:val="both"/>
        <w:rPr>
          <w:rFonts w:ascii="Georgia" w:hAnsi="Georgia" w:cs="AkzidenzGroteskBE-Md"/>
          <w:bCs/>
          <w:sz w:val="18"/>
          <w:szCs w:val="18"/>
        </w:rPr>
      </w:pPr>
      <w:r w:rsidRPr="002E0156">
        <w:rPr>
          <w:rFonts w:ascii="Georgia" w:hAnsi="Georgia" w:cs="AkzidenzGroteskBE-Md"/>
          <w:bCs/>
          <w:sz w:val="18"/>
          <w:szCs w:val="18"/>
        </w:rPr>
        <w:t>Selecione a opção que avalia corretamente as afirmações seguintes.</w:t>
      </w:r>
    </w:p>
    <w:p w:rsidR="002E0156" w:rsidRPr="002E0156" w:rsidRDefault="002E0156" w:rsidP="00D52263">
      <w:pPr>
        <w:pStyle w:val="ListParagraph"/>
        <w:numPr>
          <w:ilvl w:val="0"/>
          <w:numId w:val="31"/>
        </w:numPr>
        <w:suppressAutoHyphens/>
        <w:autoSpaceDN w:val="0"/>
        <w:spacing w:after="0"/>
        <w:ind w:left="851" w:hanging="142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A divisão da Terra em crusta, manto e núcleo é baseada em critérios físicos.</w:t>
      </w:r>
    </w:p>
    <w:p w:rsidR="002E0156" w:rsidRPr="002E0156" w:rsidRDefault="002E0156" w:rsidP="00D52263">
      <w:pPr>
        <w:pStyle w:val="ListParagraph"/>
        <w:numPr>
          <w:ilvl w:val="0"/>
          <w:numId w:val="31"/>
        </w:numPr>
        <w:suppressAutoHyphens/>
        <w:autoSpaceDN w:val="0"/>
        <w:spacing w:after="0"/>
        <w:ind w:left="851" w:hanging="142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As rochas da crusta que ascenderam ao longo das falhas do rifte </w:t>
      </w:r>
      <w:proofErr w:type="gramStart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inativo</w:t>
      </w:r>
      <w:proofErr w:type="gramEnd"/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 xml:space="preserve"> são classificadas como metamórficas. </w:t>
      </w:r>
    </w:p>
    <w:p w:rsidR="002E0156" w:rsidRPr="002E0156" w:rsidRDefault="002E0156" w:rsidP="00D52263">
      <w:pPr>
        <w:pStyle w:val="ListParagraph"/>
        <w:numPr>
          <w:ilvl w:val="0"/>
          <w:numId w:val="31"/>
        </w:numPr>
        <w:suppressAutoHyphens/>
        <w:autoSpaceDN w:val="0"/>
        <w:spacing w:after="0"/>
        <w:ind w:left="851" w:hanging="142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Os riftes são limites do tipo divergente, com vulcanismo predominantemente basáltico.</w:t>
      </w:r>
    </w:p>
    <w:p w:rsidR="002E0156" w:rsidRPr="002E0156" w:rsidRDefault="002E0156" w:rsidP="002E0156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  <w:sz w:val="18"/>
          <w:szCs w:val="18"/>
        </w:rPr>
      </w:pPr>
    </w:p>
    <w:p w:rsidR="002E0156" w:rsidRPr="002E0156" w:rsidRDefault="002E0156" w:rsidP="00D52263">
      <w:pPr>
        <w:pStyle w:val="ListParagraph"/>
        <w:numPr>
          <w:ilvl w:val="0"/>
          <w:numId w:val="32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 é verdadeira, I e III são falsas.</w:t>
      </w:r>
    </w:p>
    <w:p w:rsidR="002E0156" w:rsidRPr="002E0156" w:rsidRDefault="002E0156" w:rsidP="00D52263">
      <w:pPr>
        <w:pStyle w:val="ListParagraph"/>
        <w:numPr>
          <w:ilvl w:val="0"/>
          <w:numId w:val="32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 é falsa, I e III são verdadeiras.</w:t>
      </w:r>
    </w:p>
    <w:p w:rsidR="002E0156" w:rsidRPr="002E0156" w:rsidRDefault="002E0156" w:rsidP="00D52263">
      <w:pPr>
        <w:pStyle w:val="ListParagraph"/>
        <w:numPr>
          <w:ilvl w:val="0"/>
          <w:numId w:val="32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 é verdadeira, II e III são falsas.</w:t>
      </w:r>
    </w:p>
    <w:p w:rsidR="0079713C" w:rsidRPr="002E0156" w:rsidRDefault="002E0156" w:rsidP="00D52263">
      <w:pPr>
        <w:pStyle w:val="ListParagraph"/>
        <w:numPr>
          <w:ilvl w:val="0"/>
          <w:numId w:val="32"/>
        </w:numPr>
        <w:suppressAutoHyphens/>
        <w:autoSpaceDN w:val="0"/>
        <w:spacing w:after="0"/>
        <w:contextualSpacing w:val="0"/>
        <w:textAlignment w:val="baseline"/>
        <w:rPr>
          <w:rFonts w:ascii="Georgia" w:eastAsia="Calibri" w:hAnsi="Georgia" w:cs="AkzidenzGroteskBE-Md"/>
          <w:bCs/>
          <w:kern w:val="3"/>
          <w:sz w:val="18"/>
          <w:szCs w:val="18"/>
        </w:rPr>
      </w:pPr>
      <w:r w:rsidRPr="002E0156">
        <w:rPr>
          <w:rFonts w:ascii="Georgia" w:eastAsia="Calibri" w:hAnsi="Georgia" w:cs="AkzidenzGroteskBE-Md"/>
          <w:bCs/>
          <w:kern w:val="3"/>
          <w:sz w:val="18"/>
          <w:szCs w:val="18"/>
        </w:rPr>
        <w:t>A afirmação III é verdadeira, I e II são falsas.</w:t>
      </w:r>
    </w:p>
    <w:p w:rsidR="007352CA" w:rsidRPr="00022066" w:rsidRDefault="00875292" w:rsidP="002E0156">
      <w:pPr>
        <w:autoSpaceDE w:val="0"/>
        <w:autoSpaceDN w:val="0"/>
        <w:adjustRightInd w:val="0"/>
        <w:spacing w:after="60"/>
        <w:jc w:val="both"/>
        <w:rPr>
          <w:rFonts w:ascii="Georgia" w:hAnsi="Georgia" w:cs="Georgia"/>
          <w:color w:val="000000"/>
          <w:sz w:val="28"/>
          <w:szCs w:val="28"/>
        </w:rPr>
      </w:pPr>
      <w:r w:rsidRPr="0079713C">
        <w:rPr>
          <w:rFonts w:ascii="Georgia" w:hAnsi="Georgia" w:cs="AkzidenzGroteskBE-Md"/>
          <w:bCs/>
          <w:sz w:val="18"/>
          <w:szCs w:val="18"/>
        </w:rPr>
        <w:br w:type="page"/>
      </w:r>
      <w:r w:rsidR="007352CA" w:rsidRPr="00022066">
        <w:rPr>
          <w:rFonts w:ascii="Georgia" w:hAnsi="Georgia" w:cs="Georgia"/>
          <w:color w:val="000000"/>
          <w:sz w:val="28"/>
          <w:szCs w:val="28"/>
        </w:rPr>
        <w:lastRenderedPageBreak/>
        <w:t>Prova Escrita de Biologia e Geologia</w:t>
      </w:r>
      <w:r w:rsidR="007352CA">
        <w:rPr>
          <w:rFonts w:ascii="Georgia" w:hAnsi="Georgia" w:cs="Georgia"/>
          <w:color w:val="000000"/>
          <w:sz w:val="28"/>
          <w:szCs w:val="28"/>
        </w:rPr>
        <w:t xml:space="preserve"> (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Teste Global </w:t>
      </w:r>
      <w:r w:rsidR="007137F0">
        <w:rPr>
          <w:rFonts w:ascii="Georgia" w:hAnsi="Georgia" w:cs="Georgia"/>
          <w:color w:val="000000"/>
          <w:sz w:val="28"/>
          <w:szCs w:val="28"/>
        </w:rPr>
        <w:t>1</w:t>
      </w:r>
      <w:r w:rsidR="0088520F">
        <w:rPr>
          <w:rFonts w:ascii="Georgia" w:hAnsi="Georgia" w:cs="Georgia"/>
          <w:color w:val="000000"/>
          <w:sz w:val="28"/>
          <w:szCs w:val="28"/>
        </w:rPr>
        <w:t>.</w:t>
      </w:r>
      <w:r w:rsidR="0088520F" w:rsidRPr="00206876">
        <w:rPr>
          <w:rFonts w:ascii="Georgia" w:hAnsi="Georgia" w:cs="Georgia"/>
          <w:color w:val="000000"/>
          <w:sz w:val="28"/>
          <w:szCs w:val="28"/>
          <w:vertAlign w:val="superscript"/>
        </w:rPr>
        <w:t>o</w:t>
      </w:r>
      <w:r w:rsidR="0088520F">
        <w:rPr>
          <w:rFonts w:ascii="Georgia" w:hAnsi="Georgia" w:cs="Georgia"/>
          <w:color w:val="000000"/>
          <w:sz w:val="28"/>
          <w:szCs w:val="28"/>
        </w:rPr>
        <w:t xml:space="preserve"> Período</w:t>
      </w:r>
      <w:r w:rsidR="007352CA">
        <w:rPr>
          <w:rFonts w:ascii="Georgia" w:hAnsi="Georgia" w:cs="Georgia"/>
          <w:color w:val="000000"/>
          <w:sz w:val="28"/>
          <w:szCs w:val="28"/>
        </w:rPr>
        <w:t>)</w:t>
      </w:r>
    </w:p>
    <w:p w:rsidR="007352CA" w:rsidRPr="00022066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28"/>
          <w:szCs w:val="28"/>
        </w:rPr>
      </w:pPr>
      <w:r w:rsidRPr="00022066">
        <w:rPr>
          <w:rFonts w:ascii="Georgia" w:hAnsi="Georgia" w:cs="Georgia"/>
          <w:color w:val="000000"/>
          <w:sz w:val="28"/>
          <w:szCs w:val="28"/>
        </w:rPr>
        <w:t>1</w:t>
      </w:r>
      <w:r w:rsidR="002E0156">
        <w:rPr>
          <w:rFonts w:ascii="Georgia" w:hAnsi="Georgia" w:cs="Georgia"/>
          <w:color w:val="000000"/>
          <w:sz w:val="28"/>
          <w:szCs w:val="28"/>
        </w:rPr>
        <w:t>1</w:t>
      </w:r>
      <w:r w:rsidRPr="00022066">
        <w:rPr>
          <w:rFonts w:ascii="Georgia" w:hAnsi="Georgia" w:cs="Georgia"/>
          <w:color w:val="000000"/>
          <w:sz w:val="28"/>
          <w:szCs w:val="28"/>
        </w:rPr>
        <w:t>.º Ano de Escolaridade</w:t>
      </w:r>
    </w:p>
    <w:p w:rsidR="007352CA" w:rsidRPr="0089232B" w:rsidRDefault="007352CA" w:rsidP="006837A4">
      <w:pPr>
        <w:pBdr>
          <w:bottom w:val="single" w:sz="24" w:space="1" w:color="auto"/>
        </w:pBd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7352CA" w:rsidRPr="0089232B" w:rsidRDefault="007352CA" w:rsidP="0089232B">
      <w:pPr>
        <w:autoSpaceDE w:val="0"/>
        <w:autoSpaceDN w:val="0"/>
        <w:adjustRightInd w:val="0"/>
        <w:spacing w:after="60" w:line="240" w:lineRule="auto"/>
        <w:rPr>
          <w:rFonts w:ascii="Georgia" w:hAnsi="Georgia" w:cs="Georgia"/>
          <w:color w:val="000000"/>
          <w:sz w:val="16"/>
          <w:szCs w:val="16"/>
        </w:rPr>
      </w:pPr>
    </w:p>
    <w:p w:rsidR="00E21AB8" w:rsidRPr="00644674" w:rsidRDefault="00E21AB8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Arial-BoldMT"/>
          <w:b/>
          <w:bCs/>
          <w:color w:val="4F81BD" w:themeColor="accent1"/>
          <w:sz w:val="24"/>
          <w:szCs w:val="20"/>
        </w:rPr>
      </w:pPr>
      <w:r w:rsidRPr="00644674">
        <w:rPr>
          <w:rFonts w:ascii="Georgia" w:hAnsi="Georgia" w:cs="Arial-BoldMT"/>
          <w:b/>
          <w:bCs/>
          <w:color w:val="4F81BD" w:themeColor="accent1"/>
          <w:sz w:val="24"/>
          <w:szCs w:val="20"/>
        </w:rPr>
        <w:t>COTAÇÕES</w:t>
      </w:r>
    </w:p>
    <w:p w:rsidR="003D1A5A" w:rsidRPr="0089232B" w:rsidRDefault="003D1A5A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7137F0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2E0156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 w:rsidR="002E0156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>5</w:t>
      </w:r>
      <w:r w:rsidR="002E0156">
        <w:rPr>
          <w:rFonts w:ascii="Georgia" w:hAnsi="Georgia" w:cs="Arial-BoldMT"/>
          <w:b/>
          <w:bCs/>
          <w:sz w:val="20"/>
          <w:szCs w:val="20"/>
        </w:rPr>
        <w:t>0</w:t>
      </w:r>
      <w:r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8520F" w:rsidRPr="0089232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2E0156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2E0156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2E0156" w:rsidRDefault="0088520F" w:rsidP="002E0156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2E0156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2E0156" w:rsidRPr="00A7190B" w:rsidRDefault="002E0156" w:rsidP="002E0156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2E0156" w:rsidRDefault="002E0156" w:rsidP="002E0156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>1</w:t>
      </w:r>
      <w:r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C80FD1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  <w:r>
        <w:rPr>
          <w:rFonts w:ascii="Georgia" w:hAnsi="Georgia" w:cs="Arial-BoldMT"/>
          <w:b/>
          <w:bCs/>
          <w:sz w:val="20"/>
          <w:szCs w:val="20"/>
        </w:rPr>
        <w:t>5</w:t>
      </w:r>
      <w:r w:rsidR="00F92072">
        <w:rPr>
          <w:rFonts w:ascii="Georgia" w:hAnsi="Georgia" w:cs="Arial-BoldMT"/>
          <w:b/>
          <w:bCs/>
          <w:sz w:val="20"/>
          <w:szCs w:val="20"/>
        </w:rPr>
        <w:t>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89232B" w:rsidRPr="0089232B" w:rsidRDefault="0089232B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III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C80FD1">
        <w:rPr>
          <w:rFonts w:ascii="Georgia" w:hAnsi="Georgia" w:cs="ArialMT"/>
          <w:color w:val="000000" w:themeColor="text1"/>
          <w:sz w:val="20"/>
          <w:szCs w:val="20"/>
        </w:rPr>
        <w:t>10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6.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1</w:t>
      </w:r>
      <w:r w:rsidR="00C80FD1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7137F0" w:rsidRPr="00A7190B" w:rsidRDefault="007137F0" w:rsidP="007137F0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7.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C80FD1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7137F0" w:rsidRPr="00A7190B" w:rsidRDefault="007137F0" w:rsidP="007137F0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>
        <w:rPr>
          <w:rFonts w:ascii="Georgia" w:hAnsi="Georgia" w:cs="Arial-BoldMT"/>
          <w:b/>
          <w:bCs/>
          <w:color w:val="000000" w:themeColor="text1"/>
          <w:sz w:val="20"/>
          <w:szCs w:val="20"/>
        </w:rPr>
        <w:t>8</w:t>
      </w:r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>
        <w:rPr>
          <w:rFonts w:ascii="Georgia" w:hAnsi="Georgia" w:cs="ArialMT"/>
          <w:color w:val="000000" w:themeColor="text1"/>
          <w:sz w:val="20"/>
          <w:szCs w:val="20"/>
        </w:rPr>
        <w:t>1</w:t>
      </w:r>
      <w:r w:rsidR="00C80FD1">
        <w:rPr>
          <w:rFonts w:ascii="Georgia" w:hAnsi="Georgia" w:cs="ArialMT"/>
          <w:color w:val="000000" w:themeColor="text1"/>
          <w:sz w:val="20"/>
          <w:szCs w:val="20"/>
        </w:rPr>
        <w:t>0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537CEA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6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0 </w:t>
      </w:r>
      <w:proofErr w:type="gramStart"/>
      <w:r w:rsidR="0088520F" w:rsidRPr="00A7190B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  <w:r w:rsidR="0088520F" w:rsidRPr="00A7190B">
        <w:rPr>
          <w:rFonts w:ascii="Georgia" w:hAnsi="Georgia"/>
          <w:b/>
        </w:rPr>
        <w:t xml:space="preserve"> </w:t>
      </w:r>
    </w:p>
    <w:p w:rsidR="0089232B" w:rsidRPr="0089232B" w:rsidRDefault="0089232B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16"/>
          <w:szCs w:val="16"/>
        </w:rPr>
      </w:pP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jc w:val="center"/>
        <w:rPr>
          <w:rFonts w:ascii="Georgia" w:hAnsi="Georgia" w:cs="TimesNewRomanPS-BoldMT"/>
          <w:b/>
          <w:bCs/>
          <w:sz w:val="20"/>
          <w:szCs w:val="20"/>
        </w:rPr>
      </w:pPr>
      <w:r w:rsidRPr="00A7190B">
        <w:rPr>
          <w:rFonts w:ascii="Georgia" w:hAnsi="Georgia" w:cs="TimesNewRomanPS-BoldMT"/>
          <w:b/>
          <w:bCs/>
          <w:sz w:val="20"/>
          <w:szCs w:val="20"/>
        </w:rPr>
        <w:t>GRUPO IV</w:t>
      </w:r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1.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B0126D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2.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3.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4.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C80FD1">
        <w:rPr>
          <w:rFonts w:ascii="Georgia" w:hAnsi="Georgia" w:cs="ArialMT"/>
          <w:color w:val="000000" w:themeColor="text1"/>
          <w:sz w:val="20"/>
          <w:szCs w:val="20"/>
        </w:rPr>
        <w:t>1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5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88520F" w:rsidP="0089232B">
      <w:pPr>
        <w:tabs>
          <w:tab w:val="right" w:pos="8505"/>
        </w:tabs>
        <w:autoSpaceDE w:val="0"/>
        <w:autoSpaceDN w:val="0"/>
        <w:adjustRightInd w:val="0"/>
        <w:spacing w:after="60" w:line="240" w:lineRule="auto"/>
        <w:rPr>
          <w:rFonts w:ascii="Georgia" w:hAnsi="Georgia" w:cs="ArialMT"/>
          <w:color w:val="000000" w:themeColor="text1"/>
          <w:sz w:val="20"/>
          <w:szCs w:val="20"/>
        </w:rPr>
      </w:pPr>
      <w:proofErr w:type="gramStart"/>
      <w:r w:rsidRPr="00A7190B">
        <w:rPr>
          <w:rFonts w:ascii="Georgia" w:hAnsi="Georgia" w:cs="Arial-BoldMT"/>
          <w:b/>
          <w:bCs/>
          <w:color w:val="000000" w:themeColor="text1"/>
          <w:sz w:val="20"/>
          <w:szCs w:val="20"/>
        </w:rPr>
        <w:t xml:space="preserve">5. 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color w:val="000000" w:themeColor="text1"/>
          <w:sz w:val="20"/>
          <w:szCs w:val="20"/>
        </w:rPr>
        <w:t>....................................................................................................................................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ab/>
      </w:r>
      <w:r w:rsidR="00C80FD1">
        <w:rPr>
          <w:rFonts w:ascii="Georgia" w:hAnsi="Georgia" w:cs="ArialMT"/>
          <w:color w:val="000000" w:themeColor="text1"/>
          <w:sz w:val="20"/>
          <w:szCs w:val="20"/>
        </w:rPr>
        <w:t>5</w:t>
      </w:r>
      <w:r w:rsidRPr="00A7190B">
        <w:rPr>
          <w:rFonts w:ascii="Georgia" w:hAnsi="Georgia" w:cs="ArialMT"/>
          <w:color w:val="000000" w:themeColor="text1"/>
          <w:sz w:val="20"/>
          <w:szCs w:val="20"/>
        </w:rPr>
        <w:t xml:space="preserve"> </w:t>
      </w:r>
      <w:proofErr w:type="gramStart"/>
      <w:r w:rsidRPr="00A7190B">
        <w:rPr>
          <w:rFonts w:ascii="Georgia" w:hAnsi="Georgia" w:cs="ArialMT"/>
          <w:color w:val="000000" w:themeColor="text1"/>
          <w:sz w:val="20"/>
          <w:szCs w:val="20"/>
        </w:rPr>
        <w:t>pontos</w:t>
      </w:r>
      <w:proofErr w:type="gramEnd"/>
    </w:p>
    <w:p w:rsidR="0088520F" w:rsidRPr="00A7190B" w:rsidRDefault="00C80FD1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/>
          <w:b/>
        </w:rPr>
      </w:pPr>
      <w:r>
        <w:rPr>
          <w:rFonts w:ascii="Georgia" w:hAnsi="Georgia" w:cs="Arial-BoldMT"/>
          <w:b/>
          <w:bCs/>
          <w:sz w:val="20"/>
          <w:szCs w:val="20"/>
        </w:rPr>
        <w:t>35</w:t>
      </w:r>
      <w:r w:rsidR="0088520F" w:rsidRPr="00A7190B">
        <w:rPr>
          <w:rFonts w:ascii="Georgia" w:hAnsi="Georgia" w:cs="Arial-BoldMT"/>
          <w:b/>
          <w:bCs/>
          <w:sz w:val="20"/>
          <w:szCs w:val="20"/>
        </w:rPr>
        <w:t xml:space="preserve"> pontos</w:t>
      </w:r>
      <w:r w:rsidR="0088520F" w:rsidRPr="00A7190B">
        <w:rPr>
          <w:rFonts w:ascii="Georgia" w:hAnsi="Georgia"/>
          <w:b/>
        </w:rPr>
        <w:t xml:space="preserve"> </w:t>
      </w:r>
    </w:p>
    <w:p w:rsidR="0088520F" w:rsidRPr="0089232B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12"/>
          <w:szCs w:val="12"/>
        </w:rPr>
      </w:pPr>
    </w:p>
    <w:p w:rsidR="0088520F" w:rsidRDefault="0088520F" w:rsidP="0089232B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rPr>
          <w:rFonts w:ascii="Georgia" w:hAnsi="Georgia" w:cs="Arial-BoldMT"/>
          <w:b/>
          <w:bCs/>
          <w:sz w:val="20"/>
          <w:szCs w:val="20"/>
        </w:rPr>
      </w:pPr>
      <w:r w:rsidRPr="00A7190B">
        <w:rPr>
          <w:rFonts w:ascii="Georgia" w:hAnsi="Georgia" w:cs="Arial-BoldMT"/>
          <w:b/>
          <w:bCs/>
          <w:sz w:val="20"/>
          <w:szCs w:val="20"/>
        </w:rPr>
        <w:tab/>
      </w:r>
      <w:proofErr w:type="gramStart"/>
      <w:r w:rsidRPr="00A7190B">
        <w:rPr>
          <w:rFonts w:ascii="Georgia" w:hAnsi="Georgia" w:cs="Arial-BoldMT"/>
          <w:b/>
          <w:bCs/>
          <w:sz w:val="20"/>
          <w:szCs w:val="20"/>
        </w:rPr>
        <w:t xml:space="preserve">TOTAL </w:t>
      </w:r>
      <w:r w:rsidRPr="00A7190B">
        <w:rPr>
          <w:rFonts w:ascii="Georgia" w:hAnsi="Georgia" w:cs="ArialMT"/>
          <w:sz w:val="20"/>
          <w:szCs w:val="20"/>
        </w:rPr>
        <w:t>....</w:t>
      </w:r>
      <w:proofErr w:type="gramEnd"/>
      <w:r w:rsidRPr="00A7190B">
        <w:rPr>
          <w:rFonts w:ascii="Georgia" w:hAnsi="Georgia" w:cs="ArialMT"/>
          <w:sz w:val="20"/>
          <w:szCs w:val="20"/>
        </w:rPr>
        <w:t>..........................</w:t>
      </w:r>
      <w:r w:rsidRPr="00455AF7">
        <w:rPr>
          <w:rFonts w:ascii="Georgia" w:hAnsi="Georgia" w:cs="ArialMT"/>
          <w:sz w:val="20"/>
          <w:szCs w:val="20"/>
        </w:rPr>
        <w:t xml:space="preserve"> </w:t>
      </w:r>
      <w:r w:rsidRPr="00455AF7">
        <w:rPr>
          <w:rFonts w:ascii="Georgia" w:hAnsi="Georgia" w:cs="Arial-BoldMT"/>
          <w:b/>
          <w:bCs/>
          <w:sz w:val="20"/>
          <w:szCs w:val="20"/>
        </w:rPr>
        <w:t xml:space="preserve">200 </w:t>
      </w:r>
      <w:proofErr w:type="gramStart"/>
      <w:r w:rsidRPr="00455AF7">
        <w:rPr>
          <w:rFonts w:ascii="Georgia" w:hAnsi="Georgia" w:cs="Arial-BoldMT"/>
          <w:b/>
          <w:bCs/>
          <w:sz w:val="20"/>
          <w:szCs w:val="20"/>
        </w:rPr>
        <w:t>pontos</w:t>
      </w:r>
      <w:proofErr w:type="gramEnd"/>
    </w:p>
    <w:p w:rsidR="003D1A5A" w:rsidRPr="009467FD" w:rsidRDefault="003D1A5A" w:rsidP="006837A4">
      <w:pPr>
        <w:pBdr>
          <w:top w:val="single" w:sz="12" w:space="1" w:color="auto"/>
        </w:pBdr>
        <w:tabs>
          <w:tab w:val="right" w:pos="8505"/>
        </w:tabs>
        <w:spacing w:after="60" w:line="240" w:lineRule="auto"/>
        <w:jc w:val="right"/>
        <w:rPr>
          <w:rFonts w:ascii="Georgia" w:hAnsi="Georgia" w:cs="Arial-BoldMT"/>
          <w:b/>
          <w:bCs/>
          <w:sz w:val="20"/>
          <w:szCs w:val="20"/>
        </w:rPr>
      </w:pPr>
    </w:p>
    <w:sectPr w:rsidR="003D1A5A" w:rsidRPr="009467FD" w:rsidSect="000E5C63">
      <w:type w:val="continuous"/>
      <w:pgSz w:w="11906" w:h="16838"/>
      <w:pgMar w:top="1417" w:right="991" w:bottom="993" w:left="2410" w:header="708" w:footer="4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608" w:rsidRDefault="00467608" w:rsidP="00DB7725">
      <w:pPr>
        <w:spacing w:after="0" w:line="240" w:lineRule="auto"/>
      </w:pPr>
      <w:r>
        <w:separator/>
      </w:r>
    </w:p>
  </w:endnote>
  <w:endnote w:type="continuationSeparator" w:id="0">
    <w:p w:rsidR="00467608" w:rsidRDefault="00467608" w:rsidP="00DB7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ZapfHumanist601BT-Roman">
    <w:charset w:val="00"/>
    <w:family w:val="auto"/>
    <w:pitch w:val="variable"/>
  </w:font>
  <w:font w:name="AkzidenzGroteskBE-Md">
    <w:charset w:val="00"/>
    <w:family w:val="auto"/>
    <w:pitch w:val="variable"/>
  </w:font>
  <w:font w:name="Arial-BoldMT">
    <w:charset w:val="00"/>
    <w:family w:val="auto"/>
    <w:pitch w:val="variable"/>
  </w:font>
  <w:font w:name="TimesNewRomanPS-BoldMT">
    <w:charset w:val="00"/>
    <w:family w:val="auto"/>
    <w:pitch w:val="variable"/>
  </w:font>
  <w:font w:name="ArialMT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7659"/>
      <w:docPartObj>
        <w:docPartGallery w:val="Page Numbers (Top of Page)"/>
        <w:docPartUnique/>
      </w:docPartObj>
    </w:sdtPr>
    <w:sdtEndPr/>
    <w:sdtContent>
      <w:p w:rsidR="005D1D9D" w:rsidRDefault="00467608" w:rsidP="00875292">
        <w:pPr>
          <w:pStyle w:val="Footer"/>
          <w:jc w:val="right"/>
        </w:pP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52" type="#_x0000_t202" style="position:absolute;left:0;text-align:left;margin-left:-6.9pt;margin-top:-3.4pt;width:184.05pt;height:33.75pt;z-index:-2516500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6mDgg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" stroked="f">
              <v:textbox style="mso-next-textbox:#Text Box 2">
                <w:txbxContent>
                  <w:p w:rsidR="005D1D9D" w:rsidRDefault="005D1D9D" w:rsidP="00875292">
                    <w:pPr>
                      <w:spacing w:after="0" w:line="240" w:lineRule="auto"/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86285">
                      <w:rPr>
                        <w:b/>
                        <w:i/>
                        <w:color w:val="808080" w:themeColor="background1" w:themeShade="80"/>
                        <w:sz w:val="20"/>
                        <w:szCs w:val="20"/>
                      </w:rPr>
                      <w:t>Desafios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, Biologia e Geologia 1</w:t>
                    </w:r>
                    <w:r w:rsidR="005C20B2"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1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>.</w:t>
                    </w:r>
                    <w:r w:rsidRPr="00206876">
                      <w:rPr>
                        <w:b/>
                        <w:color w:val="808080" w:themeColor="background1" w:themeShade="80"/>
                        <w:sz w:val="20"/>
                        <w:szCs w:val="20"/>
                        <w:vertAlign w:val="superscript"/>
                      </w:rPr>
                      <w:t>o</w:t>
                    </w:r>
                    <w:r>
                      <w:rPr>
                        <w:b/>
                        <w:color w:val="808080" w:themeColor="background1" w:themeShade="80"/>
                        <w:sz w:val="20"/>
                        <w:szCs w:val="20"/>
                      </w:rPr>
                      <w:t xml:space="preserve"> ano</w:t>
                    </w:r>
                  </w:p>
                  <w:p w:rsidR="005D1D9D" w:rsidRPr="00B01FAE" w:rsidRDefault="005D1D9D" w:rsidP="00875292">
                    <w:pPr>
                      <w:rPr>
                        <w:color w:val="808080" w:themeColor="background1" w:themeShade="80"/>
                        <w:sz w:val="20"/>
                        <w:szCs w:val="20"/>
                        <w:lang w:val="en-US"/>
                      </w:rPr>
                    </w:pPr>
                    <w:r w:rsidRPr="00B01FAE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© ASA, 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2016</w:t>
                    </w:r>
                  </w:p>
                </w:txbxContent>
              </v:textbox>
            </v:shape>
          </w:pict>
        </w:r>
        <w:r>
          <w:rPr>
            <w:noProof/>
            <w:color w:val="808080" w:themeColor="background1" w:themeShade="80"/>
            <w:sz w:val="18"/>
            <w:szCs w:val="18"/>
            <w:lang w:eastAsia="pt-PT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6" o:spid="_x0000_s2051" type="#_x0000_t32" style="position:absolute;left:0;text-align:left;margin-left:-.15pt;margin-top:-1.1pt;width:426pt;height:0;z-index:2516633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" strokecolor="#7f7f7f [1612]" strokeweight="1pt"/>
          </w:pict>
        </w:r>
        <w:r w:rsidR="005D1D9D">
          <w:rPr>
            <w:noProof/>
            <w:lang w:eastAsia="pt-PT"/>
          </w:rPr>
          <w:drawing>
            <wp:anchor distT="0" distB="0" distL="114300" distR="114300" simplePos="0" relativeHeight="251665408" behindDoc="0" locked="0" layoutInCell="1" allowOverlap="1" wp14:anchorId="4975AF95" wp14:editId="42DDBDF9">
              <wp:simplePos x="0" y="0"/>
              <wp:positionH relativeFrom="column">
                <wp:posOffset>-1524000</wp:posOffset>
              </wp:positionH>
              <wp:positionV relativeFrom="paragraph">
                <wp:posOffset>-3810</wp:posOffset>
              </wp:positionV>
              <wp:extent cx="1036955" cy="403225"/>
              <wp:effectExtent l="0" t="0" r="0" b="0"/>
              <wp:wrapNone/>
              <wp:docPr id="12" name="Picture 12" descr="cid:85E5BB69-4261-41A0-A2D5-090715FFDCFF@la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b74456be-140c-4d23-bc55-c1b3eaddea1b" descr="cid:85E5BB69-4261-41A0-A2D5-090715FFDCFF@lan"/>
                      <pic:cNvPicPr>
                        <a:picLocks noChangeAspect="1" noChangeArrowheads="1"/>
                      </pic:cNvPicPr>
                    </pic:nvPicPr>
                    <pic:blipFill>
                      <a:blip r:embed="rId1" r:link="rId2">
                        <a:grayscl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36955" cy="4032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Página 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instrText xml:space="preserve"> PAGE  </w:instrTex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572EF1">
          <w:rPr>
            <w:b/>
            <w:bCs/>
            <w:noProof/>
            <w:color w:val="808080" w:themeColor="background1" w:themeShade="80"/>
            <w:sz w:val="18"/>
            <w:szCs w:val="18"/>
          </w:rPr>
          <w:t>1</w:t>
        </w:r>
        <w:r w:rsidR="005D1D9D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  <w:r w:rsidR="005D1D9D" w:rsidRPr="00006640">
          <w:rPr>
            <w:color w:val="808080" w:themeColor="background1" w:themeShade="80"/>
            <w:sz w:val="18"/>
            <w:szCs w:val="18"/>
          </w:rPr>
          <w:t xml:space="preserve"> de 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begin"/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instrText xml:space="preserve"> NUMPAGES  </w:instrTex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separate"/>
        </w:r>
        <w:r w:rsidR="00572EF1">
          <w:rPr>
            <w:b/>
            <w:bCs/>
            <w:noProof/>
            <w:color w:val="808080" w:themeColor="background1" w:themeShade="80"/>
            <w:sz w:val="18"/>
            <w:szCs w:val="18"/>
          </w:rPr>
          <w:t>10</w:t>
        </w:r>
        <w:r w:rsidR="005D1D9D" w:rsidRPr="00006640">
          <w:rPr>
            <w:b/>
            <w:bCs/>
            <w:color w:val="808080" w:themeColor="background1" w:themeShade="80"/>
            <w:sz w:val="18"/>
            <w:szCs w:val="18"/>
          </w:rPr>
          <w:fldChar w:fldCharType="end"/>
        </w:r>
      </w:p>
    </w:sdtContent>
  </w:sdt>
  <w:p w:rsidR="005D1D9D" w:rsidRDefault="005D1D9D" w:rsidP="001A621E">
    <w:pPr>
      <w:pStyle w:val="Footer"/>
      <w:tabs>
        <w:tab w:val="clear" w:pos="8504"/>
        <w:tab w:val="left" w:pos="660"/>
        <w:tab w:val="left" w:pos="804"/>
        <w:tab w:val="left" w:pos="990"/>
        <w:tab w:val="left" w:pos="3360"/>
        <w:tab w:val="right" w:pos="8505"/>
      </w:tabs>
    </w:pP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608" w:rsidRDefault="00467608" w:rsidP="00DB7725">
      <w:pPr>
        <w:spacing w:after="0" w:line="240" w:lineRule="auto"/>
      </w:pPr>
      <w:r>
        <w:separator/>
      </w:r>
    </w:p>
  </w:footnote>
  <w:footnote w:type="continuationSeparator" w:id="0">
    <w:p w:rsidR="00467608" w:rsidRDefault="00467608" w:rsidP="00DB77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84EC1"/>
    <w:multiLevelType w:val="hybridMultilevel"/>
    <w:tmpl w:val="158883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FD2F76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6373E"/>
    <w:multiLevelType w:val="hybridMultilevel"/>
    <w:tmpl w:val="139234E2"/>
    <w:lvl w:ilvl="0" w:tplc="CD18C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22985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B0989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D5FE0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8B6C91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C7641B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691617"/>
    <w:multiLevelType w:val="hybridMultilevel"/>
    <w:tmpl w:val="35AED0A2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22618"/>
    <w:multiLevelType w:val="hybridMultilevel"/>
    <w:tmpl w:val="35AED0A2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7C5AFD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2D6CAB"/>
    <w:multiLevelType w:val="multilevel"/>
    <w:tmpl w:val="0B503FBE"/>
    <w:styleLink w:val="Testes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upperLetter"/>
      <w:lvlText w:val="(%2)"/>
      <w:lvlJc w:val="left"/>
      <w:pPr>
        <w:ind w:left="1515" w:hanging="435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>
    <w:nsid w:val="36B15937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60189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597C6A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004967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200D93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354105"/>
    <w:multiLevelType w:val="hybridMultilevel"/>
    <w:tmpl w:val="25F47B46"/>
    <w:lvl w:ilvl="0" w:tplc="DC0EC9A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7E65ED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A848B1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754F33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D41891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E935CE"/>
    <w:multiLevelType w:val="hybridMultilevel"/>
    <w:tmpl w:val="C3843830"/>
    <w:lvl w:ilvl="0" w:tplc="E4368F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D61F40"/>
    <w:multiLevelType w:val="hybridMultilevel"/>
    <w:tmpl w:val="25F47B46"/>
    <w:lvl w:ilvl="0" w:tplc="DC0EC9A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39046D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3C32CD"/>
    <w:multiLevelType w:val="hybridMultilevel"/>
    <w:tmpl w:val="28E89E0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747AFA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0E166F"/>
    <w:multiLevelType w:val="hybridMultilevel"/>
    <w:tmpl w:val="CA129CF6"/>
    <w:lvl w:ilvl="0" w:tplc="DC0EC9A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E55C47"/>
    <w:multiLevelType w:val="hybridMultilevel"/>
    <w:tmpl w:val="1886180E"/>
    <w:lvl w:ilvl="0" w:tplc="F2205F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E66A77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B231E3"/>
    <w:multiLevelType w:val="hybridMultilevel"/>
    <w:tmpl w:val="25F47B46"/>
    <w:lvl w:ilvl="0" w:tplc="DC0EC9A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8571FB"/>
    <w:multiLevelType w:val="hybridMultilevel"/>
    <w:tmpl w:val="5A8C37BE"/>
    <w:lvl w:ilvl="0" w:tplc="CD18C0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1"/>
  </w:num>
  <w:num w:numId="3">
    <w:abstractNumId w:val="13"/>
  </w:num>
  <w:num w:numId="4">
    <w:abstractNumId w:val="20"/>
  </w:num>
  <w:num w:numId="5">
    <w:abstractNumId w:val="27"/>
  </w:num>
  <w:num w:numId="6">
    <w:abstractNumId w:val="6"/>
  </w:num>
  <w:num w:numId="7">
    <w:abstractNumId w:val="21"/>
  </w:num>
  <w:num w:numId="8">
    <w:abstractNumId w:val="22"/>
  </w:num>
  <w:num w:numId="9">
    <w:abstractNumId w:val="24"/>
  </w:num>
  <w:num w:numId="10">
    <w:abstractNumId w:val="29"/>
  </w:num>
  <w:num w:numId="11">
    <w:abstractNumId w:val="8"/>
  </w:num>
  <w:num w:numId="12">
    <w:abstractNumId w:val="30"/>
  </w:num>
  <w:num w:numId="13">
    <w:abstractNumId w:val="3"/>
  </w:num>
  <w:num w:numId="14">
    <w:abstractNumId w:val="5"/>
  </w:num>
  <w:num w:numId="15">
    <w:abstractNumId w:val="12"/>
  </w:num>
  <w:num w:numId="16">
    <w:abstractNumId w:val="16"/>
  </w:num>
  <w:num w:numId="17">
    <w:abstractNumId w:val="25"/>
  </w:num>
  <w:num w:numId="18">
    <w:abstractNumId w:val="2"/>
  </w:num>
  <w:num w:numId="19">
    <w:abstractNumId w:val="19"/>
  </w:num>
  <w:num w:numId="20">
    <w:abstractNumId w:val="9"/>
  </w:num>
  <w:num w:numId="21">
    <w:abstractNumId w:val="15"/>
  </w:num>
  <w:num w:numId="22">
    <w:abstractNumId w:val="4"/>
  </w:num>
  <w:num w:numId="23">
    <w:abstractNumId w:val="10"/>
  </w:num>
  <w:num w:numId="24">
    <w:abstractNumId w:val="23"/>
  </w:num>
  <w:num w:numId="25">
    <w:abstractNumId w:val="14"/>
  </w:num>
  <w:num w:numId="26">
    <w:abstractNumId w:val="0"/>
  </w:num>
  <w:num w:numId="27">
    <w:abstractNumId w:val="7"/>
  </w:num>
  <w:num w:numId="28">
    <w:abstractNumId w:val="18"/>
  </w:num>
  <w:num w:numId="29">
    <w:abstractNumId w:val="1"/>
  </w:num>
  <w:num w:numId="30">
    <w:abstractNumId w:val="28"/>
  </w:num>
  <w:num w:numId="31">
    <w:abstractNumId w:val="17"/>
  </w:num>
  <w:num w:numId="32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3">
      <o:colormru v:ext="edit" colors="#cf9,#cf3,#c0c"/>
    </o:shapedefaults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3AA8"/>
    <w:rsid w:val="000038A2"/>
    <w:rsid w:val="00004CAA"/>
    <w:rsid w:val="00006640"/>
    <w:rsid w:val="000066CA"/>
    <w:rsid w:val="00006C07"/>
    <w:rsid w:val="00006FA7"/>
    <w:rsid w:val="000107ED"/>
    <w:rsid w:val="00011E16"/>
    <w:rsid w:val="00016B08"/>
    <w:rsid w:val="00016FDA"/>
    <w:rsid w:val="00022066"/>
    <w:rsid w:val="000234F3"/>
    <w:rsid w:val="000267D8"/>
    <w:rsid w:val="00026C2B"/>
    <w:rsid w:val="000317AB"/>
    <w:rsid w:val="00032FEA"/>
    <w:rsid w:val="0003336B"/>
    <w:rsid w:val="00033996"/>
    <w:rsid w:val="00033F54"/>
    <w:rsid w:val="00036962"/>
    <w:rsid w:val="00037BE8"/>
    <w:rsid w:val="00045916"/>
    <w:rsid w:val="00046409"/>
    <w:rsid w:val="00046EF4"/>
    <w:rsid w:val="000471EF"/>
    <w:rsid w:val="000517C2"/>
    <w:rsid w:val="0005292C"/>
    <w:rsid w:val="00056CA4"/>
    <w:rsid w:val="00056E50"/>
    <w:rsid w:val="000571CF"/>
    <w:rsid w:val="00066219"/>
    <w:rsid w:val="00066F82"/>
    <w:rsid w:val="000731B1"/>
    <w:rsid w:val="00075FCE"/>
    <w:rsid w:val="00083FEB"/>
    <w:rsid w:val="000847F5"/>
    <w:rsid w:val="00084D21"/>
    <w:rsid w:val="00086285"/>
    <w:rsid w:val="00086DAE"/>
    <w:rsid w:val="00090944"/>
    <w:rsid w:val="00096514"/>
    <w:rsid w:val="00097D14"/>
    <w:rsid w:val="000A0888"/>
    <w:rsid w:val="000A1504"/>
    <w:rsid w:val="000A1A22"/>
    <w:rsid w:val="000A5279"/>
    <w:rsid w:val="000A6438"/>
    <w:rsid w:val="000A7459"/>
    <w:rsid w:val="000A77DA"/>
    <w:rsid w:val="000B01F3"/>
    <w:rsid w:val="000B4CA9"/>
    <w:rsid w:val="000B5E26"/>
    <w:rsid w:val="000C1849"/>
    <w:rsid w:val="000C1F9A"/>
    <w:rsid w:val="000C2BE2"/>
    <w:rsid w:val="000C39F1"/>
    <w:rsid w:val="000D18ED"/>
    <w:rsid w:val="000D35E5"/>
    <w:rsid w:val="000D3640"/>
    <w:rsid w:val="000D403A"/>
    <w:rsid w:val="000D4BBE"/>
    <w:rsid w:val="000D73A3"/>
    <w:rsid w:val="000E224D"/>
    <w:rsid w:val="000E32EC"/>
    <w:rsid w:val="000E5C63"/>
    <w:rsid w:val="000E668E"/>
    <w:rsid w:val="000F0107"/>
    <w:rsid w:val="000F16F1"/>
    <w:rsid w:val="000F3A26"/>
    <w:rsid w:val="000F781C"/>
    <w:rsid w:val="001025CD"/>
    <w:rsid w:val="00102A62"/>
    <w:rsid w:val="001042DE"/>
    <w:rsid w:val="00104C92"/>
    <w:rsid w:val="00105901"/>
    <w:rsid w:val="00105C05"/>
    <w:rsid w:val="001112BE"/>
    <w:rsid w:val="00114029"/>
    <w:rsid w:val="00116316"/>
    <w:rsid w:val="001227AD"/>
    <w:rsid w:val="0012418B"/>
    <w:rsid w:val="00124B92"/>
    <w:rsid w:val="0013076C"/>
    <w:rsid w:val="00130A04"/>
    <w:rsid w:val="0013343B"/>
    <w:rsid w:val="00134451"/>
    <w:rsid w:val="001368E7"/>
    <w:rsid w:val="001374AA"/>
    <w:rsid w:val="00145F59"/>
    <w:rsid w:val="00150D22"/>
    <w:rsid w:val="001511DA"/>
    <w:rsid w:val="001538A3"/>
    <w:rsid w:val="0015696D"/>
    <w:rsid w:val="00161E94"/>
    <w:rsid w:val="00165A69"/>
    <w:rsid w:val="001675E9"/>
    <w:rsid w:val="001701A3"/>
    <w:rsid w:val="00170EBD"/>
    <w:rsid w:val="001717B3"/>
    <w:rsid w:val="00173681"/>
    <w:rsid w:val="00173C81"/>
    <w:rsid w:val="00174541"/>
    <w:rsid w:val="00176307"/>
    <w:rsid w:val="001812DA"/>
    <w:rsid w:val="001817AC"/>
    <w:rsid w:val="001866BE"/>
    <w:rsid w:val="00187BC6"/>
    <w:rsid w:val="00187F7E"/>
    <w:rsid w:val="00196EF5"/>
    <w:rsid w:val="001A1273"/>
    <w:rsid w:val="001A1C9F"/>
    <w:rsid w:val="001A2114"/>
    <w:rsid w:val="001A2995"/>
    <w:rsid w:val="001A621E"/>
    <w:rsid w:val="001A7789"/>
    <w:rsid w:val="001B5119"/>
    <w:rsid w:val="001B5BF0"/>
    <w:rsid w:val="001B70A6"/>
    <w:rsid w:val="001B7C79"/>
    <w:rsid w:val="001B7ECA"/>
    <w:rsid w:val="001C03C8"/>
    <w:rsid w:val="001C0B70"/>
    <w:rsid w:val="001C1617"/>
    <w:rsid w:val="001C2059"/>
    <w:rsid w:val="001C5F11"/>
    <w:rsid w:val="001D2252"/>
    <w:rsid w:val="001D2D80"/>
    <w:rsid w:val="001D40B7"/>
    <w:rsid w:val="001D4C08"/>
    <w:rsid w:val="001D556A"/>
    <w:rsid w:val="001E2179"/>
    <w:rsid w:val="001E5D6F"/>
    <w:rsid w:val="001F291F"/>
    <w:rsid w:val="001F4082"/>
    <w:rsid w:val="001F43B2"/>
    <w:rsid w:val="001F4427"/>
    <w:rsid w:val="001F6367"/>
    <w:rsid w:val="001F643A"/>
    <w:rsid w:val="001F78B1"/>
    <w:rsid w:val="002003CF"/>
    <w:rsid w:val="00202551"/>
    <w:rsid w:val="0020309B"/>
    <w:rsid w:val="00206876"/>
    <w:rsid w:val="002069BD"/>
    <w:rsid w:val="00207FAD"/>
    <w:rsid w:val="0021267A"/>
    <w:rsid w:val="00214381"/>
    <w:rsid w:val="002152EA"/>
    <w:rsid w:val="002160F5"/>
    <w:rsid w:val="00217B30"/>
    <w:rsid w:val="00220240"/>
    <w:rsid w:val="0022071C"/>
    <w:rsid w:val="00223C45"/>
    <w:rsid w:val="0023264B"/>
    <w:rsid w:val="00233CCE"/>
    <w:rsid w:val="0023446D"/>
    <w:rsid w:val="00234B8C"/>
    <w:rsid w:val="00240BC0"/>
    <w:rsid w:val="00252B5E"/>
    <w:rsid w:val="002541EA"/>
    <w:rsid w:val="00254802"/>
    <w:rsid w:val="00256347"/>
    <w:rsid w:val="002666A2"/>
    <w:rsid w:val="00271A3E"/>
    <w:rsid w:val="0028103F"/>
    <w:rsid w:val="00283C7F"/>
    <w:rsid w:val="002848A7"/>
    <w:rsid w:val="00286BF9"/>
    <w:rsid w:val="00291F05"/>
    <w:rsid w:val="00293974"/>
    <w:rsid w:val="002944DC"/>
    <w:rsid w:val="00295A0F"/>
    <w:rsid w:val="002A0993"/>
    <w:rsid w:val="002A1553"/>
    <w:rsid w:val="002A2A61"/>
    <w:rsid w:val="002A3BE5"/>
    <w:rsid w:val="002B109E"/>
    <w:rsid w:val="002B52D0"/>
    <w:rsid w:val="002B5598"/>
    <w:rsid w:val="002B5F8D"/>
    <w:rsid w:val="002B76A6"/>
    <w:rsid w:val="002C3D25"/>
    <w:rsid w:val="002C6B48"/>
    <w:rsid w:val="002C7FDF"/>
    <w:rsid w:val="002D0597"/>
    <w:rsid w:val="002D16F0"/>
    <w:rsid w:val="002D191B"/>
    <w:rsid w:val="002D46ED"/>
    <w:rsid w:val="002E0156"/>
    <w:rsid w:val="002E0228"/>
    <w:rsid w:val="002E6741"/>
    <w:rsid w:val="002F05F9"/>
    <w:rsid w:val="002F1245"/>
    <w:rsid w:val="002F2FA6"/>
    <w:rsid w:val="00300855"/>
    <w:rsid w:val="003021BA"/>
    <w:rsid w:val="00302869"/>
    <w:rsid w:val="0030443F"/>
    <w:rsid w:val="003067F7"/>
    <w:rsid w:val="00306A6A"/>
    <w:rsid w:val="00310294"/>
    <w:rsid w:val="00312FBF"/>
    <w:rsid w:val="003146A3"/>
    <w:rsid w:val="00315997"/>
    <w:rsid w:val="0031635C"/>
    <w:rsid w:val="003217E3"/>
    <w:rsid w:val="003245F4"/>
    <w:rsid w:val="003255DE"/>
    <w:rsid w:val="003311C2"/>
    <w:rsid w:val="00337DAC"/>
    <w:rsid w:val="00342EF7"/>
    <w:rsid w:val="00343AAF"/>
    <w:rsid w:val="00343EA2"/>
    <w:rsid w:val="00344B39"/>
    <w:rsid w:val="00346853"/>
    <w:rsid w:val="00347D25"/>
    <w:rsid w:val="00350E3F"/>
    <w:rsid w:val="003544EF"/>
    <w:rsid w:val="003627FC"/>
    <w:rsid w:val="00362FEF"/>
    <w:rsid w:val="00363241"/>
    <w:rsid w:val="00364CB5"/>
    <w:rsid w:val="00376589"/>
    <w:rsid w:val="003800CB"/>
    <w:rsid w:val="00380627"/>
    <w:rsid w:val="00383A09"/>
    <w:rsid w:val="0038425D"/>
    <w:rsid w:val="003846BB"/>
    <w:rsid w:val="003920AE"/>
    <w:rsid w:val="003927B7"/>
    <w:rsid w:val="003935E3"/>
    <w:rsid w:val="00397916"/>
    <w:rsid w:val="003A198B"/>
    <w:rsid w:val="003A2A6F"/>
    <w:rsid w:val="003A6F69"/>
    <w:rsid w:val="003A7032"/>
    <w:rsid w:val="003B13DF"/>
    <w:rsid w:val="003C3442"/>
    <w:rsid w:val="003C50EF"/>
    <w:rsid w:val="003C572F"/>
    <w:rsid w:val="003D1A5A"/>
    <w:rsid w:val="003D2033"/>
    <w:rsid w:val="003D4534"/>
    <w:rsid w:val="003E1EFE"/>
    <w:rsid w:val="003E5AB7"/>
    <w:rsid w:val="003E763F"/>
    <w:rsid w:val="003E7A37"/>
    <w:rsid w:val="003F4560"/>
    <w:rsid w:val="00403993"/>
    <w:rsid w:val="0040515E"/>
    <w:rsid w:val="00405720"/>
    <w:rsid w:val="00407061"/>
    <w:rsid w:val="00407186"/>
    <w:rsid w:val="00412FDA"/>
    <w:rsid w:val="00414F68"/>
    <w:rsid w:val="00417FF1"/>
    <w:rsid w:val="00420506"/>
    <w:rsid w:val="00422FD9"/>
    <w:rsid w:val="0042415A"/>
    <w:rsid w:val="00433D95"/>
    <w:rsid w:val="00437295"/>
    <w:rsid w:val="004379FE"/>
    <w:rsid w:val="00440CE3"/>
    <w:rsid w:val="00444054"/>
    <w:rsid w:val="00445E65"/>
    <w:rsid w:val="00446CA3"/>
    <w:rsid w:val="004478DC"/>
    <w:rsid w:val="0045026B"/>
    <w:rsid w:val="00451EBA"/>
    <w:rsid w:val="004564BA"/>
    <w:rsid w:val="0046320D"/>
    <w:rsid w:val="00465632"/>
    <w:rsid w:val="0046592A"/>
    <w:rsid w:val="004662E6"/>
    <w:rsid w:val="00467608"/>
    <w:rsid w:val="00475F9C"/>
    <w:rsid w:val="00476D28"/>
    <w:rsid w:val="0047794D"/>
    <w:rsid w:val="00477E2A"/>
    <w:rsid w:val="00492802"/>
    <w:rsid w:val="00492A3D"/>
    <w:rsid w:val="00495D1E"/>
    <w:rsid w:val="004A176F"/>
    <w:rsid w:val="004A353C"/>
    <w:rsid w:val="004A5B23"/>
    <w:rsid w:val="004B007F"/>
    <w:rsid w:val="004B41A4"/>
    <w:rsid w:val="004B7BCE"/>
    <w:rsid w:val="004C16F1"/>
    <w:rsid w:val="004C2426"/>
    <w:rsid w:val="004D16AA"/>
    <w:rsid w:val="004D3575"/>
    <w:rsid w:val="004D52F7"/>
    <w:rsid w:val="004D6330"/>
    <w:rsid w:val="004D722E"/>
    <w:rsid w:val="004E2ABF"/>
    <w:rsid w:val="004E65B5"/>
    <w:rsid w:val="004F19FE"/>
    <w:rsid w:val="004F20BF"/>
    <w:rsid w:val="004F29C0"/>
    <w:rsid w:val="004F51BC"/>
    <w:rsid w:val="004F7A3C"/>
    <w:rsid w:val="0050042C"/>
    <w:rsid w:val="00500FE8"/>
    <w:rsid w:val="0051727A"/>
    <w:rsid w:val="005201C9"/>
    <w:rsid w:val="00526C37"/>
    <w:rsid w:val="00531534"/>
    <w:rsid w:val="005329B5"/>
    <w:rsid w:val="00535531"/>
    <w:rsid w:val="00535AB3"/>
    <w:rsid w:val="005364AE"/>
    <w:rsid w:val="00537CEA"/>
    <w:rsid w:val="005423D8"/>
    <w:rsid w:val="00543241"/>
    <w:rsid w:val="00543E40"/>
    <w:rsid w:val="00546A85"/>
    <w:rsid w:val="005477EE"/>
    <w:rsid w:val="00552C50"/>
    <w:rsid w:val="005531AB"/>
    <w:rsid w:val="0056001C"/>
    <w:rsid w:val="00561EE6"/>
    <w:rsid w:val="0056509A"/>
    <w:rsid w:val="005672F2"/>
    <w:rsid w:val="00571AE6"/>
    <w:rsid w:val="00571BB8"/>
    <w:rsid w:val="00571DC8"/>
    <w:rsid w:val="00572EF1"/>
    <w:rsid w:val="00573800"/>
    <w:rsid w:val="00574F22"/>
    <w:rsid w:val="0059255E"/>
    <w:rsid w:val="00592C41"/>
    <w:rsid w:val="00596E72"/>
    <w:rsid w:val="005A12E1"/>
    <w:rsid w:val="005A46DE"/>
    <w:rsid w:val="005A5B3A"/>
    <w:rsid w:val="005A67D2"/>
    <w:rsid w:val="005B0FFC"/>
    <w:rsid w:val="005B2A79"/>
    <w:rsid w:val="005B4784"/>
    <w:rsid w:val="005C20B2"/>
    <w:rsid w:val="005C2A35"/>
    <w:rsid w:val="005C2CCC"/>
    <w:rsid w:val="005C44D0"/>
    <w:rsid w:val="005C742E"/>
    <w:rsid w:val="005D1492"/>
    <w:rsid w:val="005D1D4D"/>
    <w:rsid w:val="005D1D9D"/>
    <w:rsid w:val="005D2B6D"/>
    <w:rsid w:val="005D33AD"/>
    <w:rsid w:val="005D623A"/>
    <w:rsid w:val="005E4EAE"/>
    <w:rsid w:val="005E4FFD"/>
    <w:rsid w:val="005E6DFB"/>
    <w:rsid w:val="005F0A76"/>
    <w:rsid w:val="005F1BBB"/>
    <w:rsid w:val="005F420A"/>
    <w:rsid w:val="00602D7F"/>
    <w:rsid w:val="0060482E"/>
    <w:rsid w:val="0061318D"/>
    <w:rsid w:val="0062127A"/>
    <w:rsid w:val="00626CE2"/>
    <w:rsid w:val="00626E0C"/>
    <w:rsid w:val="0062778F"/>
    <w:rsid w:val="00630A82"/>
    <w:rsid w:val="00631448"/>
    <w:rsid w:val="00635A53"/>
    <w:rsid w:val="00644674"/>
    <w:rsid w:val="00647E27"/>
    <w:rsid w:val="006508F5"/>
    <w:rsid w:val="0065173B"/>
    <w:rsid w:val="00651CA8"/>
    <w:rsid w:val="00655236"/>
    <w:rsid w:val="00657841"/>
    <w:rsid w:val="006578EE"/>
    <w:rsid w:val="00662A79"/>
    <w:rsid w:val="00664283"/>
    <w:rsid w:val="00672AFF"/>
    <w:rsid w:val="00676979"/>
    <w:rsid w:val="006770CA"/>
    <w:rsid w:val="00677AEC"/>
    <w:rsid w:val="00677BC3"/>
    <w:rsid w:val="006837A4"/>
    <w:rsid w:val="00685B08"/>
    <w:rsid w:val="00687BE9"/>
    <w:rsid w:val="006901B4"/>
    <w:rsid w:val="00695FDA"/>
    <w:rsid w:val="006975D2"/>
    <w:rsid w:val="006A12F2"/>
    <w:rsid w:val="006A1965"/>
    <w:rsid w:val="006A3E75"/>
    <w:rsid w:val="006B0B73"/>
    <w:rsid w:val="006C466A"/>
    <w:rsid w:val="006C5604"/>
    <w:rsid w:val="006C74F4"/>
    <w:rsid w:val="006C78D4"/>
    <w:rsid w:val="006D049F"/>
    <w:rsid w:val="006D108D"/>
    <w:rsid w:val="006D23A4"/>
    <w:rsid w:val="006D6AD6"/>
    <w:rsid w:val="006E2D39"/>
    <w:rsid w:val="006E72A8"/>
    <w:rsid w:val="006F0B06"/>
    <w:rsid w:val="006F2F79"/>
    <w:rsid w:val="006F3FCB"/>
    <w:rsid w:val="006F5A84"/>
    <w:rsid w:val="00701534"/>
    <w:rsid w:val="0070218E"/>
    <w:rsid w:val="00704DA2"/>
    <w:rsid w:val="00704DF7"/>
    <w:rsid w:val="007063B9"/>
    <w:rsid w:val="007137F0"/>
    <w:rsid w:val="00714188"/>
    <w:rsid w:val="00723BA1"/>
    <w:rsid w:val="00724226"/>
    <w:rsid w:val="00725B3B"/>
    <w:rsid w:val="007302C1"/>
    <w:rsid w:val="00730583"/>
    <w:rsid w:val="00730F4F"/>
    <w:rsid w:val="007315FA"/>
    <w:rsid w:val="007351B5"/>
    <w:rsid w:val="007352CA"/>
    <w:rsid w:val="00736556"/>
    <w:rsid w:val="007375CB"/>
    <w:rsid w:val="00743F0B"/>
    <w:rsid w:val="00743F78"/>
    <w:rsid w:val="007445D8"/>
    <w:rsid w:val="00745CEA"/>
    <w:rsid w:val="00747272"/>
    <w:rsid w:val="00747C25"/>
    <w:rsid w:val="00750066"/>
    <w:rsid w:val="00750E59"/>
    <w:rsid w:val="007521B5"/>
    <w:rsid w:val="00762825"/>
    <w:rsid w:val="00762CA6"/>
    <w:rsid w:val="007637E8"/>
    <w:rsid w:val="00770F17"/>
    <w:rsid w:val="0077277A"/>
    <w:rsid w:val="007749BE"/>
    <w:rsid w:val="0078247E"/>
    <w:rsid w:val="00786D61"/>
    <w:rsid w:val="0079122D"/>
    <w:rsid w:val="00792CF4"/>
    <w:rsid w:val="00793C6C"/>
    <w:rsid w:val="007961B2"/>
    <w:rsid w:val="0079713C"/>
    <w:rsid w:val="007A01BD"/>
    <w:rsid w:val="007B7DBB"/>
    <w:rsid w:val="007C0E2D"/>
    <w:rsid w:val="007C1DB1"/>
    <w:rsid w:val="007C77AF"/>
    <w:rsid w:val="007D0C2D"/>
    <w:rsid w:val="007D5C3E"/>
    <w:rsid w:val="007D613C"/>
    <w:rsid w:val="007E30BB"/>
    <w:rsid w:val="007E390D"/>
    <w:rsid w:val="007E4413"/>
    <w:rsid w:val="007E6572"/>
    <w:rsid w:val="007E6B37"/>
    <w:rsid w:val="007F3289"/>
    <w:rsid w:val="007F349A"/>
    <w:rsid w:val="007F4137"/>
    <w:rsid w:val="007F79E4"/>
    <w:rsid w:val="00802A8D"/>
    <w:rsid w:val="0081107E"/>
    <w:rsid w:val="00812DCF"/>
    <w:rsid w:val="00817611"/>
    <w:rsid w:val="008223BE"/>
    <w:rsid w:val="00822907"/>
    <w:rsid w:val="0082792A"/>
    <w:rsid w:val="008313CE"/>
    <w:rsid w:val="00831649"/>
    <w:rsid w:val="00831F80"/>
    <w:rsid w:val="008352B8"/>
    <w:rsid w:val="00836C5D"/>
    <w:rsid w:val="008405BE"/>
    <w:rsid w:val="008409FA"/>
    <w:rsid w:val="0084408E"/>
    <w:rsid w:val="0084461B"/>
    <w:rsid w:val="0084497B"/>
    <w:rsid w:val="00844D73"/>
    <w:rsid w:val="0085055E"/>
    <w:rsid w:val="00852F96"/>
    <w:rsid w:val="00854A98"/>
    <w:rsid w:val="00855FDD"/>
    <w:rsid w:val="0086229D"/>
    <w:rsid w:val="00865BAC"/>
    <w:rsid w:val="00865BE0"/>
    <w:rsid w:val="008675BC"/>
    <w:rsid w:val="00875292"/>
    <w:rsid w:val="00877238"/>
    <w:rsid w:val="00884700"/>
    <w:rsid w:val="0088520F"/>
    <w:rsid w:val="00886BEA"/>
    <w:rsid w:val="0089026C"/>
    <w:rsid w:val="00891FC4"/>
    <w:rsid w:val="0089232B"/>
    <w:rsid w:val="008A5181"/>
    <w:rsid w:val="008A7609"/>
    <w:rsid w:val="008B0B82"/>
    <w:rsid w:val="008B4050"/>
    <w:rsid w:val="008C01D6"/>
    <w:rsid w:val="008C136E"/>
    <w:rsid w:val="008D0EDB"/>
    <w:rsid w:val="008D1960"/>
    <w:rsid w:val="008D4D60"/>
    <w:rsid w:val="008D5934"/>
    <w:rsid w:val="008E4157"/>
    <w:rsid w:val="008F0F0E"/>
    <w:rsid w:val="008F49D4"/>
    <w:rsid w:val="00903BC2"/>
    <w:rsid w:val="009108DC"/>
    <w:rsid w:val="009122C8"/>
    <w:rsid w:val="00912FEB"/>
    <w:rsid w:val="0091357B"/>
    <w:rsid w:val="00913779"/>
    <w:rsid w:val="00916E7B"/>
    <w:rsid w:val="0091775D"/>
    <w:rsid w:val="00922A15"/>
    <w:rsid w:val="009252CA"/>
    <w:rsid w:val="00925A03"/>
    <w:rsid w:val="00931DF8"/>
    <w:rsid w:val="00932E55"/>
    <w:rsid w:val="009335E7"/>
    <w:rsid w:val="00943DF3"/>
    <w:rsid w:val="00945581"/>
    <w:rsid w:val="0094685A"/>
    <w:rsid w:val="00946D59"/>
    <w:rsid w:val="0095004B"/>
    <w:rsid w:val="009526C9"/>
    <w:rsid w:val="00952E88"/>
    <w:rsid w:val="00956182"/>
    <w:rsid w:val="00956999"/>
    <w:rsid w:val="00956B8A"/>
    <w:rsid w:val="009621EB"/>
    <w:rsid w:val="0096283F"/>
    <w:rsid w:val="0096523A"/>
    <w:rsid w:val="009676C5"/>
    <w:rsid w:val="0097042C"/>
    <w:rsid w:val="00970E9A"/>
    <w:rsid w:val="0097386B"/>
    <w:rsid w:val="00973971"/>
    <w:rsid w:val="00973AA8"/>
    <w:rsid w:val="009759C0"/>
    <w:rsid w:val="00977FEF"/>
    <w:rsid w:val="00980035"/>
    <w:rsid w:val="00985C11"/>
    <w:rsid w:val="00987CCA"/>
    <w:rsid w:val="00987EAE"/>
    <w:rsid w:val="00990DAB"/>
    <w:rsid w:val="00991735"/>
    <w:rsid w:val="009925ED"/>
    <w:rsid w:val="009A30E2"/>
    <w:rsid w:val="009A5289"/>
    <w:rsid w:val="009B1A6E"/>
    <w:rsid w:val="009C0088"/>
    <w:rsid w:val="009C0B07"/>
    <w:rsid w:val="009C1642"/>
    <w:rsid w:val="009C4A3A"/>
    <w:rsid w:val="009C4BCD"/>
    <w:rsid w:val="009C5657"/>
    <w:rsid w:val="009C699F"/>
    <w:rsid w:val="009D0E8E"/>
    <w:rsid w:val="009D6FFD"/>
    <w:rsid w:val="009D70C9"/>
    <w:rsid w:val="009E0F6A"/>
    <w:rsid w:val="009E4E75"/>
    <w:rsid w:val="009E7D65"/>
    <w:rsid w:val="009F3ADD"/>
    <w:rsid w:val="009F6C82"/>
    <w:rsid w:val="009F73B8"/>
    <w:rsid w:val="00A01A0F"/>
    <w:rsid w:val="00A01DE0"/>
    <w:rsid w:val="00A02B37"/>
    <w:rsid w:val="00A032DF"/>
    <w:rsid w:val="00A10E3F"/>
    <w:rsid w:val="00A13B81"/>
    <w:rsid w:val="00A2371B"/>
    <w:rsid w:val="00A26920"/>
    <w:rsid w:val="00A31512"/>
    <w:rsid w:val="00A41D4C"/>
    <w:rsid w:val="00A42F3B"/>
    <w:rsid w:val="00A43159"/>
    <w:rsid w:val="00A51B60"/>
    <w:rsid w:val="00A52ED3"/>
    <w:rsid w:val="00A55036"/>
    <w:rsid w:val="00A56F66"/>
    <w:rsid w:val="00A5709F"/>
    <w:rsid w:val="00A6056F"/>
    <w:rsid w:val="00A618AC"/>
    <w:rsid w:val="00A745AC"/>
    <w:rsid w:val="00A74A1A"/>
    <w:rsid w:val="00A74DFF"/>
    <w:rsid w:val="00A77FE3"/>
    <w:rsid w:val="00A841CC"/>
    <w:rsid w:val="00A94DE3"/>
    <w:rsid w:val="00A967DD"/>
    <w:rsid w:val="00A97169"/>
    <w:rsid w:val="00A9795C"/>
    <w:rsid w:val="00AA3AF4"/>
    <w:rsid w:val="00AA7423"/>
    <w:rsid w:val="00AB06BB"/>
    <w:rsid w:val="00AB0861"/>
    <w:rsid w:val="00AB0BAF"/>
    <w:rsid w:val="00AB2540"/>
    <w:rsid w:val="00AB7D10"/>
    <w:rsid w:val="00AC0C2D"/>
    <w:rsid w:val="00AC18A6"/>
    <w:rsid w:val="00AC53D3"/>
    <w:rsid w:val="00AD1581"/>
    <w:rsid w:val="00AD266D"/>
    <w:rsid w:val="00AD6154"/>
    <w:rsid w:val="00AD78DA"/>
    <w:rsid w:val="00AD796B"/>
    <w:rsid w:val="00AF0FC4"/>
    <w:rsid w:val="00AF232E"/>
    <w:rsid w:val="00AF5502"/>
    <w:rsid w:val="00B0126D"/>
    <w:rsid w:val="00B0275D"/>
    <w:rsid w:val="00B02814"/>
    <w:rsid w:val="00B03A87"/>
    <w:rsid w:val="00B03AAD"/>
    <w:rsid w:val="00B0597C"/>
    <w:rsid w:val="00B0656E"/>
    <w:rsid w:val="00B13883"/>
    <w:rsid w:val="00B173C1"/>
    <w:rsid w:val="00B20AED"/>
    <w:rsid w:val="00B21B63"/>
    <w:rsid w:val="00B2430E"/>
    <w:rsid w:val="00B244DD"/>
    <w:rsid w:val="00B2548D"/>
    <w:rsid w:val="00B25875"/>
    <w:rsid w:val="00B26089"/>
    <w:rsid w:val="00B26C84"/>
    <w:rsid w:val="00B27EF9"/>
    <w:rsid w:val="00B3280F"/>
    <w:rsid w:val="00B37BE2"/>
    <w:rsid w:val="00B37C92"/>
    <w:rsid w:val="00B44F53"/>
    <w:rsid w:val="00B46A95"/>
    <w:rsid w:val="00B46F5B"/>
    <w:rsid w:val="00B47218"/>
    <w:rsid w:val="00B51264"/>
    <w:rsid w:val="00B56B37"/>
    <w:rsid w:val="00B64176"/>
    <w:rsid w:val="00B714DA"/>
    <w:rsid w:val="00B71921"/>
    <w:rsid w:val="00B77E8D"/>
    <w:rsid w:val="00B80B9B"/>
    <w:rsid w:val="00B8190C"/>
    <w:rsid w:val="00B81AF9"/>
    <w:rsid w:val="00B830DB"/>
    <w:rsid w:val="00B856EB"/>
    <w:rsid w:val="00B923DD"/>
    <w:rsid w:val="00B92707"/>
    <w:rsid w:val="00B95114"/>
    <w:rsid w:val="00B96CC6"/>
    <w:rsid w:val="00B9768B"/>
    <w:rsid w:val="00BA02AD"/>
    <w:rsid w:val="00BA315C"/>
    <w:rsid w:val="00BC1D11"/>
    <w:rsid w:val="00BC505A"/>
    <w:rsid w:val="00BC6629"/>
    <w:rsid w:val="00BD5CB0"/>
    <w:rsid w:val="00BD6864"/>
    <w:rsid w:val="00BE1C92"/>
    <w:rsid w:val="00BE4901"/>
    <w:rsid w:val="00BE788B"/>
    <w:rsid w:val="00BF02D6"/>
    <w:rsid w:val="00BF0D59"/>
    <w:rsid w:val="00BF4169"/>
    <w:rsid w:val="00BF4189"/>
    <w:rsid w:val="00BF4339"/>
    <w:rsid w:val="00BF6BB1"/>
    <w:rsid w:val="00C019E6"/>
    <w:rsid w:val="00C114AB"/>
    <w:rsid w:val="00C11530"/>
    <w:rsid w:val="00C11BF6"/>
    <w:rsid w:val="00C21300"/>
    <w:rsid w:val="00C23491"/>
    <w:rsid w:val="00C3073A"/>
    <w:rsid w:val="00C33B8D"/>
    <w:rsid w:val="00C354AE"/>
    <w:rsid w:val="00C37435"/>
    <w:rsid w:val="00C37619"/>
    <w:rsid w:val="00C40019"/>
    <w:rsid w:val="00C40DE0"/>
    <w:rsid w:val="00C415B4"/>
    <w:rsid w:val="00C431D6"/>
    <w:rsid w:val="00C51410"/>
    <w:rsid w:val="00C52B05"/>
    <w:rsid w:val="00C5592F"/>
    <w:rsid w:val="00C571E5"/>
    <w:rsid w:val="00C57296"/>
    <w:rsid w:val="00C66DF0"/>
    <w:rsid w:val="00C67D51"/>
    <w:rsid w:val="00C707E9"/>
    <w:rsid w:val="00C70B24"/>
    <w:rsid w:val="00C72FC6"/>
    <w:rsid w:val="00C758C4"/>
    <w:rsid w:val="00C80C50"/>
    <w:rsid w:val="00C80FD1"/>
    <w:rsid w:val="00C84377"/>
    <w:rsid w:val="00C84A25"/>
    <w:rsid w:val="00C84BF7"/>
    <w:rsid w:val="00C84D85"/>
    <w:rsid w:val="00C9063D"/>
    <w:rsid w:val="00C92AC3"/>
    <w:rsid w:val="00C959C9"/>
    <w:rsid w:val="00C97B86"/>
    <w:rsid w:val="00CA15EF"/>
    <w:rsid w:val="00CA33B4"/>
    <w:rsid w:val="00CB1160"/>
    <w:rsid w:val="00CB5491"/>
    <w:rsid w:val="00CB72B8"/>
    <w:rsid w:val="00CB7378"/>
    <w:rsid w:val="00CC63A1"/>
    <w:rsid w:val="00CD5878"/>
    <w:rsid w:val="00CE032D"/>
    <w:rsid w:val="00CE1DAF"/>
    <w:rsid w:val="00CF0324"/>
    <w:rsid w:val="00CF1307"/>
    <w:rsid w:val="00CF2601"/>
    <w:rsid w:val="00CF3316"/>
    <w:rsid w:val="00CF5EFD"/>
    <w:rsid w:val="00D03022"/>
    <w:rsid w:val="00D0339D"/>
    <w:rsid w:val="00D0710C"/>
    <w:rsid w:val="00D07661"/>
    <w:rsid w:val="00D109D7"/>
    <w:rsid w:val="00D124EB"/>
    <w:rsid w:val="00D12701"/>
    <w:rsid w:val="00D12943"/>
    <w:rsid w:val="00D13BBD"/>
    <w:rsid w:val="00D13CE3"/>
    <w:rsid w:val="00D16623"/>
    <w:rsid w:val="00D212FC"/>
    <w:rsid w:val="00D21B06"/>
    <w:rsid w:val="00D24E5E"/>
    <w:rsid w:val="00D30764"/>
    <w:rsid w:val="00D30914"/>
    <w:rsid w:val="00D31DF5"/>
    <w:rsid w:val="00D3232F"/>
    <w:rsid w:val="00D326BB"/>
    <w:rsid w:val="00D33421"/>
    <w:rsid w:val="00D34F8B"/>
    <w:rsid w:val="00D3541B"/>
    <w:rsid w:val="00D40304"/>
    <w:rsid w:val="00D42187"/>
    <w:rsid w:val="00D45A00"/>
    <w:rsid w:val="00D45ED0"/>
    <w:rsid w:val="00D511EA"/>
    <w:rsid w:val="00D52263"/>
    <w:rsid w:val="00D522BA"/>
    <w:rsid w:val="00D5507B"/>
    <w:rsid w:val="00D62DF6"/>
    <w:rsid w:val="00D66A3B"/>
    <w:rsid w:val="00D66C9E"/>
    <w:rsid w:val="00D678AF"/>
    <w:rsid w:val="00D70967"/>
    <w:rsid w:val="00D72968"/>
    <w:rsid w:val="00D74E00"/>
    <w:rsid w:val="00D77464"/>
    <w:rsid w:val="00D83260"/>
    <w:rsid w:val="00D87832"/>
    <w:rsid w:val="00D92E1A"/>
    <w:rsid w:val="00D964D3"/>
    <w:rsid w:val="00DB04B3"/>
    <w:rsid w:val="00DB230B"/>
    <w:rsid w:val="00DB313D"/>
    <w:rsid w:val="00DB336E"/>
    <w:rsid w:val="00DB4774"/>
    <w:rsid w:val="00DB7725"/>
    <w:rsid w:val="00DC3DD5"/>
    <w:rsid w:val="00DC4ACD"/>
    <w:rsid w:val="00DC56BF"/>
    <w:rsid w:val="00DC721F"/>
    <w:rsid w:val="00DD014F"/>
    <w:rsid w:val="00DD3739"/>
    <w:rsid w:val="00DD43F3"/>
    <w:rsid w:val="00DE04F5"/>
    <w:rsid w:val="00DE559D"/>
    <w:rsid w:val="00DE5835"/>
    <w:rsid w:val="00DE64F9"/>
    <w:rsid w:val="00DE76E5"/>
    <w:rsid w:val="00DF0A3C"/>
    <w:rsid w:val="00DF67AB"/>
    <w:rsid w:val="00DF6DE3"/>
    <w:rsid w:val="00DF7D1F"/>
    <w:rsid w:val="00E02B9E"/>
    <w:rsid w:val="00E04825"/>
    <w:rsid w:val="00E05AA8"/>
    <w:rsid w:val="00E06FDD"/>
    <w:rsid w:val="00E10E77"/>
    <w:rsid w:val="00E17FD4"/>
    <w:rsid w:val="00E201A8"/>
    <w:rsid w:val="00E21AB8"/>
    <w:rsid w:val="00E234E0"/>
    <w:rsid w:val="00E322E7"/>
    <w:rsid w:val="00E32C85"/>
    <w:rsid w:val="00E34B26"/>
    <w:rsid w:val="00E36E9F"/>
    <w:rsid w:val="00E36ED7"/>
    <w:rsid w:val="00E40EB5"/>
    <w:rsid w:val="00E440DB"/>
    <w:rsid w:val="00E46FB7"/>
    <w:rsid w:val="00E47D22"/>
    <w:rsid w:val="00E50489"/>
    <w:rsid w:val="00E519A8"/>
    <w:rsid w:val="00E53333"/>
    <w:rsid w:val="00E53F00"/>
    <w:rsid w:val="00E620F8"/>
    <w:rsid w:val="00E63E55"/>
    <w:rsid w:val="00E67303"/>
    <w:rsid w:val="00E71EEA"/>
    <w:rsid w:val="00E866FF"/>
    <w:rsid w:val="00E86726"/>
    <w:rsid w:val="00E927F6"/>
    <w:rsid w:val="00E92958"/>
    <w:rsid w:val="00E9336E"/>
    <w:rsid w:val="00E964F2"/>
    <w:rsid w:val="00EA115F"/>
    <w:rsid w:val="00EA4E3C"/>
    <w:rsid w:val="00EA7C27"/>
    <w:rsid w:val="00EB2ACC"/>
    <w:rsid w:val="00EB6301"/>
    <w:rsid w:val="00EB65F6"/>
    <w:rsid w:val="00EB6B36"/>
    <w:rsid w:val="00EC240E"/>
    <w:rsid w:val="00EC3A8C"/>
    <w:rsid w:val="00EC7431"/>
    <w:rsid w:val="00ED0E82"/>
    <w:rsid w:val="00ED1603"/>
    <w:rsid w:val="00ED1938"/>
    <w:rsid w:val="00ED1C3C"/>
    <w:rsid w:val="00ED3C0B"/>
    <w:rsid w:val="00ED3F3C"/>
    <w:rsid w:val="00ED45B3"/>
    <w:rsid w:val="00ED4C2E"/>
    <w:rsid w:val="00EE06EA"/>
    <w:rsid w:val="00EE09BA"/>
    <w:rsid w:val="00EE0CCD"/>
    <w:rsid w:val="00EE3295"/>
    <w:rsid w:val="00EE4919"/>
    <w:rsid w:val="00EF0BF3"/>
    <w:rsid w:val="00EF1E04"/>
    <w:rsid w:val="00EF488F"/>
    <w:rsid w:val="00EF62D7"/>
    <w:rsid w:val="00F0207E"/>
    <w:rsid w:val="00F023E8"/>
    <w:rsid w:val="00F0516E"/>
    <w:rsid w:val="00F05D19"/>
    <w:rsid w:val="00F07B1B"/>
    <w:rsid w:val="00F10DC1"/>
    <w:rsid w:val="00F132A5"/>
    <w:rsid w:val="00F14521"/>
    <w:rsid w:val="00F176CB"/>
    <w:rsid w:val="00F179D3"/>
    <w:rsid w:val="00F17D72"/>
    <w:rsid w:val="00F201C0"/>
    <w:rsid w:val="00F2052F"/>
    <w:rsid w:val="00F219DD"/>
    <w:rsid w:val="00F25301"/>
    <w:rsid w:val="00F261CF"/>
    <w:rsid w:val="00F31A45"/>
    <w:rsid w:val="00F33CD7"/>
    <w:rsid w:val="00F356D6"/>
    <w:rsid w:val="00F42729"/>
    <w:rsid w:val="00F44310"/>
    <w:rsid w:val="00F45882"/>
    <w:rsid w:val="00F466F4"/>
    <w:rsid w:val="00F4679E"/>
    <w:rsid w:val="00F46B13"/>
    <w:rsid w:val="00F5014A"/>
    <w:rsid w:val="00F52545"/>
    <w:rsid w:val="00F5362F"/>
    <w:rsid w:val="00F54CBF"/>
    <w:rsid w:val="00F552B8"/>
    <w:rsid w:val="00F571BE"/>
    <w:rsid w:val="00F57B90"/>
    <w:rsid w:val="00F57E32"/>
    <w:rsid w:val="00F606DC"/>
    <w:rsid w:val="00F609A4"/>
    <w:rsid w:val="00F61E56"/>
    <w:rsid w:val="00F72717"/>
    <w:rsid w:val="00F742D9"/>
    <w:rsid w:val="00F7556C"/>
    <w:rsid w:val="00F802FA"/>
    <w:rsid w:val="00F820AA"/>
    <w:rsid w:val="00F8521D"/>
    <w:rsid w:val="00F91FEB"/>
    <w:rsid w:val="00F92072"/>
    <w:rsid w:val="00F97EE5"/>
    <w:rsid w:val="00FA015C"/>
    <w:rsid w:val="00FA347B"/>
    <w:rsid w:val="00FA6D1E"/>
    <w:rsid w:val="00FA7B37"/>
    <w:rsid w:val="00FB01BB"/>
    <w:rsid w:val="00FB2D21"/>
    <w:rsid w:val="00FB594A"/>
    <w:rsid w:val="00FC2C1E"/>
    <w:rsid w:val="00FD68BD"/>
    <w:rsid w:val="00FE1508"/>
    <w:rsid w:val="00FE523A"/>
    <w:rsid w:val="00FE7FB6"/>
    <w:rsid w:val="00F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ru v:ext="edit" colors="#cf9,#cf3,#c0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uiPriority w:val="99"/>
    <w:rsid w:val="00016B08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3E5AB7"/>
    <w:rPr>
      <w:color w:val="0000FF" w:themeColor="hyperlink"/>
      <w:u w:val="single"/>
    </w:rPr>
  </w:style>
  <w:style w:type="paragraph" w:customStyle="1" w:styleId="Standard">
    <w:name w:val="Standard"/>
    <w:rsid w:val="005C20B2"/>
    <w:pPr>
      <w:suppressAutoHyphens/>
      <w:autoSpaceDN w:val="0"/>
      <w:textAlignment w:val="baseline"/>
    </w:pPr>
    <w:rPr>
      <w:rFonts w:ascii="Calibri" w:eastAsia="Calibri" w:hAnsi="Calibri" w:cs="Tahoma"/>
      <w:kern w:val="3"/>
    </w:rPr>
  </w:style>
  <w:style w:type="paragraph" w:customStyle="1" w:styleId="Cabealho11">
    <w:name w:val="Cabeçalho 11"/>
    <w:basedOn w:val="Normal"/>
    <w:rsid w:val="00291F05"/>
    <w:pPr>
      <w:keepNext/>
      <w:suppressAutoHyphens/>
      <w:autoSpaceDN w:val="0"/>
      <w:spacing w:before="240" w:after="120"/>
      <w:textAlignment w:val="baseline"/>
      <w:outlineLvl w:val="0"/>
    </w:pPr>
    <w:rPr>
      <w:rFonts w:ascii="Liberation Sans" w:eastAsia="Microsoft YaHei" w:hAnsi="Liberation Sans" w:cs="Arial"/>
      <w:kern w:val="3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A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3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0F010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59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DB7725"/>
  </w:style>
  <w:style w:type="paragraph" w:styleId="Footer">
    <w:name w:val="footer"/>
    <w:basedOn w:val="Normal"/>
    <w:link w:val="FooterChar"/>
    <w:uiPriority w:val="99"/>
    <w:unhideWhenUsed/>
    <w:rsid w:val="00DB77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DB7725"/>
  </w:style>
  <w:style w:type="character" w:styleId="CommentReference">
    <w:name w:val="annotation reference"/>
    <w:basedOn w:val="DefaultParagraphFont"/>
    <w:uiPriority w:val="99"/>
    <w:semiHidden/>
    <w:unhideWhenUsed/>
    <w:rsid w:val="00DE55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9D"/>
    <w:pPr>
      <w:spacing w:line="240" w:lineRule="auto"/>
    </w:pPr>
    <w:rPr>
      <w:sz w:val="20"/>
      <w:szCs w:val="20"/>
    </w:rPr>
  </w:style>
  <w:style w:type="character" w:customStyle="1" w:styleId="CommentTextChar">
    <w:name w:val="Texto de comentário Carácter"/>
    <w:basedOn w:val="DefaultParagraphFont"/>
    <w:link w:val="CommentText"/>
    <w:uiPriority w:val="99"/>
    <w:semiHidden/>
    <w:rsid w:val="00DE55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9D"/>
    <w:rPr>
      <w:b/>
      <w:bCs/>
    </w:rPr>
  </w:style>
  <w:style w:type="character" w:customStyle="1" w:styleId="CommentSubjectChar">
    <w:name w:val="Assunto de comentário Carácter"/>
    <w:basedOn w:val="CommentTextChar"/>
    <w:link w:val="CommentSubject"/>
    <w:uiPriority w:val="99"/>
    <w:semiHidden/>
    <w:rsid w:val="00DE559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5FCE"/>
    <w:pPr>
      <w:spacing w:after="0" w:line="240" w:lineRule="auto"/>
    </w:pPr>
  </w:style>
  <w:style w:type="paragraph" w:customStyle="1" w:styleId="texte">
    <w:name w:val="texte"/>
    <w:basedOn w:val="Normal"/>
    <w:rsid w:val="00D8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numbering" w:customStyle="1" w:styleId="Testes">
    <w:name w:val="Testes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4414A-4D3F-47EA-913F-4F93AB26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3631</Words>
  <Characters>19612</Characters>
  <Application>Microsoft Office Word</Application>
  <DocSecurity>0</DocSecurity>
  <Lines>163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23197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2016-01-16T09:34:00Z</dcterms:created>
  <dcterms:modified xsi:type="dcterms:W3CDTF">2016-10-13T14:33:00Z</dcterms:modified>
</cp:coreProperties>
</file>