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529A" w:rsidRDefault="008C529A" w:rsidP="008C529A">
      <w:pPr>
        <w:pBdr>
          <w:bottom w:val="single" w:sz="24" w:space="1" w:color="auto"/>
        </w:pBd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8"/>
          <w:szCs w:val="28"/>
        </w:rPr>
      </w:pPr>
      <w:bookmarkStart w:id="0" w:name="_GoBack"/>
      <w:bookmarkEnd w:id="0"/>
      <w:r w:rsidRPr="00022066">
        <w:rPr>
          <w:rFonts w:ascii="Georgia" w:hAnsi="Georgia" w:cs="Georgia"/>
          <w:color w:val="000000"/>
          <w:sz w:val="28"/>
          <w:szCs w:val="28"/>
        </w:rPr>
        <w:t>Prova Escrita de Biologia e Geologia</w:t>
      </w:r>
      <w:r>
        <w:rPr>
          <w:rFonts w:ascii="Georgia" w:hAnsi="Georgia" w:cs="Georgia"/>
          <w:color w:val="000000"/>
          <w:sz w:val="28"/>
          <w:szCs w:val="28"/>
        </w:rPr>
        <w:t xml:space="preserve"> (</w:t>
      </w:r>
      <w:r w:rsidR="007E41B7">
        <w:rPr>
          <w:rFonts w:ascii="Georgia" w:hAnsi="Georgia" w:cs="Georgia"/>
          <w:color w:val="000000"/>
          <w:sz w:val="28"/>
          <w:szCs w:val="28"/>
        </w:rPr>
        <w:t xml:space="preserve">Teste Global </w:t>
      </w:r>
      <w:r w:rsidR="00F853C2">
        <w:rPr>
          <w:rFonts w:ascii="Georgia" w:hAnsi="Georgia" w:cs="Georgia"/>
          <w:color w:val="000000"/>
          <w:sz w:val="28"/>
          <w:szCs w:val="28"/>
        </w:rPr>
        <w:t>3</w:t>
      </w:r>
      <w:r w:rsidR="007E41B7">
        <w:rPr>
          <w:rFonts w:ascii="Georgia" w:hAnsi="Georgia" w:cs="Georgia"/>
          <w:color w:val="000000"/>
          <w:sz w:val="28"/>
          <w:szCs w:val="28"/>
        </w:rPr>
        <w:t>.</w:t>
      </w:r>
      <w:r w:rsidR="007E41B7" w:rsidRPr="00206876">
        <w:rPr>
          <w:rFonts w:ascii="Georgia" w:hAnsi="Georgia" w:cs="Georgia"/>
          <w:color w:val="000000"/>
          <w:sz w:val="28"/>
          <w:szCs w:val="28"/>
          <w:vertAlign w:val="superscript"/>
        </w:rPr>
        <w:t>o</w:t>
      </w:r>
      <w:r w:rsidR="007E41B7">
        <w:rPr>
          <w:rFonts w:ascii="Georgia" w:hAnsi="Georgia" w:cs="Georgia"/>
          <w:color w:val="000000"/>
          <w:sz w:val="28"/>
          <w:szCs w:val="28"/>
        </w:rPr>
        <w:t xml:space="preserve"> Período</w:t>
      </w:r>
      <w:r>
        <w:rPr>
          <w:rFonts w:ascii="Georgia" w:hAnsi="Georgia" w:cs="Georgia"/>
          <w:color w:val="000000"/>
          <w:sz w:val="28"/>
          <w:szCs w:val="28"/>
        </w:rPr>
        <w:t>)</w:t>
      </w:r>
    </w:p>
    <w:p w:rsidR="00F943ED" w:rsidRDefault="00F943ED" w:rsidP="00F742D9">
      <w:pPr>
        <w:autoSpaceDE w:val="0"/>
        <w:autoSpaceDN w:val="0"/>
        <w:adjustRightInd w:val="0"/>
        <w:spacing w:after="0"/>
        <w:jc w:val="center"/>
        <w:rPr>
          <w:rFonts w:ascii="Georgia" w:hAnsi="Georgia"/>
          <w:b/>
          <w:color w:val="4F81BD" w:themeColor="accent1"/>
          <w:szCs w:val="20"/>
        </w:rPr>
      </w:pPr>
    </w:p>
    <w:p w:rsidR="004F5F0E" w:rsidRDefault="004F5F0E" w:rsidP="00F742D9">
      <w:pPr>
        <w:autoSpaceDE w:val="0"/>
        <w:autoSpaceDN w:val="0"/>
        <w:adjustRightInd w:val="0"/>
        <w:spacing w:after="0"/>
        <w:jc w:val="center"/>
        <w:rPr>
          <w:rFonts w:ascii="Georgia" w:hAnsi="Georgia"/>
          <w:b/>
          <w:color w:val="4F81BD" w:themeColor="accent1"/>
          <w:szCs w:val="20"/>
        </w:rPr>
      </w:pPr>
    </w:p>
    <w:p w:rsidR="00C11BF6" w:rsidRDefault="001B2B3C" w:rsidP="00F742D9">
      <w:pPr>
        <w:autoSpaceDE w:val="0"/>
        <w:autoSpaceDN w:val="0"/>
        <w:adjustRightInd w:val="0"/>
        <w:spacing w:after="0"/>
        <w:jc w:val="center"/>
        <w:rPr>
          <w:rFonts w:ascii="Georgia" w:hAnsi="Georgia"/>
          <w:b/>
          <w:color w:val="4F81BD" w:themeColor="accent1"/>
          <w:szCs w:val="20"/>
        </w:rPr>
      </w:pPr>
      <w:r w:rsidRPr="001B2B3C">
        <w:rPr>
          <w:rFonts w:ascii="Georgia" w:hAnsi="Georgia"/>
          <w:b/>
          <w:color w:val="4F81BD" w:themeColor="accent1"/>
          <w:szCs w:val="20"/>
        </w:rPr>
        <w:t>Proposta de resolução</w:t>
      </w:r>
    </w:p>
    <w:p w:rsidR="001B2B3C" w:rsidRDefault="001B2B3C" w:rsidP="00F853C2">
      <w:pPr>
        <w:autoSpaceDE w:val="0"/>
        <w:autoSpaceDN w:val="0"/>
        <w:adjustRightInd w:val="0"/>
        <w:spacing w:after="0"/>
        <w:rPr>
          <w:rFonts w:ascii="Georgia" w:hAnsi="Georgia" w:cs="TimesNewRomanPS-BoldMT"/>
          <w:b/>
          <w:bCs/>
          <w:sz w:val="20"/>
          <w:szCs w:val="20"/>
        </w:rPr>
      </w:pPr>
    </w:p>
    <w:p w:rsidR="002A1553" w:rsidRDefault="002A1553" w:rsidP="00F742D9">
      <w:pPr>
        <w:autoSpaceDE w:val="0"/>
        <w:autoSpaceDN w:val="0"/>
        <w:adjustRightInd w:val="0"/>
        <w:spacing w:after="0"/>
        <w:jc w:val="center"/>
        <w:rPr>
          <w:rFonts w:ascii="Georgia" w:hAnsi="Georgia" w:cs="TimesNewRomanPS-BoldMT"/>
          <w:b/>
          <w:bCs/>
          <w:sz w:val="18"/>
          <w:szCs w:val="18"/>
        </w:rPr>
      </w:pPr>
      <w:r w:rsidRPr="004A353C">
        <w:rPr>
          <w:rFonts w:ascii="Georgia" w:hAnsi="Georgia" w:cs="TimesNewRomanPS-BoldMT"/>
          <w:b/>
          <w:bCs/>
          <w:sz w:val="18"/>
          <w:szCs w:val="18"/>
        </w:rPr>
        <w:t>GRUPO I</w:t>
      </w:r>
    </w:p>
    <w:p w:rsidR="004F5F0E" w:rsidRDefault="004F5F0E" w:rsidP="00F742D9">
      <w:pPr>
        <w:autoSpaceDE w:val="0"/>
        <w:autoSpaceDN w:val="0"/>
        <w:adjustRightInd w:val="0"/>
        <w:spacing w:after="0"/>
        <w:jc w:val="center"/>
        <w:rPr>
          <w:rFonts w:ascii="Georgia" w:hAnsi="Georgia" w:cs="TimesNewRomanPS-BoldMT"/>
          <w:b/>
          <w:bCs/>
          <w:sz w:val="18"/>
          <w:szCs w:val="18"/>
        </w:rPr>
      </w:pPr>
    </w:p>
    <w:p w:rsidR="004F5F0E" w:rsidRPr="00F853C2" w:rsidRDefault="004F5F0E" w:rsidP="004F5F0E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Georgia" w:hAnsi="Georgia" w:cs="Arial-BoldMT"/>
          <w:bCs/>
          <w:sz w:val="18"/>
          <w:szCs w:val="18"/>
        </w:rPr>
      </w:pPr>
      <w:r w:rsidRPr="00F853C2">
        <w:rPr>
          <w:rFonts w:ascii="Georgia" w:hAnsi="Georgia" w:cs="Arial-BoldMT"/>
          <w:bCs/>
          <w:sz w:val="18"/>
          <w:szCs w:val="18"/>
        </w:rPr>
        <w:t xml:space="preserve">Opção </w:t>
      </w:r>
      <w:r w:rsidRPr="00F853C2">
        <w:rPr>
          <w:rFonts w:ascii="Georgia" w:hAnsi="Georgia" w:cs="Arial-BoldMT"/>
          <w:b/>
          <w:bCs/>
          <w:sz w:val="18"/>
          <w:szCs w:val="18"/>
        </w:rPr>
        <w:t>(</w:t>
      </w:r>
      <w:r>
        <w:rPr>
          <w:rFonts w:ascii="Georgia" w:hAnsi="Georgia" w:cs="Arial-BoldMT"/>
          <w:b/>
          <w:bCs/>
          <w:sz w:val="18"/>
          <w:szCs w:val="18"/>
        </w:rPr>
        <w:t>A</w:t>
      </w:r>
      <w:r w:rsidRPr="00F853C2">
        <w:rPr>
          <w:rFonts w:ascii="Georgia" w:hAnsi="Georgia" w:cs="Arial-BoldMT"/>
          <w:b/>
          <w:bCs/>
          <w:sz w:val="18"/>
          <w:szCs w:val="18"/>
        </w:rPr>
        <w:t>)</w:t>
      </w:r>
    </w:p>
    <w:p w:rsidR="00F853C2" w:rsidRPr="00F853C2" w:rsidRDefault="00F853C2" w:rsidP="00F853C2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Georgia" w:hAnsi="Georgia" w:cs="Arial-BoldMT"/>
          <w:bCs/>
          <w:sz w:val="18"/>
          <w:szCs w:val="18"/>
        </w:rPr>
      </w:pPr>
      <w:r w:rsidRPr="00F853C2">
        <w:rPr>
          <w:rFonts w:ascii="Georgia" w:hAnsi="Georgia" w:cs="Arial-BoldMT"/>
          <w:bCs/>
          <w:sz w:val="18"/>
          <w:szCs w:val="18"/>
        </w:rPr>
        <w:t xml:space="preserve">Opção </w:t>
      </w:r>
      <w:r w:rsidRPr="00F853C2">
        <w:rPr>
          <w:rFonts w:ascii="Georgia" w:hAnsi="Georgia" w:cs="Arial-BoldMT"/>
          <w:b/>
          <w:bCs/>
          <w:sz w:val="18"/>
          <w:szCs w:val="18"/>
        </w:rPr>
        <w:t>(B)</w:t>
      </w:r>
    </w:p>
    <w:p w:rsidR="00F853C2" w:rsidRPr="00F853C2" w:rsidRDefault="00F853C2" w:rsidP="00F853C2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Georgia" w:hAnsi="Georgia" w:cs="Arial-BoldMT"/>
          <w:bCs/>
          <w:sz w:val="18"/>
          <w:szCs w:val="18"/>
        </w:rPr>
      </w:pPr>
      <w:r w:rsidRPr="00F853C2">
        <w:rPr>
          <w:rFonts w:ascii="Georgia" w:hAnsi="Georgia" w:cs="Arial-BoldMT"/>
          <w:bCs/>
          <w:sz w:val="18"/>
          <w:szCs w:val="18"/>
        </w:rPr>
        <w:t xml:space="preserve">Opção </w:t>
      </w:r>
      <w:r w:rsidRPr="00F853C2">
        <w:rPr>
          <w:rFonts w:ascii="Georgia" w:hAnsi="Georgia" w:cs="Arial-BoldMT"/>
          <w:b/>
          <w:bCs/>
          <w:sz w:val="18"/>
          <w:szCs w:val="18"/>
        </w:rPr>
        <w:t>(</w:t>
      </w:r>
      <w:r w:rsidR="004F5F0E">
        <w:rPr>
          <w:rFonts w:ascii="Georgia" w:hAnsi="Georgia" w:cs="Arial-BoldMT"/>
          <w:b/>
          <w:bCs/>
          <w:sz w:val="18"/>
          <w:szCs w:val="18"/>
        </w:rPr>
        <w:t>D</w:t>
      </w:r>
      <w:r w:rsidRPr="00F853C2">
        <w:rPr>
          <w:rFonts w:ascii="Georgia" w:hAnsi="Georgia" w:cs="Arial-BoldMT"/>
          <w:b/>
          <w:bCs/>
          <w:sz w:val="18"/>
          <w:szCs w:val="18"/>
        </w:rPr>
        <w:t>)</w:t>
      </w:r>
    </w:p>
    <w:p w:rsidR="00F853C2" w:rsidRPr="00F853C2" w:rsidRDefault="00F853C2" w:rsidP="00F853C2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Georgia" w:hAnsi="Georgia" w:cs="Arial-BoldMT"/>
          <w:b/>
          <w:bCs/>
          <w:sz w:val="18"/>
          <w:szCs w:val="18"/>
        </w:rPr>
      </w:pPr>
      <w:r w:rsidRPr="00F853C2">
        <w:rPr>
          <w:rFonts w:ascii="Georgia" w:hAnsi="Georgia" w:cs="Arial-BoldMT"/>
          <w:bCs/>
          <w:sz w:val="18"/>
          <w:szCs w:val="18"/>
        </w:rPr>
        <w:t>Opção</w:t>
      </w:r>
      <w:r w:rsidRPr="00F853C2">
        <w:rPr>
          <w:rFonts w:ascii="Georgia" w:hAnsi="Georgia" w:cs="Arial-BoldMT"/>
          <w:b/>
          <w:bCs/>
          <w:sz w:val="18"/>
          <w:szCs w:val="18"/>
        </w:rPr>
        <w:t xml:space="preserve"> (</w:t>
      </w:r>
      <w:r w:rsidR="004F5F0E">
        <w:rPr>
          <w:rFonts w:ascii="Georgia" w:hAnsi="Georgia" w:cs="Arial-BoldMT"/>
          <w:b/>
          <w:bCs/>
          <w:sz w:val="18"/>
          <w:szCs w:val="18"/>
        </w:rPr>
        <w:t>C</w:t>
      </w:r>
      <w:r w:rsidRPr="00F853C2">
        <w:rPr>
          <w:rFonts w:ascii="Georgia" w:hAnsi="Georgia" w:cs="Arial-BoldMT"/>
          <w:b/>
          <w:bCs/>
          <w:sz w:val="18"/>
          <w:szCs w:val="18"/>
        </w:rPr>
        <w:t>)</w:t>
      </w:r>
    </w:p>
    <w:p w:rsidR="00F853C2" w:rsidRPr="00F853C2" w:rsidRDefault="00F853C2" w:rsidP="00F853C2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Georgia" w:hAnsi="Georgia" w:cs="Arial-BoldMT"/>
          <w:bCs/>
          <w:sz w:val="18"/>
          <w:szCs w:val="18"/>
        </w:rPr>
      </w:pPr>
      <w:r w:rsidRPr="00F853C2">
        <w:rPr>
          <w:rFonts w:ascii="Georgia" w:hAnsi="Georgia" w:cs="Arial-BoldMT"/>
          <w:bCs/>
          <w:sz w:val="18"/>
          <w:szCs w:val="18"/>
        </w:rPr>
        <w:t xml:space="preserve">Opção </w:t>
      </w:r>
      <w:r w:rsidRPr="00F853C2">
        <w:rPr>
          <w:rFonts w:ascii="Georgia" w:hAnsi="Georgia" w:cs="Arial-BoldMT"/>
          <w:b/>
          <w:bCs/>
          <w:sz w:val="18"/>
          <w:szCs w:val="18"/>
        </w:rPr>
        <w:t>(A)</w:t>
      </w:r>
    </w:p>
    <w:p w:rsidR="00F853C2" w:rsidRPr="00F853C2" w:rsidRDefault="00F853C2" w:rsidP="00F853C2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Georgia" w:hAnsi="Georgia" w:cs="Arial-BoldMT"/>
          <w:bCs/>
          <w:sz w:val="18"/>
          <w:szCs w:val="18"/>
        </w:rPr>
      </w:pPr>
      <w:r w:rsidRPr="00F853C2">
        <w:rPr>
          <w:rFonts w:ascii="Georgia" w:hAnsi="Georgia" w:cs="Arial-BoldMT"/>
          <w:bCs/>
          <w:sz w:val="18"/>
          <w:szCs w:val="18"/>
        </w:rPr>
        <w:t xml:space="preserve">Opção </w:t>
      </w:r>
      <w:r w:rsidRPr="00F853C2">
        <w:rPr>
          <w:rFonts w:ascii="Georgia" w:hAnsi="Georgia" w:cs="Arial-BoldMT"/>
          <w:b/>
          <w:bCs/>
          <w:sz w:val="18"/>
          <w:szCs w:val="18"/>
        </w:rPr>
        <w:t>(</w:t>
      </w:r>
      <w:r w:rsidR="004F5F0E">
        <w:rPr>
          <w:rFonts w:ascii="Georgia" w:hAnsi="Georgia" w:cs="Arial-BoldMT"/>
          <w:b/>
          <w:bCs/>
          <w:sz w:val="18"/>
          <w:szCs w:val="18"/>
        </w:rPr>
        <w:t>C</w:t>
      </w:r>
      <w:r w:rsidRPr="00F853C2">
        <w:rPr>
          <w:rFonts w:ascii="Georgia" w:hAnsi="Georgia" w:cs="Arial-BoldMT"/>
          <w:b/>
          <w:bCs/>
          <w:sz w:val="18"/>
          <w:szCs w:val="18"/>
        </w:rPr>
        <w:t>)</w:t>
      </w:r>
    </w:p>
    <w:p w:rsidR="004F5F0E" w:rsidRDefault="004F5F0E" w:rsidP="004F5F0E">
      <w:pPr>
        <w:pStyle w:val="PargrafodaLista"/>
        <w:numPr>
          <w:ilvl w:val="0"/>
          <w:numId w:val="1"/>
        </w:numPr>
        <w:rPr>
          <w:rFonts w:ascii="Georgia" w:hAnsi="Georgia" w:cs="Arial-BoldMT"/>
          <w:bCs/>
          <w:sz w:val="18"/>
          <w:szCs w:val="18"/>
        </w:rPr>
      </w:pPr>
      <w:r w:rsidRPr="004F5F0E">
        <w:rPr>
          <w:rFonts w:ascii="Georgia" w:hAnsi="Georgia" w:cs="Arial-BoldMT"/>
          <w:bCs/>
          <w:sz w:val="18"/>
          <w:szCs w:val="18"/>
        </w:rPr>
        <w:t>A – 2; B – 1; C – 4; D – 6; E – 3; F – 5</w:t>
      </w:r>
    </w:p>
    <w:p w:rsidR="004F5F0E" w:rsidRDefault="004F5F0E" w:rsidP="004F5F0E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Georgia" w:hAnsi="Georgia" w:cs="AkzidenzGroteskBE-Md"/>
          <w:bCs/>
          <w:sz w:val="18"/>
          <w:szCs w:val="18"/>
        </w:rPr>
      </w:pPr>
      <w:r w:rsidRPr="004F5F0E">
        <w:rPr>
          <w:rFonts w:ascii="Georgia" w:hAnsi="Georgia" w:cs="Arial-BoldMT"/>
          <w:bCs/>
          <w:sz w:val="18"/>
          <w:szCs w:val="18"/>
        </w:rPr>
        <w:t xml:space="preserve">No passado, as rochas da </w:t>
      </w:r>
      <w:r>
        <w:rPr>
          <w:rFonts w:ascii="Georgia" w:hAnsi="Georgia" w:cs="Arial-BoldMT"/>
          <w:bCs/>
          <w:sz w:val="18"/>
          <w:szCs w:val="18"/>
        </w:rPr>
        <w:t>região</w:t>
      </w:r>
      <w:r w:rsidRPr="004F5F0E">
        <w:rPr>
          <w:rFonts w:ascii="Georgia" w:hAnsi="Georgia" w:cs="Arial-BoldMT"/>
          <w:bCs/>
          <w:sz w:val="18"/>
          <w:szCs w:val="18"/>
        </w:rPr>
        <w:t xml:space="preserve"> da Ossa-Morena situavam-s</w:t>
      </w:r>
      <w:r>
        <w:rPr>
          <w:rFonts w:ascii="Georgia" w:hAnsi="Georgia" w:cs="Arial-BoldMT"/>
          <w:bCs/>
          <w:sz w:val="18"/>
          <w:szCs w:val="18"/>
        </w:rPr>
        <w:t>e numa zona de subducção e obdu</w:t>
      </w:r>
      <w:r w:rsidRPr="004F5F0E">
        <w:rPr>
          <w:rFonts w:ascii="Georgia" w:hAnsi="Georgia" w:cs="Arial-BoldMT"/>
          <w:bCs/>
          <w:sz w:val="18"/>
          <w:szCs w:val="18"/>
        </w:rPr>
        <w:t>ção, em que ocorreu o fecho de uma bacia oceânica. Por consequência, as pressões e as temperaturas a que as rochas foram sujeitas foram muito elevadas, tendo ocorrido fenómenos de metamorfismo regional de elevado grau.</w:t>
      </w:r>
    </w:p>
    <w:p w:rsidR="004F5F0E" w:rsidRPr="004F5F0E" w:rsidRDefault="004F5F0E" w:rsidP="004F5F0E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Georgia" w:hAnsi="Georgia" w:cs="AkzidenzGroteskBE-Md"/>
          <w:bCs/>
          <w:sz w:val="18"/>
          <w:szCs w:val="18"/>
        </w:rPr>
      </w:pPr>
      <w:r>
        <w:rPr>
          <w:rFonts w:ascii="Georgia" w:hAnsi="Georgia" w:cs="AkzidenzGroteskBE-Md"/>
          <w:bCs/>
          <w:sz w:val="18"/>
          <w:szCs w:val="18"/>
        </w:rPr>
        <w:t xml:space="preserve">O choque de placas tectónicas esteve na base da formação de uma cadeia montanhosa resultante da colisão entre a Zona Sul Portuguesa e a Zona da Ossa-Morena. Posteriormente ocorreu a abertura do oceano Atlântico e a consequente separação dos continentes europeu e americano, sendo expectável que existam vestígios desta cadeia montanhosa na costa Atlântica dos Estados Unidos da América. </w:t>
      </w:r>
    </w:p>
    <w:p w:rsidR="00F42729" w:rsidRPr="00F853C2" w:rsidRDefault="00F42729" w:rsidP="00F853C2">
      <w:pPr>
        <w:autoSpaceDE w:val="0"/>
        <w:autoSpaceDN w:val="0"/>
        <w:adjustRightInd w:val="0"/>
        <w:spacing w:after="0"/>
        <w:rPr>
          <w:rFonts w:ascii="Georgia" w:hAnsi="Georgia" w:cs="Arial-BoldMT"/>
          <w:bCs/>
          <w:sz w:val="18"/>
          <w:szCs w:val="18"/>
          <w:highlight w:val="magenta"/>
        </w:rPr>
      </w:pPr>
    </w:p>
    <w:p w:rsidR="00444054" w:rsidRDefault="00444054" w:rsidP="00F853C2">
      <w:pPr>
        <w:autoSpaceDE w:val="0"/>
        <w:autoSpaceDN w:val="0"/>
        <w:adjustRightInd w:val="0"/>
        <w:spacing w:after="0"/>
        <w:rPr>
          <w:rFonts w:ascii="Georgia" w:hAnsi="Georgia" w:cs="TimesNewRomanPS-BoldMT"/>
          <w:b/>
          <w:bCs/>
          <w:sz w:val="18"/>
          <w:szCs w:val="18"/>
        </w:rPr>
      </w:pPr>
    </w:p>
    <w:p w:rsidR="00A2371B" w:rsidRDefault="00A2371B" w:rsidP="00F742D9">
      <w:pPr>
        <w:autoSpaceDE w:val="0"/>
        <w:autoSpaceDN w:val="0"/>
        <w:adjustRightInd w:val="0"/>
        <w:spacing w:after="0"/>
        <w:jc w:val="center"/>
        <w:rPr>
          <w:rFonts w:ascii="Georgia" w:hAnsi="Georgia" w:cs="TimesNewRomanPS-BoldMT"/>
          <w:b/>
          <w:bCs/>
          <w:sz w:val="18"/>
          <w:szCs w:val="18"/>
        </w:rPr>
      </w:pPr>
      <w:r w:rsidRPr="004A353C">
        <w:rPr>
          <w:rFonts w:ascii="Georgia" w:hAnsi="Georgia" w:cs="TimesNewRomanPS-BoldMT"/>
          <w:b/>
          <w:bCs/>
          <w:sz w:val="18"/>
          <w:szCs w:val="18"/>
        </w:rPr>
        <w:t>GRUPO I</w:t>
      </w:r>
      <w:r w:rsidR="00A9795C" w:rsidRPr="004A353C">
        <w:rPr>
          <w:rFonts w:ascii="Georgia" w:hAnsi="Georgia" w:cs="TimesNewRomanPS-BoldMT"/>
          <w:b/>
          <w:bCs/>
          <w:sz w:val="18"/>
          <w:szCs w:val="18"/>
        </w:rPr>
        <w:t>I</w:t>
      </w:r>
    </w:p>
    <w:p w:rsidR="004F5F0E" w:rsidRPr="004A353C" w:rsidRDefault="004F5F0E" w:rsidP="00F742D9">
      <w:pPr>
        <w:autoSpaceDE w:val="0"/>
        <w:autoSpaceDN w:val="0"/>
        <w:adjustRightInd w:val="0"/>
        <w:spacing w:after="0"/>
        <w:jc w:val="center"/>
        <w:rPr>
          <w:rFonts w:ascii="Georgia" w:hAnsi="Georgia" w:cs="TimesNewRomanPS-BoldMT"/>
          <w:b/>
          <w:bCs/>
          <w:sz w:val="18"/>
          <w:szCs w:val="18"/>
        </w:rPr>
      </w:pPr>
    </w:p>
    <w:p w:rsidR="004F5F0E" w:rsidRPr="004F5F0E" w:rsidRDefault="004F5F0E" w:rsidP="004F5F0E">
      <w:pPr>
        <w:pStyle w:val="PargrafodaLista"/>
        <w:numPr>
          <w:ilvl w:val="0"/>
          <w:numId w:val="17"/>
        </w:numPr>
        <w:autoSpaceDE w:val="0"/>
        <w:autoSpaceDN w:val="0"/>
        <w:adjustRightInd w:val="0"/>
        <w:spacing w:after="0"/>
        <w:rPr>
          <w:rFonts w:ascii="Georgia" w:hAnsi="Georgia" w:cs="Arial-BoldMT"/>
          <w:b/>
          <w:bCs/>
          <w:sz w:val="18"/>
          <w:szCs w:val="18"/>
        </w:rPr>
      </w:pPr>
      <w:r w:rsidRPr="004F5F0E">
        <w:rPr>
          <w:rFonts w:ascii="Georgia" w:hAnsi="Georgia" w:cs="Arial-BoldMT"/>
          <w:bCs/>
          <w:sz w:val="18"/>
          <w:szCs w:val="18"/>
        </w:rPr>
        <w:t xml:space="preserve">Opção </w:t>
      </w:r>
      <w:r w:rsidRPr="004F5F0E">
        <w:rPr>
          <w:rFonts w:ascii="Georgia" w:hAnsi="Georgia" w:cs="Arial-BoldMT"/>
          <w:b/>
          <w:bCs/>
          <w:sz w:val="18"/>
          <w:szCs w:val="18"/>
        </w:rPr>
        <w:t>(D)</w:t>
      </w:r>
    </w:p>
    <w:p w:rsidR="004F5F0E" w:rsidRPr="004F5F0E" w:rsidRDefault="004F5F0E" w:rsidP="004F5F0E">
      <w:pPr>
        <w:pStyle w:val="PargrafodaLista"/>
        <w:numPr>
          <w:ilvl w:val="0"/>
          <w:numId w:val="17"/>
        </w:numPr>
        <w:autoSpaceDE w:val="0"/>
        <w:autoSpaceDN w:val="0"/>
        <w:adjustRightInd w:val="0"/>
        <w:spacing w:after="0"/>
        <w:rPr>
          <w:rFonts w:ascii="Georgia" w:hAnsi="Georgia" w:cs="Arial-BoldMT"/>
          <w:b/>
          <w:bCs/>
          <w:sz w:val="18"/>
          <w:szCs w:val="18"/>
        </w:rPr>
      </w:pPr>
      <w:r w:rsidRPr="004F5F0E">
        <w:rPr>
          <w:rFonts w:ascii="Georgia" w:hAnsi="Georgia" w:cs="Arial-BoldMT"/>
          <w:bCs/>
          <w:sz w:val="18"/>
          <w:szCs w:val="18"/>
        </w:rPr>
        <w:t xml:space="preserve">Opção </w:t>
      </w:r>
      <w:r w:rsidRPr="004F5F0E">
        <w:rPr>
          <w:rFonts w:ascii="Georgia" w:hAnsi="Georgia" w:cs="Arial-BoldMT"/>
          <w:b/>
          <w:bCs/>
          <w:sz w:val="18"/>
          <w:szCs w:val="18"/>
        </w:rPr>
        <w:t>(A)</w:t>
      </w:r>
    </w:p>
    <w:p w:rsidR="004F5F0E" w:rsidRPr="004F5F0E" w:rsidRDefault="004F5F0E" w:rsidP="004F5F0E">
      <w:pPr>
        <w:pStyle w:val="PargrafodaLista"/>
        <w:numPr>
          <w:ilvl w:val="0"/>
          <w:numId w:val="17"/>
        </w:numPr>
        <w:autoSpaceDE w:val="0"/>
        <w:autoSpaceDN w:val="0"/>
        <w:adjustRightInd w:val="0"/>
        <w:spacing w:after="0"/>
        <w:rPr>
          <w:rFonts w:ascii="Georgia" w:hAnsi="Georgia" w:cs="Arial-BoldMT"/>
          <w:bCs/>
          <w:sz w:val="18"/>
          <w:szCs w:val="18"/>
        </w:rPr>
      </w:pPr>
      <w:r w:rsidRPr="004F5F0E">
        <w:rPr>
          <w:rFonts w:ascii="Georgia" w:hAnsi="Georgia" w:cs="Arial-BoldMT"/>
          <w:bCs/>
          <w:sz w:val="18"/>
          <w:szCs w:val="18"/>
        </w:rPr>
        <w:t xml:space="preserve">Opção </w:t>
      </w:r>
      <w:r w:rsidRPr="004F5F0E">
        <w:rPr>
          <w:rFonts w:ascii="Georgia" w:hAnsi="Georgia" w:cs="Arial-BoldMT"/>
          <w:b/>
          <w:bCs/>
          <w:sz w:val="18"/>
          <w:szCs w:val="18"/>
        </w:rPr>
        <w:t>(C)</w:t>
      </w:r>
    </w:p>
    <w:p w:rsidR="004F5F0E" w:rsidRPr="004F5F0E" w:rsidRDefault="004F5F0E" w:rsidP="004F5F0E">
      <w:pPr>
        <w:pStyle w:val="PargrafodaLista"/>
        <w:numPr>
          <w:ilvl w:val="0"/>
          <w:numId w:val="17"/>
        </w:numPr>
        <w:autoSpaceDE w:val="0"/>
        <w:autoSpaceDN w:val="0"/>
        <w:adjustRightInd w:val="0"/>
        <w:spacing w:after="0"/>
        <w:rPr>
          <w:rFonts w:ascii="Georgia" w:hAnsi="Georgia" w:cs="Arial-BoldMT"/>
          <w:bCs/>
          <w:sz w:val="18"/>
          <w:szCs w:val="18"/>
        </w:rPr>
      </w:pPr>
      <w:r w:rsidRPr="004F5F0E">
        <w:rPr>
          <w:rFonts w:ascii="Georgia" w:hAnsi="Georgia" w:cs="Arial-BoldMT"/>
          <w:bCs/>
          <w:sz w:val="18"/>
          <w:szCs w:val="18"/>
        </w:rPr>
        <w:t xml:space="preserve">Opção </w:t>
      </w:r>
      <w:r w:rsidRPr="004F5F0E">
        <w:rPr>
          <w:rFonts w:ascii="Georgia" w:hAnsi="Georgia" w:cs="Arial-BoldMT"/>
          <w:b/>
          <w:bCs/>
          <w:sz w:val="18"/>
          <w:szCs w:val="18"/>
        </w:rPr>
        <w:t>(B)</w:t>
      </w:r>
    </w:p>
    <w:p w:rsidR="004F5F0E" w:rsidRPr="004F5F0E" w:rsidRDefault="004F5F0E" w:rsidP="004F5F0E">
      <w:pPr>
        <w:pStyle w:val="PargrafodaLista"/>
        <w:numPr>
          <w:ilvl w:val="0"/>
          <w:numId w:val="17"/>
        </w:numPr>
        <w:autoSpaceDE w:val="0"/>
        <w:autoSpaceDN w:val="0"/>
        <w:adjustRightInd w:val="0"/>
        <w:spacing w:after="0"/>
        <w:rPr>
          <w:rFonts w:ascii="Georgia" w:hAnsi="Georgia" w:cs="Arial-BoldMT"/>
          <w:bCs/>
          <w:sz w:val="18"/>
          <w:szCs w:val="18"/>
        </w:rPr>
      </w:pPr>
      <w:r w:rsidRPr="004F5F0E">
        <w:rPr>
          <w:rFonts w:ascii="Georgia" w:hAnsi="Georgia" w:cs="Arial-BoldMT"/>
          <w:bCs/>
          <w:sz w:val="18"/>
          <w:szCs w:val="18"/>
        </w:rPr>
        <w:t xml:space="preserve">Boro e </w:t>
      </w:r>
      <w:r>
        <w:rPr>
          <w:rFonts w:ascii="Georgia" w:hAnsi="Georgia" w:cs="Arial-BoldMT"/>
          <w:bCs/>
          <w:sz w:val="18"/>
          <w:szCs w:val="18"/>
        </w:rPr>
        <w:t>a</w:t>
      </w:r>
      <w:r w:rsidRPr="004F5F0E">
        <w:rPr>
          <w:rFonts w:ascii="Georgia" w:hAnsi="Georgia" w:cs="Arial-BoldMT"/>
          <w:bCs/>
          <w:sz w:val="18"/>
          <w:szCs w:val="18"/>
        </w:rPr>
        <w:t>rsénio.</w:t>
      </w:r>
    </w:p>
    <w:p w:rsidR="004F5F0E" w:rsidRPr="004F5F0E" w:rsidRDefault="004F5F0E" w:rsidP="004F5F0E">
      <w:pPr>
        <w:pStyle w:val="PargrafodaLista"/>
        <w:numPr>
          <w:ilvl w:val="0"/>
          <w:numId w:val="17"/>
        </w:numPr>
        <w:autoSpaceDE w:val="0"/>
        <w:autoSpaceDN w:val="0"/>
        <w:adjustRightInd w:val="0"/>
        <w:spacing w:after="0"/>
        <w:rPr>
          <w:rFonts w:ascii="Georgia" w:hAnsi="Georgia" w:cs="Arial-BoldMT"/>
          <w:bCs/>
          <w:sz w:val="18"/>
          <w:szCs w:val="18"/>
        </w:rPr>
      </w:pPr>
      <w:r w:rsidRPr="004F5F0E">
        <w:rPr>
          <w:rFonts w:ascii="Georgia" w:hAnsi="Georgia" w:cs="Arial-BoldMT"/>
          <w:bCs/>
          <w:sz w:val="18"/>
          <w:szCs w:val="18"/>
        </w:rPr>
        <w:t xml:space="preserve">Verdadeiras: </w:t>
      </w:r>
      <w:r w:rsidRPr="004F5F0E">
        <w:rPr>
          <w:rFonts w:ascii="Georgia" w:hAnsi="Georgia" w:cs="Arial-BoldMT"/>
          <w:b/>
          <w:bCs/>
          <w:sz w:val="18"/>
          <w:szCs w:val="18"/>
        </w:rPr>
        <w:t>A</w:t>
      </w:r>
      <w:r w:rsidRPr="004F5F0E">
        <w:rPr>
          <w:rFonts w:ascii="Georgia" w:hAnsi="Georgia" w:cs="Arial-BoldMT"/>
          <w:bCs/>
          <w:sz w:val="18"/>
          <w:szCs w:val="18"/>
        </w:rPr>
        <w:t xml:space="preserve">, </w:t>
      </w:r>
      <w:r w:rsidRPr="004F5F0E">
        <w:rPr>
          <w:rFonts w:ascii="Georgia" w:hAnsi="Georgia" w:cs="Arial-BoldMT"/>
          <w:b/>
          <w:bCs/>
          <w:sz w:val="18"/>
          <w:szCs w:val="18"/>
        </w:rPr>
        <w:t>E</w:t>
      </w:r>
      <w:r w:rsidRPr="004F5F0E">
        <w:rPr>
          <w:rFonts w:ascii="Georgia" w:hAnsi="Georgia" w:cs="Arial-BoldMT"/>
          <w:bCs/>
          <w:sz w:val="18"/>
          <w:szCs w:val="18"/>
        </w:rPr>
        <w:t xml:space="preserve">, </w:t>
      </w:r>
      <w:r w:rsidRPr="004F5F0E">
        <w:rPr>
          <w:rFonts w:ascii="Georgia" w:hAnsi="Georgia" w:cs="Arial-BoldMT"/>
          <w:b/>
          <w:bCs/>
          <w:sz w:val="18"/>
          <w:szCs w:val="18"/>
        </w:rPr>
        <w:t>G</w:t>
      </w:r>
      <w:r w:rsidRPr="004F5F0E">
        <w:rPr>
          <w:rFonts w:ascii="Georgia" w:hAnsi="Georgia" w:cs="Arial-BoldMT"/>
          <w:bCs/>
          <w:sz w:val="18"/>
          <w:szCs w:val="18"/>
        </w:rPr>
        <w:t xml:space="preserve"> e </w:t>
      </w:r>
      <w:r w:rsidRPr="004F5F0E">
        <w:rPr>
          <w:rFonts w:ascii="Georgia" w:hAnsi="Georgia" w:cs="Arial-BoldMT"/>
          <w:b/>
          <w:bCs/>
          <w:sz w:val="18"/>
          <w:szCs w:val="18"/>
        </w:rPr>
        <w:t>H</w:t>
      </w:r>
      <w:r w:rsidRPr="004F5F0E">
        <w:rPr>
          <w:rFonts w:ascii="Georgia" w:hAnsi="Georgia" w:cs="Arial-BoldMT"/>
          <w:bCs/>
          <w:sz w:val="18"/>
          <w:szCs w:val="18"/>
        </w:rPr>
        <w:t xml:space="preserve">; Falsas: </w:t>
      </w:r>
      <w:r w:rsidRPr="004F5F0E">
        <w:rPr>
          <w:rFonts w:ascii="Georgia" w:hAnsi="Georgia" w:cs="Arial-BoldMT"/>
          <w:b/>
          <w:bCs/>
          <w:sz w:val="18"/>
          <w:szCs w:val="18"/>
        </w:rPr>
        <w:t>B</w:t>
      </w:r>
      <w:r w:rsidRPr="004F5F0E">
        <w:rPr>
          <w:rFonts w:ascii="Georgia" w:hAnsi="Georgia" w:cs="Arial-BoldMT"/>
          <w:bCs/>
          <w:sz w:val="18"/>
          <w:szCs w:val="18"/>
        </w:rPr>
        <w:t xml:space="preserve">, </w:t>
      </w:r>
      <w:r w:rsidRPr="004F5F0E">
        <w:rPr>
          <w:rFonts w:ascii="Georgia" w:hAnsi="Georgia" w:cs="Arial-BoldMT"/>
          <w:b/>
          <w:bCs/>
          <w:sz w:val="18"/>
          <w:szCs w:val="18"/>
        </w:rPr>
        <w:t>C</w:t>
      </w:r>
      <w:r w:rsidRPr="004F5F0E">
        <w:rPr>
          <w:rFonts w:ascii="Georgia" w:hAnsi="Georgia" w:cs="Arial-BoldMT"/>
          <w:bCs/>
          <w:sz w:val="18"/>
          <w:szCs w:val="18"/>
        </w:rPr>
        <w:t xml:space="preserve">, </w:t>
      </w:r>
      <w:r w:rsidRPr="004F5F0E">
        <w:rPr>
          <w:rFonts w:ascii="Georgia" w:hAnsi="Georgia" w:cs="Arial-BoldMT"/>
          <w:b/>
          <w:bCs/>
          <w:sz w:val="18"/>
          <w:szCs w:val="18"/>
        </w:rPr>
        <w:t>D</w:t>
      </w:r>
      <w:r w:rsidRPr="004F5F0E">
        <w:rPr>
          <w:rFonts w:ascii="Georgia" w:hAnsi="Georgia" w:cs="Arial-BoldMT"/>
          <w:bCs/>
          <w:sz w:val="18"/>
          <w:szCs w:val="18"/>
        </w:rPr>
        <w:t xml:space="preserve"> e </w:t>
      </w:r>
      <w:r w:rsidRPr="004F5F0E">
        <w:rPr>
          <w:rFonts w:ascii="Georgia" w:hAnsi="Georgia" w:cs="Arial-BoldMT"/>
          <w:b/>
          <w:bCs/>
          <w:sz w:val="18"/>
          <w:szCs w:val="18"/>
        </w:rPr>
        <w:t>F</w:t>
      </w:r>
    </w:p>
    <w:p w:rsidR="004F5F0E" w:rsidRPr="004F5F0E" w:rsidRDefault="004F5F0E" w:rsidP="004F5F0E">
      <w:pPr>
        <w:pStyle w:val="PargrafodaLista"/>
        <w:numPr>
          <w:ilvl w:val="0"/>
          <w:numId w:val="17"/>
        </w:numPr>
        <w:autoSpaceDE w:val="0"/>
        <w:autoSpaceDN w:val="0"/>
        <w:adjustRightInd w:val="0"/>
        <w:spacing w:after="0"/>
        <w:rPr>
          <w:rFonts w:ascii="Georgia" w:hAnsi="Georgia" w:cs="Arial-BoldMT"/>
          <w:bCs/>
          <w:sz w:val="18"/>
          <w:szCs w:val="18"/>
        </w:rPr>
      </w:pPr>
      <w:r w:rsidRPr="004F5F0E">
        <w:rPr>
          <w:rFonts w:ascii="Georgia" w:hAnsi="Georgia" w:cs="Arial-BoldMT"/>
          <w:bCs/>
          <w:sz w:val="18"/>
          <w:szCs w:val="18"/>
        </w:rPr>
        <w:t>A água</w:t>
      </w:r>
      <w:r>
        <w:rPr>
          <w:rFonts w:ascii="Georgia" w:hAnsi="Georgia" w:cs="Arial-BoldMT"/>
          <w:bCs/>
          <w:sz w:val="18"/>
          <w:szCs w:val="18"/>
        </w:rPr>
        <w:t>,</w:t>
      </w:r>
      <w:r w:rsidRPr="004F5F0E">
        <w:rPr>
          <w:rFonts w:ascii="Georgia" w:hAnsi="Georgia" w:cs="Arial-BoldMT"/>
          <w:bCs/>
          <w:sz w:val="18"/>
          <w:szCs w:val="18"/>
        </w:rPr>
        <w:t xml:space="preserve"> ao contactar com os resíduos mineiros</w:t>
      </w:r>
      <w:r>
        <w:rPr>
          <w:rFonts w:ascii="Georgia" w:hAnsi="Georgia" w:cs="Arial-BoldMT"/>
          <w:bCs/>
          <w:sz w:val="18"/>
          <w:szCs w:val="18"/>
        </w:rPr>
        <w:t>,</w:t>
      </w:r>
      <w:r w:rsidRPr="004F5F0E">
        <w:rPr>
          <w:rFonts w:ascii="Georgia" w:hAnsi="Georgia" w:cs="Arial-BoldMT"/>
          <w:bCs/>
          <w:sz w:val="18"/>
          <w:szCs w:val="18"/>
        </w:rPr>
        <w:t xml:space="preserve"> pode ficar contaminada e servir de veículo de contaminação ao infiltrar-se no solo e ao percolar em profundidade. Assim, massas de água, solo e lençóis de água podem ficar contaminados com os resíduos mineiros lixiviados à superfície e transportados pela água subterrânea.</w:t>
      </w:r>
    </w:p>
    <w:p w:rsidR="001B2B3C" w:rsidRPr="00F853C2" w:rsidRDefault="001B2B3C" w:rsidP="00F853C2">
      <w:pPr>
        <w:autoSpaceDE w:val="0"/>
        <w:autoSpaceDN w:val="0"/>
        <w:adjustRightInd w:val="0"/>
        <w:spacing w:after="0"/>
        <w:rPr>
          <w:rFonts w:ascii="Georgia" w:hAnsi="Georgia" w:cs="Arial-BoldMT"/>
          <w:bCs/>
          <w:sz w:val="18"/>
          <w:szCs w:val="18"/>
          <w:highlight w:val="magenta"/>
        </w:rPr>
      </w:pPr>
    </w:p>
    <w:p w:rsidR="00600B28" w:rsidRDefault="00600B28" w:rsidP="00F853C2">
      <w:pPr>
        <w:autoSpaceDE w:val="0"/>
        <w:autoSpaceDN w:val="0"/>
        <w:adjustRightInd w:val="0"/>
        <w:spacing w:after="0"/>
        <w:rPr>
          <w:rFonts w:ascii="Georgia" w:hAnsi="Georgia" w:cs="TimesNewRomanPS-BoldMT"/>
          <w:b/>
          <w:bCs/>
          <w:sz w:val="18"/>
          <w:szCs w:val="18"/>
        </w:rPr>
      </w:pPr>
    </w:p>
    <w:p w:rsidR="00A9795C" w:rsidRDefault="00A9795C" w:rsidP="00F742D9">
      <w:pPr>
        <w:autoSpaceDE w:val="0"/>
        <w:autoSpaceDN w:val="0"/>
        <w:adjustRightInd w:val="0"/>
        <w:spacing w:after="0"/>
        <w:jc w:val="center"/>
        <w:rPr>
          <w:rFonts w:ascii="Georgia" w:hAnsi="Georgia" w:cs="TimesNewRomanPS-BoldMT"/>
          <w:b/>
          <w:bCs/>
          <w:sz w:val="18"/>
          <w:szCs w:val="18"/>
        </w:rPr>
      </w:pPr>
      <w:r w:rsidRPr="004A353C">
        <w:rPr>
          <w:rFonts w:ascii="Georgia" w:hAnsi="Georgia" w:cs="TimesNewRomanPS-BoldMT"/>
          <w:b/>
          <w:bCs/>
          <w:sz w:val="18"/>
          <w:szCs w:val="18"/>
        </w:rPr>
        <w:t>GRUPO III</w:t>
      </w:r>
    </w:p>
    <w:p w:rsidR="004F5F0E" w:rsidRPr="004A353C" w:rsidRDefault="004F5F0E" w:rsidP="00F742D9">
      <w:pPr>
        <w:autoSpaceDE w:val="0"/>
        <w:autoSpaceDN w:val="0"/>
        <w:adjustRightInd w:val="0"/>
        <w:spacing w:after="0"/>
        <w:jc w:val="center"/>
        <w:rPr>
          <w:rFonts w:ascii="Georgia" w:hAnsi="Georgia" w:cs="TimesNewRomanPS-BoldMT"/>
          <w:b/>
          <w:bCs/>
          <w:sz w:val="18"/>
          <w:szCs w:val="18"/>
        </w:rPr>
      </w:pPr>
    </w:p>
    <w:p w:rsidR="004F5F0E" w:rsidRPr="004F5F0E" w:rsidRDefault="004F5F0E" w:rsidP="004F5F0E">
      <w:pPr>
        <w:pStyle w:val="PargrafodaLista"/>
        <w:numPr>
          <w:ilvl w:val="0"/>
          <w:numId w:val="18"/>
        </w:numPr>
        <w:autoSpaceDE w:val="0"/>
        <w:autoSpaceDN w:val="0"/>
        <w:adjustRightInd w:val="0"/>
        <w:spacing w:after="0"/>
        <w:rPr>
          <w:rFonts w:ascii="Georgia" w:hAnsi="Georgia" w:cs="Arial-BoldMT"/>
          <w:bCs/>
          <w:sz w:val="18"/>
          <w:szCs w:val="18"/>
        </w:rPr>
      </w:pPr>
      <w:r w:rsidRPr="004F5F0E">
        <w:rPr>
          <w:rFonts w:ascii="Georgia" w:hAnsi="Georgia" w:cs="Arial-BoldMT"/>
          <w:bCs/>
          <w:sz w:val="18"/>
          <w:szCs w:val="18"/>
        </w:rPr>
        <w:t xml:space="preserve">Identificar a natureza química do “princípio transformante”, responsável por transformar as bactérias do tipo R em bactérias do tipo S. </w:t>
      </w:r>
    </w:p>
    <w:p w:rsidR="004F5F0E" w:rsidRPr="004F5F0E" w:rsidRDefault="004F5F0E" w:rsidP="004F5F0E">
      <w:pPr>
        <w:pStyle w:val="PargrafodaLista"/>
        <w:numPr>
          <w:ilvl w:val="0"/>
          <w:numId w:val="18"/>
        </w:numPr>
        <w:autoSpaceDE w:val="0"/>
        <w:autoSpaceDN w:val="0"/>
        <w:adjustRightInd w:val="0"/>
        <w:spacing w:after="0"/>
        <w:rPr>
          <w:rFonts w:ascii="Georgia" w:hAnsi="Georgia" w:cs="Arial-BoldMT"/>
          <w:bCs/>
          <w:sz w:val="18"/>
          <w:szCs w:val="18"/>
        </w:rPr>
      </w:pPr>
      <w:r w:rsidRPr="004F5F0E">
        <w:rPr>
          <w:rFonts w:ascii="Georgia" w:hAnsi="Georgia" w:cs="Arial-BoldMT"/>
          <w:bCs/>
          <w:sz w:val="18"/>
          <w:szCs w:val="18"/>
        </w:rPr>
        <w:t xml:space="preserve">A – I; B – II; C – I; D – I; E – II; F – II; G – III; H – I </w:t>
      </w:r>
    </w:p>
    <w:p w:rsidR="004F5F0E" w:rsidRPr="004F5F0E" w:rsidRDefault="004F5F0E" w:rsidP="004F5F0E">
      <w:pPr>
        <w:pStyle w:val="PargrafodaLista"/>
        <w:numPr>
          <w:ilvl w:val="0"/>
          <w:numId w:val="18"/>
        </w:numPr>
        <w:autoSpaceDE w:val="0"/>
        <w:autoSpaceDN w:val="0"/>
        <w:adjustRightInd w:val="0"/>
        <w:spacing w:after="0"/>
        <w:rPr>
          <w:rFonts w:ascii="Georgia" w:hAnsi="Georgia" w:cs="Arial-BoldMT"/>
          <w:bCs/>
          <w:sz w:val="18"/>
          <w:szCs w:val="18"/>
        </w:rPr>
      </w:pPr>
      <w:r w:rsidRPr="004F5F0E">
        <w:rPr>
          <w:rFonts w:ascii="Georgia" w:hAnsi="Georgia" w:cs="Arial-BoldMT"/>
          <w:bCs/>
          <w:sz w:val="18"/>
          <w:szCs w:val="18"/>
        </w:rPr>
        <w:t xml:space="preserve">Opção </w:t>
      </w:r>
      <w:r w:rsidRPr="004F5F0E">
        <w:rPr>
          <w:rFonts w:ascii="Georgia" w:hAnsi="Georgia" w:cs="Arial-BoldMT"/>
          <w:b/>
          <w:bCs/>
          <w:sz w:val="18"/>
          <w:szCs w:val="18"/>
        </w:rPr>
        <w:t>(A)</w:t>
      </w:r>
    </w:p>
    <w:p w:rsidR="004F5F0E" w:rsidRPr="004F5F0E" w:rsidRDefault="004F5F0E" w:rsidP="004F5F0E">
      <w:pPr>
        <w:pStyle w:val="PargrafodaLista"/>
        <w:numPr>
          <w:ilvl w:val="0"/>
          <w:numId w:val="18"/>
        </w:numPr>
        <w:autoSpaceDE w:val="0"/>
        <w:autoSpaceDN w:val="0"/>
        <w:adjustRightInd w:val="0"/>
        <w:spacing w:after="0"/>
        <w:rPr>
          <w:rFonts w:ascii="Georgia" w:hAnsi="Georgia" w:cs="Arial-BoldMT"/>
          <w:bCs/>
          <w:sz w:val="18"/>
          <w:szCs w:val="18"/>
        </w:rPr>
      </w:pPr>
      <w:r w:rsidRPr="004F5F0E">
        <w:rPr>
          <w:rFonts w:ascii="Georgia" w:hAnsi="Georgia" w:cs="Arial-BoldMT"/>
          <w:bCs/>
          <w:sz w:val="18"/>
          <w:szCs w:val="18"/>
        </w:rPr>
        <w:t xml:space="preserve">Opção </w:t>
      </w:r>
      <w:r w:rsidRPr="004F5F0E">
        <w:rPr>
          <w:rFonts w:ascii="Georgia" w:hAnsi="Georgia" w:cs="Arial-BoldMT"/>
          <w:b/>
          <w:bCs/>
          <w:sz w:val="18"/>
          <w:szCs w:val="18"/>
        </w:rPr>
        <w:t>(B)</w:t>
      </w:r>
    </w:p>
    <w:p w:rsidR="004F5F0E" w:rsidRPr="004F5F0E" w:rsidRDefault="004F5F0E" w:rsidP="004F5F0E">
      <w:pPr>
        <w:pStyle w:val="PargrafodaLista"/>
        <w:numPr>
          <w:ilvl w:val="0"/>
          <w:numId w:val="18"/>
        </w:numPr>
        <w:autoSpaceDE w:val="0"/>
        <w:autoSpaceDN w:val="0"/>
        <w:adjustRightInd w:val="0"/>
        <w:spacing w:after="0"/>
        <w:rPr>
          <w:rFonts w:ascii="Georgia" w:hAnsi="Georgia" w:cs="Arial-BoldMT"/>
          <w:bCs/>
          <w:sz w:val="18"/>
          <w:szCs w:val="18"/>
        </w:rPr>
      </w:pPr>
      <w:r w:rsidRPr="004F5F0E">
        <w:rPr>
          <w:rFonts w:ascii="Georgia" w:hAnsi="Georgia" w:cs="Arial-BoldMT"/>
          <w:bCs/>
          <w:sz w:val="18"/>
          <w:szCs w:val="18"/>
        </w:rPr>
        <w:t xml:space="preserve">Opção </w:t>
      </w:r>
      <w:r w:rsidRPr="004F5F0E">
        <w:rPr>
          <w:rFonts w:ascii="Georgia" w:hAnsi="Georgia" w:cs="Arial-BoldMT"/>
          <w:b/>
          <w:bCs/>
          <w:sz w:val="18"/>
          <w:szCs w:val="18"/>
        </w:rPr>
        <w:t>(D)</w:t>
      </w:r>
    </w:p>
    <w:p w:rsidR="004F5F0E" w:rsidRPr="004F5F0E" w:rsidRDefault="004F5F0E" w:rsidP="004F5F0E">
      <w:pPr>
        <w:pStyle w:val="PargrafodaLista"/>
        <w:numPr>
          <w:ilvl w:val="0"/>
          <w:numId w:val="18"/>
        </w:numPr>
        <w:autoSpaceDE w:val="0"/>
        <w:autoSpaceDN w:val="0"/>
        <w:adjustRightInd w:val="0"/>
        <w:spacing w:after="0"/>
        <w:rPr>
          <w:rFonts w:ascii="Georgia" w:hAnsi="Georgia" w:cs="Arial-BoldMT"/>
          <w:bCs/>
          <w:sz w:val="18"/>
          <w:szCs w:val="18"/>
        </w:rPr>
      </w:pPr>
      <w:r w:rsidRPr="004F5F0E">
        <w:rPr>
          <w:rFonts w:ascii="Georgia" w:hAnsi="Georgia" w:cs="Arial-BoldMT"/>
          <w:bCs/>
          <w:sz w:val="18"/>
          <w:szCs w:val="18"/>
        </w:rPr>
        <w:t xml:space="preserve">Opção </w:t>
      </w:r>
      <w:r w:rsidRPr="004F5F0E">
        <w:rPr>
          <w:rFonts w:ascii="Georgia" w:hAnsi="Georgia" w:cs="Arial-BoldMT"/>
          <w:b/>
          <w:bCs/>
          <w:sz w:val="18"/>
          <w:szCs w:val="18"/>
        </w:rPr>
        <w:t>(A)</w:t>
      </w:r>
    </w:p>
    <w:p w:rsidR="004F5F0E" w:rsidRPr="004F5F0E" w:rsidRDefault="004F5F0E" w:rsidP="004F5F0E">
      <w:pPr>
        <w:pStyle w:val="PargrafodaLista"/>
        <w:numPr>
          <w:ilvl w:val="0"/>
          <w:numId w:val="18"/>
        </w:numPr>
        <w:autoSpaceDE w:val="0"/>
        <w:autoSpaceDN w:val="0"/>
        <w:adjustRightInd w:val="0"/>
        <w:spacing w:after="0"/>
        <w:rPr>
          <w:rFonts w:ascii="Georgia" w:hAnsi="Georgia" w:cs="Arial-BoldMT"/>
          <w:bCs/>
          <w:sz w:val="18"/>
          <w:szCs w:val="18"/>
        </w:rPr>
      </w:pPr>
      <w:r w:rsidRPr="004F5F0E">
        <w:rPr>
          <w:rFonts w:ascii="Georgia" w:hAnsi="Georgia" w:cs="Arial-BoldMT"/>
          <w:bCs/>
          <w:sz w:val="18"/>
          <w:szCs w:val="18"/>
        </w:rPr>
        <w:t>A manutenção da estrutura tridimensional das proteínas é essencial para o seu funcionamento. As enzimas, como as restantes proteínas</w:t>
      </w:r>
      <w:r>
        <w:rPr>
          <w:rFonts w:ascii="Georgia" w:hAnsi="Georgia" w:cs="Arial-BoldMT"/>
          <w:bCs/>
          <w:sz w:val="18"/>
          <w:szCs w:val="18"/>
        </w:rPr>
        <w:t>,</w:t>
      </w:r>
      <w:r w:rsidRPr="004F5F0E">
        <w:rPr>
          <w:rFonts w:ascii="Georgia" w:hAnsi="Georgia" w:cs="Arial-BoldMT"/>
          <w:bCs/>
          <w:sz w:val="18"/>
          <w:szCs w:val="18"/>
        </w:rPr>
        <w:t xml:space="preserve"> podem ser inibidas a baixas temperaturas ou desnaturadas a temperaturas elevadas. Nas experiências efetuadas as soluções eram aquecidas durante 30 minutos a 65ºC para garantir a degradação das </w:t>
      </w:r>
      <w:r w:rsidR="00AD7C10">
        <w:rPr>
          <w:rFonts w:ascii="Georgia" w:hAnsi="Georgia" w:cs="Arial-BoldMT"/>
          <w:bCs/>
          <w:sz w:val="18"/>
          <w:szCs w:val="18"/>
        </w:rPr>
        <w:t xml:space="preserve">proteínas com atividade enzimática e </w:t>
      </w:r>
      <w:r w:rsidRPr="004F5F0E">
        <w:rPr>
          <w:rFonts w:ascii="Georgia" w:hAnsi="Georgia" w:cs="Arial-BoldMT"/>
          <w:bCs/>
          <w:sz w:val="18"/>
          <w:szCs w:val="18"/>
        </w:rPr>
        <w:t xml:space="preserve">que destruíam o “princípio transformante”. </w:t>
      </w:r>
    </w:p>
    <w:p w:rsidR="00875037" w:rsidRDefault="00875037" w:rsidP="00F943ED">
      <w:pPr>
        <w:autoSpaceDE w:val="0"/>
        <w:autoSpaceDN w:val="0"/>
        <w:adjustRightInd w:val="0"/>
        <w:spacing w:after="0"/>
        <w:rPr>
          <w:rFonts w:ascii="Georgia" w:hAnsi="Georgia" w:cs="Arial-BoldMT"/>
          <w:bCs/>
          <w:sz w:val="18"/>
          <w:szCs w:val="18"/>
          <w:highlight w:val="magenta"/>
        </w:rPr>
      </w:pPr>
    </w:p>
    <w:p w:rsidR="004F5F0E" w:rsidRDefault="004F5F0E" w:rsidP="00F943ED">
      <w:pPr>
        <w:autoSpaceDE w:val="0"/>
        <w:autoSpaceDN w:val="0"/>
        <w:adjustRightInd w:val="0"/>
        <w:spacing w:after="0"/>
        <w:rPr>
          <w:rFonts w:ascii="Georgia" w:hAnsi="Georgia" w:cs="Arial-BoldMT"/>
          <w:bCs/>
          <w:sz w:val="18"/>
          <w:szCs w:val="18"/>
          <w:highlight w:val="magenta"/>
        </w:rPr>
      </w:pPr>
    </w:p>
    <w:p w:rsidR="004F5F0E" w:rsidRDefault="004F5F0E" w:rsidP="00F943ED">
      <w:pPr>
        <w:autoSpaceDE w:val="0"/>
        <w:autoSpaceDN w:val="0"/>
        <w:adjustRightInd w:val="0"/>
        <w:spacing w:after="0"/>
        <w:rPr>
          <w:rFonts w:ascii="Georgia" w:hAnsi="Georgia" w:cs="Arial-BoldMT"/>
          <w:bCs/>
          <w:sz w:val="18"/>
          <w:szCs w:val="18"/>
          <w:highlight w:val="magenta"/>
        </w:rPr>
      </w:pPr>
    </w:p>
    <w:p w:rsidR="004F5F0E" w:rsidRPr="00F943ED" w:rsidRDefault="004F5F0E" w:rsidP="00F943ED">
      <w:pPr>
        <w:autoSpaceDE w:val="0"/>
        <w:autoSpaceDN w:val="0"/>
        <w:adjustRightInd w:val="0"/>
        <w:spacing w:after="0"/>
        <w:rPr>
          <w:rFonts w:ascii="Georgia" w:hAnsi="Georgia" w:cs="Arial-BoldMT"/>
          <w:bCs/>
          <w:sz w:val="18"/>
          <w:szCs w:val="18"/>
          <w:highlight w:val="magenta"/>
        </w:rPr>
      </w:pPr>
    </w:p>
    <w:p w:rsidR="00600B28" w:rsidRDefault="00600B28" w:rsidP="00F943ED">
      <w:pPr>
        <w:autoSpaceDE w:val="0"/>
        <w:autoSpaceDN w:val="0"/>
        <w:adjustRightInd w:val="0"/>
        <w:spacing w:after="0"/>
        <w:rPr>
          <w:rFonts w:ascii="Georgia" w:hAnsi="Georgia" w:cs="TimesNewRomanPS-BoldMT"/>
          <w:b/>
          <w:bCs/>
          <w:sz w:val="18"/>
          <w:szCs w:val="18"/>
        </w:rPr>
      </w:pPr>
    </w:p>
    <w:p w:rsidR="00D13BBD" w:rsidRDefault="00D13BBD" w:rsidP="00F742D9">
      <w:pPr>
        <w:autoSpaceDE w:val="0"/>
        <w:autoSpaceDN w:val="0"/>
        <w:adjustRightInd w:val="0"/>
        <w:spacing w:after="0"/>
        <w:jc w:val="center"/>
        <w:rPr>
          <w:rFonts w:ascii="Georgia" w:hAnsi="Georgia" w:cs="TimesNewRomanPS-BoldMT"/>
          <w:b/>
          <w:bCs/>
          <w:sz w:val="18"/>
          <w:szCs w:val="18"/>
        </w:rPr>
      </w:pPr>
      <w:r w:rsidRPr="004A353C">
        <w:rPr>
          <w:rFonts w:ascii="Georgia" w:hAnsi="Georgia" w:cs="TimesNewRomanPS-BoldMT"/>
          <w:b/>
          <w:bCs/>
          <w:sz w:val="18"/>
          <w:szCs w:val="18"/>
        </w:rPr>
        <w:lastRenderedPageBreak/>
        <w:t>GRUPO IV</w:t>
      </w:r>
    </w:p>
    <w:p w:rsidR="004F5F0E" w:rsidRDefault="004F5F0E" w:rsidP="00F742D9">
      <w:pPr>
        <w:autoSpaceDE w:val="0"/>
        <w:autoSpaceDN w:val="0"/>
        <w:adjustRightInd w:val="0"/>
        <w:spacing w:after="0"/>
        <w:jc w:val="center"/>
        <w:rPr>
          <w:rFonts w:ascii="Georgia" w:hAnsi="Georgia" w:cs="TimesNewRomanPS-BoldMT"/>
          <w:b/>
          <w:bCs/>
          <w:sz w:val="18"/>
          <w:szCs w:val="18"/>
        </w:rPr>
      </w:pPr>
    </w:p>
    <w:p w:rsidR="004F5F0E" w:rsidRPr="004F5F0E" w:rsidRDefault="004F5F0E" w:rsidP="004F5F0E">
      <w:pPr>
        <w:pStyle w:val="PargrafodaLista"/>
        <w:numPr>
          <w:ilvl w:val="0"/>
          <w:numId w:val="5"/>
        </w:numPr>
        <w:autoSpaceDE w:val="0"/>
        <w:autoSpaceDN w:val="0"/>
        <w:adjustRightInd w:val="0"/>
        <w:spacing w:after="0"/>
        <w:rPr>
          <w:rFonts w:ascii="Georgia" w:hAnsi="Georgia" w:cs="Arial-BoldMT"/>
          <w:bCs/>
          <w:sz w:val="18"/>
          <w:szCs w:val="18"/>
        </w:rPr>
      </w:pPr>
      <w:r w:rsidRPr="004F5F0E">
        <w:rPr>
          <w:rFonts w:ascii="Georgia" w:hAnsi="Georgia" w:cs="Arial-BoldMT"/>
          <w:bCs/>
          <w:sz w:val="18"/>
          <w:szCs w:val="18"/>
        </w:rPr>
        <w:t xml:space="preserve">Verdadeiras: </w:t>
      </w:r>
      <w:r w:rsidRPr="004F5F0E">
        <w:rPr>
          <w:rFonts w:ascii="Georgia" w:hAnsi="Georgia" w:cs="Arial-BoldMT"/>
          <w:b/>
          <w:bCs/>
          <w:sz w:val="18"/>
          <w:szCs w:val="18"/>
        </w:rPr>
        <w:t>A</w:t>
      </w:r>
      <w:r w:rsidRPr="004F5F0E">
        <w:rPr>
          <w:rFonts w:ascii="Georgia" w:hAnsi="Georgia" w:cs="Arial-BoldMT"/>
          <w:bCs/>
          <w:sz w:val="18"/>
          <w:szCs w:val="18"/>
        </w:rPr>
        <w:t xml:space="preserve">, </w:t>
      </w:r>
      <w:r w:rsidRPr="004F5F0E">
        <w:rPr>
          <w:rFonts w:ascii="Georgia" w:hAnsi="Georgia" w:cs="Arial-BoldMT"/>
          <w:b/>
          <w:bCs/>
          <w:sz w:val="18"/>
          <w:szCs w:val="18"/>
        </w:rPr>
        <w:t>B</w:t>
      </w:r>
      <w:r w:rsidRPr="004F5F0E">
        <w:rPr>
          <w:rFonts w:ascii="Georgia" w:hAnsi="Georgia" w:cs="Arial-BoldMT"/>
          <w:bCs/>
          <w:sz w:val="18"/>
          <w:szCs w:val="18"/>
        </w:rPr>
        <w:t xml:space="preserve">, </w:t>
      </w:r>
      <w:r w:rsidRPr="004F5F0E">
        <w:rPr>
          <w:rFonts w:ascii="Georgia" w:hAnsi="Georgia" w:cs="Arial-BoldMT"/>
          <w:b/>
          <w:bCs/>
          <w:sz w:val="18"/>
          <w:szCs w:val="18"/>
        </w:rPr>
        <w:t>F</w:t>
      </w:r>
      <w:r w:rsidRPr="004F5F0E">
        <w:rPr>
          <w:rFonts w:ascii="Georgia" w:hAnsi="Georgia" w:cs="Arial-BoldMT"/>
          <w:bCs/>
          <w:sz w:val="18"/>
          <w:szCs w:val="18"/>
        </w:rPr>
        <w:t xml:space="preserve"> e </w:t>
      </w:r>
      <w:r w:rsidRPr="004F5F0E">
        <w:rPr>
          <w:rFonts w:ascii="Georgia" w:hAnsi="Georgia" w:cs="Arial-BoldMT"/>
          <w:b/>
          <w:bCs/>
          <w:sz w:val="18"/>
          <w:szCs w:val="18"/>
        </w:rPr>
        <w:t>G</w:t>
      </w:r>
      <w:r w:rsidRPr="004F5F0E">
        <w:rPr>
          <w:rFonts w:ascii="Georgia" w:hAnsi="Georgia" w:cs="Arial-BoldMT"/>
          <w:bCs/>
          <w:sz w:val="18"/>
          <w:szCs w:val="18"/>
        </w:rPr>
        <w:t xml:space="preserve">; Falsas: </w:t>
      </w:r>
      <w:r w:rsidRPr="004F5F0E">
        <w:rPr>
          <w:rFonts w:ascii="Georgia" w:hAnsi="Georgia" w:cs="Arial-BoldMT"/>
          <w:b/>
          <w:bCs/>
          <w:sz w:val="18"/>
          <w:szCs w:val="18"/>
        </w:rPr>
        <w:t>C</w:t>
      </w:r>
      <w:r w:rsidRPr="004F5F0E">
        <w:rPr>
          <w:rFonts w:ascii="Georgia" w:hAnsi="Georgia" w:cs="Arial-BoldMT"/>
          <w:bCs/>
          <w:sz w:val="18"/>
          <w:szCs w:val="18"/>
        </w:rPr>
        <w:t xml:space="preserve">, </w:t>
      </w:r>
      <w:r w:rsidRPr="004F5F0E">
        <w:rPr>
          <w:rFonts w:ascii="Georgia" w:hAnsi="Georgia" w:cs="Arial-BoldMT"/>
          <w:b/>
          <w:bCs/>
          <w:sz w:val="18"/>
          <w:szCs w:val="18"/>
        </w:rPr>
        <w:t>D</w:t>
      </w:r>
      <w:r w:rsidRPr="004F5F0E">
        <w:rPr>
          <w:rFonts w:ascii="Georgia" w:hAnsi="Georgia" w:cs="Arial-BoldMT"/>
          <w:bCs/>
          <w:sz w:val="18"/>
          <w:szCs w:val="18"/>
        </w:rPr>
        <w:t xml:space="preserve">, </w:t>
      </w:r>
      <w:r w:rsidRPr="004F5F0E">
        <w:rPr>
          <w:rFonts w:ascii="Georgia" w:hAnsi="Georgia" w:cs="Arial-BoldMT"/>
          <w:b/>
          <w:bCs/>
          <w:sz w:val="18"/>
          <w:szCs w:val="18"/>
        </w:rPr>
        <w:t>E</w:t>
      </w:r>
      <w:r w:rsidRPr="004F5F0E">
        <w:rPr>
          <w:rFonts w:ascii="Georgia" w:hAnsi="Georgia" w:cs="Arial-BoldMT"/>
          <w:bCs/>
          <w:sz w:val="18"/>
          <w:szCs w:val="18"/>
        </w:rPr>
        <w:t xml:space="preserve"> e </w:t>
      </w:r>
      <w:r w:rsidRPr="004F5F0E">
        <w:rPr>
          <w:rFonts w:ascii="Georgia" w:hAnsi="Georgia" w:cs="Arial-BoldMT"/>
          <w:b/>
          <w:bCs/>
          <w:sz w:val="18"/>
          <w:szCs w:val="18"/>
        </w:rPr>
        <w:t>H</w:t>
      </w:r>
    </w:p>
    <w:p w:rsidR="004F5F0E" w:rsidRPr="004F5F0E" w:rsidRDefault="004F5F0E" w:rsidP="004F5F0E">
      <w:pPr>
        <w:pStyle w:val="PargrafodaLista"/>
        <w:numPr>
          <w:ilvl w:val="0"/>
          <w:numId w:val="5"/>
        </w:numPr>
        <w:autoSpaceDE w:val="0"/>
        <w:autoSpaceDN w:val="0"/>
        <w:adjustRightInd w:val="0"/>
        <w:spacing w:after="0"/>
        <w:rPr>
          <w:rFonts w:ascii="Georgia" w:hAnsi="Georgia" w:cs="Arial-BoldMT"/>
          <w:bCs/>
          <w:sz w:val="18"/>
          <w:szCs w:val="18"/>
        </w:rPr>
      </w:pPr>
      <w:r w:rsidRPr="004F5F0E">
        <w:rPr>
          <w:rFonts w:ascii="Georgia" w:hAnsi="Georgia" w:cs="Arial-BoldMT"/>
          <w:bCs/>
          <w:sz w:val="18"/>
          <w:szCs w:val="18"/>
        </w:rPr>
        <w:t xml:space="preserve">Opção </w:t>
      </w:r>
      <w:r w:rsidRPr="004F5F0E">
        <w:rPr>
          <w:rFonts w:ascii="Georgia" w:hAnsi="Georgia" w:cs="Arial-BoldMT"/>
          <w:b/>
          <w:bCs/>
          <w:sz w:val="18"/>
          <w:szCs w:val="18"/>
        </w:rPr>
        <w:t>(B)</w:t>
      </w:r>
    </w:p>
    <w:p w:rsidR="004F5F0E" w:rsidRPr="004F5F0E" w:rsidRDefault="004F5F0E" w:rsidP="004F5F0E">
      <w:pPr>
        <w:pStyle w:val="PargrafodaLista"/>
        <w:numPr>
          <w:ilvl w:val="0"/>
          <w:numId w:val="5"/>
        </w:numPr>
        <w:autoSpaceDE w:val="0"/>
        <w:autoSpaceDN w:val="0"/>
        <w:adjustRightInd w:val="0"/>
        <w:spacing w:after="0"/>
        <w:rPr>
          <w:rFonts w:ascii="Georgia" w:hAnsi="Georgia" w:cs="Arial-BoldMT"/>
          <w:bCs/>
          <w:sz w:val="18"/>
          <w:szCs w:val="18"/>
        </w:rPr>
      </w:pPr>
      <w:r w:rsidRPr="004F5F0E">
        <w:rPr>
          <w:rFonts w:ascii="Georgia" w:hAnsi="Georgia" w:cs="Arial-BoldMT"/>
          <w:bCs/>
          <w:sz w:val="18"/>
          <w:szCs w:val="18"/>
        </w:rPr>
        <w:t xml:space="preserve">Opção </w:t>
      </w:r>
      <w:r w:rsidRPr="004F5F0E">
        <w:rPr>
          <w:rFonts w:ascii="Georgia" w:hAnsi="Georgia" w:cs="Arial-BoldMT"/>
          <w:b/>
          <w:bCs/>
          <w:sz w:val="18"/>
          <w:szCs w:val="18"/>
        </w:rPr>
        <w:t>(C)</w:t>
      </w:r>
    </w:p>
    <w:p w:rsidR="004F5F0E" w:rsidRPr="004F5F0E" w:rsidRDefault="004F5F0E" w:rsidP="004F5F0E">
      <w:pPr>
        <w:pStyle w:val="PargrafodaLista"/>
        <w:numPr>
          <w:ilvl w:val="0"/>
          <w:numId w:val="5"/>
        </w:numPr>
        <w:autoSpaceDE w:val="0"/>
        <w:autoSpaceDN w:val="0"/>
        <w:adjustRightInd w:val="0"/>
        <w:spacing w:after="0"/>
        <w:rPr>
          <w:rFonts w:ascii="Georgia" w:hAnsi="Georgia" w:cs="Arial-BoldMT"/>
          <w:bCs/>
          <w:sz w:val="18"/>
          <w:szCs w:val="18"/>
        </w:rPr>
      </w:pPr>
      <w:r w:rsidRPr="004F5F0E">
        <w:rPr>
          <w:rFonts w:ascii="Georgia" w:hAnsi="Georgia" w:cs="Arial-BoldMT"/>
          <w:bCs/>
          <w:sz w:val="18"/>
          <w:szCs w:val="18"/>
        </w:rPr>
        <w:t xml:space="preserve">Opção </w:t>
      </w:r>
      <w:r w:rsidRPr="004F5F0E">
        <w:rPr>
          <w:rFonts w:ascii="Georgia" w:hAnsi="Georgia" w:cs="Arial-BoldMT"/>
          <w:b/>
          <w:bCs/>
          <w:sz w:val="18"/>
          <w:szCs w:val="18"/>
        </w:rPr>
        <w:t>(B)</w:t>
      </w:r>
    </w:p>
    <w:p w:rsidR="004F5F0E" w:rsidRPr="004F5F0E" w:rsidRDefault="004F5F0E" w:rsidP="004F5F0E">
      <w:pPr>
        <w:pStyle w:val="PargrafodaLista"/>
        <w:numPr>
          <w:ilvl w:val="0"/>
          <w:numId w:val="5"/>
        </w:numPr>
        <w:autoSpaceDE w:val="0"/>
        <w:autoSpaceDN w:val="0"/>
        <w:adjustRightInd w:val="0"/>
        <w:spacing w:after="0"/>
        <w:rPr>
          <w:rFonts w:ascii="Georgia" w:hAnsi="Georgia" w:cs="Arial-BoldMT"/>
          <w:bCs/>
          <w:sz w:val="18"/>
          <w:szCs w:val="18"/>
        </w:rPr>
      </w:pPr>
      <w:r w:rsidRPr="004F5F0E">
        <w:rPr>
          <w:rFonts w:ascii="Georgia" w:hAnsi="Georgia" w:cs="Arial-BoldMT"/>
          <w:bCs/>
          <w:sz w:val="18"/>
          <w:szCs w:val="18"/>
        </w:rPr>
        <w:t xml:space="preserve">Opção </w:t>
      </w:r>
      <w:r w:rsidRPr="004F5F0E">
        <w:rPr>
          <w:rFonts w:ascii="Georgia" w:hAnsi="Georgia" w:cs="Arial-BoldMT"/>
          <w:b/>
          <w:bCs/>
          <w:sz w:val="18"/>
          <w:szCs w:val="18"/>
        </w:rPr>
        <w:t>(A)</w:t>
      </w:r>
    </w:p>
    <w:p w:rsidR="004F5F0E" w:rsidRPr="004F5F0E" w:rsidRDefault="004F5F0E" w:rsidP="004F5F0E">
      <w:pPr>
        <w:pStyle w:val="PargrafodaLista"/>
        <w:numPr>
          <w:ilvl w:val="0"/>
          <w:numId w:val="5"/>
        </w:numPr>
        <w:autoSpaceDE w:val="0"/>
        <w:autoSpaceDN w:val="0"/>
        <w:adjustRightInd w:val="0"/>
        <w:spacing w:after="0"/>
        <w:rPr>
          <w:rFonts w:ascii="Georgia" w:hAnsi="Georgia" w:cs="Arial-BoldMT"/>
          <w:bCs/>
          <w:sz w:val="18"/>
          <w:szCs w:val="18"/>
        </w:rPr>
      </w:pPr>
      <w:r w:rsidRPr="004F5F0E">
        <w:rPr>
          <w:rFonts w:ascii="Georgia" w:hAnsi="Georgia" w:cs="Arial-BoldMT"/>
          <w:bCs/>
          <w:sz w:val="18"/>
          <w:szCs w:val="18"/>
        </w:rPr>
        <w:t xml:space="preserve">Opção </w:t>
      </w:r>
      <w:r w:rsidRPr="004F5F0E">
        <w:rPr>
          <w:rFonts w:ascii="Georgia" w:hAnsi="Georgia" w:cs="Arial-BoldMT"/>
          <w:b/>
          <w:bCs/>
          <w:sz w:val="18"/>
          <w:szCs w:val="18"/>
        </w:rPr>
        <w:t>(C)</w:t>
      </w:r>
    </w:p>
    <w:p w:rsidR="004F5F0E" w:rsidRPr="004F5F0E" w:rsidRDefault="004F5F0E" w:rsidP="004F5F0E">
      <w:pPr>
        <w:pStyle w:val="PargrafodaLista"/>
        <w:numPr>
          <w:ilvl w:val="0"/>
          <w:numId w:val="5"/>
        </w:numPr>
        <w:autoSpaceDE w:val="0"/>
        <w:autoSpaceDN w:val="0"/>
        <w:adjustRightInd w:val="0"/>
        <w:spacing w:after="0"/>
        <w:rPr>
          <w:rFonts w:ascii="Georgia" w:hAnsi="Georgia" w:cs="Arial-BoldMT"/>
          <w:bCs/>
          <w:sz w:val="18"/>
          <w:szCs w:val="18"/>
        </w:rPr>
      </w:pPr>
      <w:r w:rsidRPr="004F5F0E">
        <w:rPr>
          <w:rFonts w:ascii="Georgia" w:hAnsi="Georgia" w:cs="Arial-BoldMT"/>
          <w:bCs/>
          <w:sz w:val="18"/>
          <w:szCs w:val="18"/>
        </w:rPr>
        <w:t>Na população de várias espécies de aves endémicas existia uma variabilidade intraespecífica, havendo aves com asas e aves sem asas. Face à ausência de predadores, as que não tinham asas eram as mais aptas, pelo que por seleção natural foram as que sobreviveram e se reproduziram mais, tendo transmitido as suas cara</w:t>
      </w:r>
      <w:r>
        <w:rPr>
          <w:rFonts w:ascii="Georgia" w:hAnsi="Georgia" w:cs="Arial-BoldMT"/>
          <w:bCs/>
          <w:sz w:val="18"/>
          <w:szCs w:val="18"/>
        </w:rPr>
        <w:t>c</w:t>
      </w:r>
      <w:r w:rsidRPr="004F5F0E">
        <w:rPr>
          <w:rFonts w:ascii="Georgia" w:hAnsi="Georgia" w:cs="Arial-BoldMT"/>
          <w:bCs/>
          <w:sz w:val="18"/>
          <w:szCs w:val="18"/>
        </w:rPr>
        <w:t>terísticas à descendência.</w:t>
      </w:r>
    </w:p>
    <w:p w:rsidR="004F5F0E" w:rsidRPr="004F5F0E" w:rsidRDefault="004F5F0E" w:rsidP="004F5F0E">
      <w:pPr>
        <w:pStyle w:val="PargrafodaLista"/>
        <w:numPr>
          <w:ilvl w:val="0"/>
          <w:numId w:val="5"/>
        </w:numPr>
        <w:autoSpaceDE w:val="0"/>
        <w:autoSpaceDN w:val="0"/>
        <w:adjustRightInd w:val="0"/>
        <w:spacing w:after="0"/>
        <w:rPr>
          <w:rFonts w:ascii="Georgia" w:hAnsi="Georgia" w:cs="Arial-BoldMT"/>
          <w:bCs/>
          <w:sz w:val="18"/>
          <w:szCs w:val="18"/>
        </w:rPr>
      </w:pPr>
      <w:r w:rsidRPr="004F5F0E">
        <w:rPr>
          <w:rFonts w:ascii="Georgia" w:hAnsi="Georgia" w:cs="Arial-BoldMT"/>
          <w:bCs/>
          <w:sz w:val="18"/>
          <w:szCs w:val="18"/>
        </w:rPr>
        <w:t>B – E – C – D – A</w:t>
      </w:r>
    </w:p>
    <w:p w:rsidR="004F5F0E" w:rsidRPr="004F5F0E" w:rsidRDefault="004F5F0E" w:rsidP="004F5F0E">
      <w:pPr>
        <w:pStyle w:val="PargrafodaLista"/>
        <w:numPr>
          <w:ilvl w:val="0"/>
          <w:numId w:val="5"/>
        </w:numPr>
        <w:autoSpaceDE w:val="0"/>
        <w:autoSpaceDN w:val="0"/>
        <w:adjustRightInd w:val="0"/>
        <w:spacing w:after="0"/>
        <w:rPr>
          <w:rFonts w:ascii="Georgia" w:hAnsi="Georgia" w:cs="Arial-BoldMT"/>
          <w:bCs/>
          <w:sz w:val="18"/>
          <w:szCs w:val="18"/>
        </w:rPr>
      </w:pPr>
      <w:r w:rsidRPr="004F5F0E">
        <w:rPr>
          <w:rFonts w:ascii="Georgia" w:hAnsi="Georgia" w:cs="Arial-BoldMT"/>
          <w:bCs/>
          <w:sz w:val="18"/>
          <w:szCs w:val="18"/>
        </w:rPr>
        <w:t xml:space="preserve">A existência de fósseis de crias muito pequenas da espécie </w:t>
      </w:r>
      <w:r w:rsidRPr="004F5F0E">
        <w:rPr>
          <w:rFonts w:ascii="Georgia" w:hAnsi="Georgia" w:cs="Arial-BoldMT"/>
          <w:bCs/>
          <w:i/>
          <w:sz w:val="18"/>
          <w:szCs w:val="18"/>
        </w:rPr>
        <w:t>H. melvillei</w:t>
      </w:r>
      <w:r w:rsidRPr="004F5F0E">
        <w:rPr>
          <w:rFonts w:ascii="Georgia" w:hAnsi="Georgia" w:cs="Arial-BoldMT"/>
          <w:bCs/>
          <w:sz w:val="18"/>
          <w:szCs w:val="18"/>
        </w:rPr>
        <w:t xml:space="preserve">  na Nova Zelândia é importante para comprovar que esta espécie estava a reproduzir-se normalmente e que os efetivos mais jovens não migraram. A ausência de vestígios desta espécie noutras geografias permite constatar que a espécie estava isolada geograficamente, sendo endémica da Nova Zelândia. </w:t>
      </w:r>
      <w:r w:rsidR="00711F98">
        <w:rPr>
          <w:rFonts w:ascii="Georgia" w:hAnsi="Georgia" w:cs="Arial-BoldMT"/>
          <w:bCs/>
          <w:sz w:val="18"/>
          <w:szCs w:val="18"/>
        </w:rPr>
        <w:t xml:space="preserve">Se a espécie não estivesse restrita à </w:t>
      </w:r>
      <w:r w:rsidR="00D809AA">
        <w:rPr>
          <w:rFonts w:ascii="Georgia" w:hAnsi="Georgia" w:cs="Arial-BoldMT"/>
          <w:bCs/>
          <w:sz w:val="18"/>
          <w:szCs w:val="18"/>
        </w:rPr>
        <w:t>Nova Zelândia</w:t>
      </w:r>
      <w:r w:rsidR="00711F98">
        <w:rPr>
          <w:rFonts w:ascii="Georgia" w:hAnsi="Georgia" w:cs="Arial-BoldMT"/>
          <w:bCs/>
          <w:sz w:val="18"/>
          <w:szCs w:val="18"/>
        </w:rPr>
        <w:t xml:space="preserve"> não seria possível obter as conclusões apresentadas no estudo descrito.</w:t>
      </w:r>
    </w:p>
    <w:p w:rsidR="00365AF8" w:rsidRPr="00B471B1" w:rsidRDefault="004F5F0E" w:rsidP="004F5F0E">
      <w:pPr>
        <w:pStyle w:val="PargrafodaLista"/>
        <w:numPr>
          <w:ilvl w:val="0"/>
          <w:numId w:val="5"/>
        </w:numPr>
        <w:autoSpaceDE w:val="0"/>
        <w:autoSpaceDN w:val="0"/>
        <w:adjustRightInd w:val="0"/>
        <w:spacing w:after="0"/>
        <w:rPr>
          <w:rFonts w:ascii="Georgia" w:hAnsi="Georgia" w:cs="Arial-BoldMT"/>
          <w:bCs/>
          <w:sz w:val="18"/>
          <w:szCs w:val="18"/>
        </w:rPr>
      </w:pPr>
      <w:r w:rsidRPr="004F5F0E">
        <w:rPr>
          <w:rFonts w:ascii="Georgia" w:hAnsi="Georgia" w:cs="Arial-BoldMT"/>
          <w:bCs/>
          <w:sz w:val="18"/>
          <w:szCs w:val="18"/>
        </w:rPr>
        <w:t>O arrefecimento global que ocorreu no Neogénico criou novos habitats que foram colonizados por aves limícolas migratórias. As pressões seletivas distintas em cada um dos habitats levaram à adaptação das aves. O isolamento geográfico contribui</w:t>
      </w:r>
      <w:r w:rsidR="001F63A8">
        <w:rPr>
          <w:rFonts w:ascii="Georgia" w:hAnsi="Georgia" w:cs="Arial-BoldMT"/>
          <w:bCs/>
          <w:sz w:val="18"/>
          <w:szCs w:val="18"/>
        </w:rPr>
        <w:t>u</w:t>
      </w:r>
      <w:r w:rsidRPr="004F5F0E">
        <w:rPr>
          <w:rFonts w:ascii="Georgia" w:hAnsi="Georgia" w:cs="Arial-BoldMT"/>
          <w:bCs/>
          <w:sz w:val="18"/>
          <w:szCs w:val="18"/>
        </w:rPr>
        <w:t xml:space="preserve"> para a formação de novas espécies de aves limícolas.</w:t>
      </w:r>
    </w:p>
    <w:sectPr w:rsidR="00365AF8" w:rsidRPr="00B471B1" w:rsidSect="002A155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417" w:left="1701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4CF0" w:rsidRDefault="00324CF0" w:rsidP="00DB7725">
      <w:pPr>
        <w:spacing w:after="0" w:line="240" w:lineRule="auto"/>
      </w:pPr>
      <w:r>
        <w:separator/>
      </w:r>
    </w:p>
  </w:endnote>
  <w:endnote w:type="continuationSeparator" w:id="0">
    <w:p w:rsidR="00324CF0" w:rsidRDefault="00324CF0" w:rsidP="00DB77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NewRomanPS-Bold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-Bold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kzidenzGroteskBE-Md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107F" w:rsidRDefault="0026107F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3330164"/>
      <w:docPartObj>
        <w:docPartGallery w:val="Page Numbers (Bottom of Page)"/>
        <w:docPartUnique/>
      </w:docPartObj>
    </w:sdtPr>
    <w:sdtEndPr>
      <w:rPr>
        <w:noProof/>
        <w:color w:val="808080" w:themeColor="background1" w:themeShade="80"/>
      </w:rPr>
    </w:sdtEndPr>
    <w:sdtContent>
      <w:p w:rsidR="005D5A07" w:rsidRPr="005D5A07" w:rsidRDefault="00585FE4" w:rsidP="00DC5AFF">
        <w:pPr>
          <w:pStyle w:val="Rodap"/>
          <w:tabs>
            <w:tab w:val="left" w:pos="571"/>
            <w:tab w:val="left" w:pos="910"/>
          </w:tabs>
          <w:rPr>
            <w:color w:val="808080" w:themeColor="background1" w:themeShade="80"/>
          </w:rPr>
        </w:pPr>
        <w:r>
          <w:tab/>
        </w:r>
        <w:r w:rsidR="00DC5AFF">
          <w:tab/>
        </w:r>
        <w:r>
          <w:tab/>
        </w:r>
        <w:r>
          <w:tab/>
        </w:r>
        <w:r w:rsidR="00577332">
          <w:rPr>
            <w:noProof/>
            <w:lang w:eastAsia="pt-PT"/>
          </w:rPr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-1077595</wp:posOffset>
              </wp:positionH>
              <wp:positionV relativeFrom="paragraph">
                <wp:posOffset>-66040</wp:posOffset>
              </wp:positionV>
              <wp:extent cx="1037249" cy="403761"/>
              <wp:effectExtent l="0" t="0" r="0" b="0"/>
              <wp:wrapNone/>
              <wp:docPr id="1" name="Picture 1" descr="cid:85E5BB69-4261-41A0-A2D5-090715FFDCFF@lan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b74456be-140c-4d23-bc55-c1b3eaddea1b" descr="cid:85E5BB69-4261-41A0-A2D5-090715FFDCFF@lan"/>
                      <pic:cNvPicPr>
                        <a:picLocks noChangeAspect="1" noChangeArrowheads="1"/>
                      </pic:cNvPicPr>
                    </pic:nvPicPr>
                    <pic:blipFill>
                      <a:blip r:embed="rId1" r:link="rId2">
                        <a:grayscl/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037249" cy="403761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="00324CF0">
          <w:rPr>
            <w:noProof/>
            <w:color w:val="808080" w:themeColor="background1" w:themeShade="80"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052" type="#_x0000_t202" style="position:absolute;margin-left:-8.1pt;margin-top:-4.15pt;width:184.05pt;height:33.75pt;z-index:-251657216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" stroked="f">
              <v:textbox style="mso-next-textbox:#Text Box 2">
                <w:txbxContent>
                  <w:p w:rsidR="005D5A07" w:rsidRDefault="005D5A07" w:rsidP="005D5A07">
                    <w:pPr>
                      <w:spacing w:after="0" w:line="240" w:lineRule="auto"/>
                      <w:rPr>
                        <w:b/>
                        <w:color w:val="808080" w:themeColor="background1" w:themeShade="80"/>
                        <w:sz w:val="20"/>
                        <w:szCs w:val="20"/>
                      </w:rPr>
                    </w:pPr>
                    <w:r w:rsidRPr="00577332">
                      <w:rPr>
                        <w:b/>
                        <w:i/>
                        <w:color w:val="808080" w:themeColor="background1" w:themeShade="80"/>
                        <w:sz w:val="20"/>
                        <w:szCs w:val="20"/>
                      </w:rPr>
                      <w:t>Desafios</w:t>
                    </w:r>
                    <w:r>
                      <w:rPr>
                        <w:b/>
                        <w:color w:val="808080" w:themeColor="background1" w:themeShade="80"/>
                        <w:sz w:val="20"/>
                        <w:szCs w:val="20"/>
                      </w:rPr>
                      <w:t>, Biologia e Geologia 10.</w:t>
                    </w:r>
                    <w:r w:rsidR="00DC5AFF" w:rsidRPr="00DC5AFF">
                      <w:rPr>
                        <w:b/>
                        <w:color w:val="808080" w:themeColor="background1" w:themeShade="80"/>
                        <w:sz w:val="20"/>
                        <w:szCs w:val="20"/>
                        <w:vertAlign w:val="superscript"/>
                      </w:rPr>
                      <w:t>o</w:t>
                    </w:r>
                    <w:r>
                      <w:rPr>
                        <w:b/>
                        <w:color w:val="808080" w:themeColor="background1" w:themeShade="80"/>
                        <w:sz w:val="20"/>
                        <w:szCs w:val="20"/>
                      </w:rPr>
                      <w:t xml:space="preserve"> ano</w:t>
                    </w:r>
                  </w:p>
                  <w:p w:rsidR="005D5A07" w:rsidRPr="00B01FAE" w:rsidRDefault="00585FE4" w:rsidP="005D5A07">
                    <w:pPr>
                      <w:rPr>
                        <w:color w:val="808080" w:themeColor="background1" w:themeShade="80"/>
                        <w:sz w:val="20"/>
                        <w:szCs w:val="20"/>
                        <w:lang w:val="en-US"/>
                      </w:rPr>
                    </w:pPr>
                    <w:r>
                      <w:rPr>
                        <w:color w:val="808080" w:themeColor="background1" w:themeShade="80"/>
                        <w:sz w:val="20"/>
                        <w:szCs w:val="20"/>
                      </w:rPr>
                      <w:t>© ASA, 201</w:t>
                    </w:r>
                    <w:r w:rsidR="00F853C2">
                      <w:rPr>
                        <w:color w:val="808080" w:themeColor="background1" w:themeShade="80"/>
                        <w:sz w:val="20"/>
                        <w:szCs w:val="20"/>
                      </w:rPr>
                      <w:t>6</w:t>
                    </w:r>
                  </w:p>
                </w:txbxContent>
              </v:textbox>
            </v:shape>
          </w:pict>
        </w:r>
        <w:r w:rsidR="00324CF0">
          <w:rPr>
            <w:noProof/>
            <w:color w:val="808080" w:themeColor="background1" w:themeShade="80"/>
            <w:lang w:eastAsia="pt-PT"/>
          </w:rPr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2051" type="#_x0000_t32" style="position:absolute;margin-left:-1.05pt;margin-top:-5.65pt;width:426pt;height:0;z-index:251658240;mso-position-horizontal-relative:text;mso-position-vertical-relative:text" o:connectortype="straight" strokecolor="#7f7f7f [1612]" strokeweight="1pt"/>
          </w:pict>
        </w:r>
      </w:p>
    </w:sdtContent>
  </w:sdt>
  <w:p w:rsidR="00E53F00" w:rsidRDefault="00585FE4" w:rsidP="00585FE4">
    <w:pPr>
      <w:pStyle w:val="Rodap"/>
      <w:tabs>
        <w:tab w:val="left" w:pos="245"/>
        <w:tab w:val="left" w:pos="788"/>
      </w:tabs>
    </w:pPr>
    <w:r>
      <w:tab/>
    </w:r>
    <w:r>
      <w:tab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107F" w:rsidRDefault="0026107F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4CF0" w:rsidRDefault="00324CF0" w:rsidP="00DB7725">
      <w:pPr>
        <w:spacing w:after="0" w:line="240" w:lineRule="auto"/>
      </w:pPr>
      <w:r>
        <w:separator/>
      </w:r>
    </w:p>
  </w:footnote>
  <w:footnote w:type="continuationSeparator" w:id="0">
    <w:p w:rsidR="00324CF0" w:rsidRDefault="00324CF0" w:rsidP="00DB77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107F" w:rsidRDefault="0026107F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107F" w:rsidRDefault="0026107F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107F" w:rsidRDefault="0026107F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314B5"/>
    <w:multiLevelType w:val="hybridMultilevel"/>
    <w:tmpl w:val="0F98AF9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8E347A"/>
    <w:multiLevelType w:val="hybridMultilevel"/>
    <w:tmpl w:val="FDC8AB36"/>
    <w:lvl w:ilvl="0" w:tplc="A482A8D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DA414B"/>
    <w:multiLevelType w:val="hybridMultilevel"/>
    <w:tmpl w:val="FDC8AB36"/>
    <w:lvl w:ilvl="0" w:tplc="A482A8D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7F3844"/>
    <w:multiLevelType w:val="hybridMultilevel"/>
    <w:tmpl w:val="FDC8AB36"/>
    <w:lvl w:ilvl="0" w:tplc="A482A8D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6EE142B"/>
    <w:multiLevelType w:val="hybridMultilevel"/>
    <w:tmpl w:val="E04C5F48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3AFD4CEF"/>
    <w:multiLevelType w:val="hybridMultilevel"/>
    <w:tmpl w:val="FDC8AB36"/>
    <w:lvl w:ilvl="0" w:tplc="A482A8D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DBE6091"/>
    <w:multiLevelType w:val="hybridMultilevel"/>
    <w:tmpl w:val="BF3ABA28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4DC6BF6"/>
    <w:multiLevelType w:val="hybridMultilevel"/>
    <w:tmpl w:val="3796DD7C"/>
    <w:lvl w:ilvl="0" w:tplc="A482A8D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A795976"/>
    <w:multiLevelType w:val="hybridMultilevel"/>
    <w:tmpl w:val="3796DD7C"/>
    <w:lvl w:ilvl="0" w:tplc="A482A8D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D230009"/>
    <w:multiLevelType w:val="hybridMultilevel"/>
    <w:tmpl w:val="0D62B9AC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540C1B35"/>
    <w:multiLevelType w:val="hybridMultilevel"/>
    <w:tmpl w:val="CD46AEE2"/>
    <w:lvl w:ilvl="0" w:tplc="08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>
    <w:nsid w:val="582B2893"/>
    <w:multiLevelType w:val="hybridMultilevel"/>
    <w:tmpl w:val="FDC8AB36"/>
    <w:lvl w:ilvl="0" w:tplc="A482A8D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0835098"/>
    <w:multiLevelType w:val="hybridMultilevel"/>
    <w:tmpl w:val="FDC8AB36"/>
    <w:lvl w:ilvl="0" w:tplc="A482A8D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7DE7EC7"/>
    <w:multiLevelType w:val="hybridMultilevel"/>
    <w:tmpl w:val="C766146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6B864DC3"/>
    <w:multiLevelType w:val="hybridMultilevel"/>
    <w:tmpl w:val="E422AB02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70BA6DE1"/>
    <w:multiLevelType w:val="hybridMultilevel"/>
    <w:tmpl w:val="27345CAC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76EC1A24"/>
    <w:multiLevelType w:val="hybridMultilevel"/>
    <w:tmpl w:val="3796DD7C"/>
    <w:lvl w:ilvl="0" w:tplc="A482A8D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5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</w:num>
  <w:num w:numId="8">
    <w:abstractNumId w:val="15"/>
  </w:num>
  <w:num w:numId="9">
    <w:abstractNumId w:val="12"/>
  </w:num>
  <w:num w:numId="10">
    <w:abstractNumId w:val="0"/>
  </w:num>
  <w:num w:numId="11">
    <w:abstractNumId w:val="14"/>
  </w:num>
  <w:num w:numId="12">
    <w:abstractNumId w:val="13"/>
  </w:num>
  <w:num w:numId="13">
    <w:abstractNumId w:val="4"/>
  </w:num>
  <w:num w:numId="14">
    <w:abstractNumId w:val="11"/>
  </w:num>
  <w:num w:numId="15">
    <w:abstractNumId w:val="3"/>
  </w:num>
  <w:num w:numId="16">
    <w:abstractNumId w:val="6"/>
  </w:num>
  <w:num w:numId="17">
    <w:abstractNumId w:val="16"/>
  </w:num>
  <w:num w:numId="18">
    <w:abstractNumId w:val="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removePersonalInformation/>
  <w:removeDateAndTime/>
  <w:defaultTabStop w:val="708"/>
  <w:hyphenationZone w:val="425"/>
  <w:characterSpacingControl w:val="doNotCompress"/>
  <w:hdrShapeDefaults>
    <o:shapedefaults v:ext="edit" spidmax="2053">
      <o:colormru v:ext="edit" colors="#cf9,#cf3"/>
    </o:shapedefaults>
    <o:shapelayout v:ext="edit">
      <o:idmap v:ext="edit" data="2"/>
      <o:rules v:ext="edit">
        <o:r id="V:Rule1" type="connector" idref="#_x0000_s2051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73AA8"/>
    <w:rsid w:val="000038A2"/>
    <w:rsid w:val="00006C07"/>
    <w:rsid w:val="000107ED"/>
    <w:rsid w:val="00011589"/>
    <w:rsid w:val="00016FDA"/>
    <w:rsid w:val="00021157"/>
    <w:rsid w:val="00022066"/>
    <w:rsid w:val="000317AB"/>
    <w:rsid w:val="00032FEA"/>
    <w:rsid w:val="00033996"/>
    <w:rsid w:val="00033F54"/>
    <w:rsid w:val="00036962"/>
    <w:rsid w:val="00037BE8"/>
    <w:rsid w:val="000471EF"/>
    <w:rsid w:val="000517C2"/>
    <w:rsid w:val="00051D5F"/>
    <w:rsid w:val="00052F64"/>
    <w:rsid w:val="00056CA4"/>
    <w:rsid w:val="00056E50"/>
    <w:rsid w:val="000731B1"/>
    <w:rsid w:val="00075FCE"/>
    <w:rsid w:val="0007751B"/>
    <w:rsid w:val="00086DAE"/>
    <w:rsid w:val="00090944"/>
    <w:rsid w:val="00096514"/>
    <w:rsid w:val="00097D14"/>
    <w:rsid w:val="000A1504"/>
    <w:rsid w:val="000A5279"/>
    <w:rsid w:val="000A6034"/>
    <w:rsid w:val="000A7459"/>
    <w:rsid w:val="000C039A"/>
    <w:rsid w:val="000C1F9A"/>
    <w:rsid w:val="000D35E5"/>
    <w:rsid w:val="000D3640"/>
    <w:rsid w:val="000E224D"/>
    <w:rsid w:val="000E32EC"/>
    <w:rsid w:val="000E668E"/>
    <w:rsid w:val="000E695A"/>
    <w:rsid w:val="000F0107"/>
    <w:rsid w:val="000F16F1"/>
    <w:rsid w:val="000F781C"/>
    <w:rsid w:val="00101591"/>
    <w:rsid w:val="00102A62"/>
    <w:rsid w:val="001042DE"/>
    <w:rsid w:val="00104C92"/>
    <w:rsid w:val="00105C05"/>
    <w:rsid w:val="001112BE"/>
    <w:rsid w:val="00112554"/>
    <w:rsid w:val="0013076C"/>
    <w:rsid w:val="00130A04"/>
    <w:rsid w:val="0013343B"/>
    <w:rsid w:val="00145F59"/>
    <w:rsid w:val="00150D22"/>
    <w:rsid w:val="001511DA"/>
    <w:rsid w:val="001538A3"/>
    <w:rsid w:val="00165A69"/>
    <w:rsid w:val="001701A3"/>
    <w:rsid w:val="001812DA"/>
    <w:rsid w:val="00186B26"/>
    <w:rsid w:val="00187BC6"/>
    <w:rsid w:val="00187F7E"/>
    <w:rsid w:val="001A1C9F"/>
    <w:rsid w:val="001A2114"/>
    <w:rsid w:val="001B2B3C"/>
    <w:rsid w:val="001B5119"/>
    <w:rsid w:val="001B5BF0"/>
    <w:rsid w:val="001B70A6"/>
    <w:rsid w:val="001B7C79"/>
    <w:rsid w:val="001C03C8"/>
    <w:rsid w:val="001C0B70"/>
    <w:rsid w:val="001C1617"/>
    <w:rsid w:val="001D2252"/>
    <w:rsid w:val="001D40B7"/>
    <w:rsid w:val="001D556A"/>
    <w:rsid w:val="001E5D6F"/>
    <w:rsid w:val="001F291F"/>
    <w:rsid w:val="001F4082"/>
    <w:rsid w:val="001F6367"/>
    <w:rsid w:val="001F63A8"/>
    <w:rsid w:val="001F643A"/>
    <w:rsid w:val="001F78B1"/>
    <w:rsid w:val="002003CF"/>
    <w:rsid w:val="00202551"/>
    <w:rsid w:val="0021267A"/>
    <w:rsid w:val="00214381"/>
    <w:rsid w:val="00215C6E"/>
    <w:rsid w:val="002160F5"/>
    <w:rsid w:val="00220240"/>
    <w:rsid w:val="0022071C"/>
    <w:rsid w:val="00223C45"/>
    <w:rsid w:val="00233CCE"/>
    <w:rsid w:val="002539A3"/>
    <w:rsid w:val="002541EA"/>
    <w:rsid w:val="00254802"/>
    <w:rsid w:val="0026107F"/>
    <w:rsid w:val="002666A2"/>
    <w:rsid w:val="00271A3E"/>
    <w:rsid w:val="00282F63"/>
    <w:rsid w:val="002848A7"/>
    <w:rsid w:val="00295A0F"/>
    <w:rsid w:val="002A0993"/>
    <w:rsid w:val="002A1553"/>
    <w:rsid w:val="002A2A61"/>
    <w:rsid w:val="002B5598"/>
    <w:rsid w:val="002B76A6"/>
    <w:rsid w:val="002B79A6"/>
    <w:rsid w:val="002C3D25"/>
    <w:rsid w:val="002C7FDF"/>
    <w:rsid w:val="002D0597"/>
    <w:rsid w:val="002E0228"/>
    <w:rsid w:val="002E2250"/>
    <w:rsid w:val="002E53E7"/>
    <w:rsid w:val="002F0E8F"/>
    <w:rsid w:val="002F1245"/>
    <w:rsid w:val="00300855"/>
    <w:rsid w:val="0030443F"/>
    <w:rsid w:val="003067F7"/>
    <w:rsid w:val="00306A6A"/>
    <w:rsid w:val="00310294"/>
    <w:rsid w:val="00312FBF"/>
    <w:rsid w:val="00315997"/>
    <w:rsid w:val="0031635C"/>
    <w:rsid w:val="003245F4"/>
    <w:rsid w:val="00324CF0"/>
    <w:rsid w:val="003255DE"/>
    <w:rsid w:val="00333F27"/>
    <w:rsid w:val="003354B2"/>
    <w:rsid w:val="00342EF7"/>
    <w:rsid w:val="00343AAF"/>
    <w:rsid w:val="00343EA2"/>
    <w:rsid w:val="00344B39"/>
    <w:rsid w:val="00347D25"/>
    <w:rsid w:val="003544EF"/>
    <w:rsid w:val="003554EF"/>
    <w:rsid w:val="003627FC"/>
    <w:rsid w:val="00364CB5"/>
    <w:rsid w:val="00365AF8"/>
    <w:rsid w:val="003800CB"/>
    <w:rsid w:val="00380627"/>
    <w:rsid w:val="00383A09"/>
    <w:rsid w:val="0038425D"/>
    <w:rsid w:val="003920AE"/>
    <w:rsid w:val="003927B7"/>
    <w:rsid w:val="00393556"/>
    <w:rsid w:val="003935E3"/>
    <w:rsid w:val="00397916"/>
    <w:rsid w:val="003A7032"/>
    <w:rsid w:val="003B13DF"/>
    <w:rsid w:val="003B62C8"/>
    <w:rsid w:val="003C3442"/>
    <w:rsid w:val="003C50EF"/>
    <w:rsid w:val="003C572F"/>
    <w:rsid w:val="003D1A5A"/>
    <w:rsid w:val="003E1EFE"/>
    <w:rsid w:val="003E763F"/>
    <w:rsid w:val="003E7A37"/>
    <w:rsid w:val="0040515E"/>
    <w:rsid w:val="00405720"/>
    <w:rsid w:val="00407186"/>
    <w:rsid w:val="00414F68"/>
    <w:rsid w:val="00420506"/>
    <w:rsid w:val="00422FD9"/>
    <w:rsid w:val="0042415A"/>
    <w:rsid w:val="00433D95"/>
    <w:rsid w:val="00444054"/>
    <w:rsid w:val="00445397"/>
    <w:rsid w:val="004478DC"/>
    <w:rsid w:val="0045026B"/>
    <w:rsid w:val="00451EBA"/>
    <w:rsid w:val="004564BA"/>
    <w:rsid w:val="0046592A"/>
    <w:rsid w:val="004662E6"/>
    <w:rsid w:val="00467A11"/>
    <w:rsid w:val="0047794D"/>
    <w:rsid w:val="00481AC1"/>
    <w:rsid w:val="00490072"/>
    <w:rsid w:val="004900F4"/>
    <w:rsid w:val="00492802"/>
    <w:rsid w:val="00492A3D"/>
    <w:rsid w:val="00495D1E"/>
    <w:rsid w:val="004A353C"/>
    <w:rsid w:val="004B356F"/>
    <w:rsid w:val="004C2426"/>
    <w:rsid w:val="004D3575"/>
    <w:rsid w:val="004D52F7"/>
    <w:rsid w:val="004D6330"/>
    <w:rsid w:val="004E2ABF"/>
    <w:rsid w:val="004E65B5"/>
    <w:rsid w:val="004E7F35"/>
    <w:rsid w:val="004F5F0E"/>
    <w:rsid w:val="0050042C"/>
    <w:rsid w:val="00500FE8"/>
    <w:rsid w:val="00526C37"/>
    <w:rsid w:val="00531534"/>
    <w:rsid w:val="005329B5"/>
    <w:rsid w:val="005364AE"/>
    <w:rsid w:val="005423D8"/>
    <w:rsid w:val="00546A85"/>
    <w:rsid w:val="005477EE"/>
    <w:rsid w:val="00552C50"/>
    <w:rsid w:val="00561EE6"/>
    <w:rsid w:val="0056509A"/>
    <w:rsid w:val="00571AE6"/>
    <w:rsid w:val="00571DC8"/>
    <w:rsid w:val="00573800"/>
    <w:rsid w:val="00577332"/>
    <w:rsid w:val="00585FE4"/>
    <w:rsid w:val="00592C41"/>
    <w:rsid w:val="00596E72"/>
    <w:rsid w:val="005A5B3A"/>
    <w:rsid w:val="005B0FFC"/>
    <w:rsid w:val="005B1178"/>
    <w:rsid w:val="005B2A79"/>
    <w:rsid w:val="005B373C"/>
    <w:rsid w:val="005B4784"/>
    <w:rsid w:val="005C2A35"/>
    <w:rsid w:val="005C44D0"/>
    <w:rsid w:val="005D1D4D"/>
    <w:rsid w:val="005D2B6D"/>
    <w:rsid w:val="005D5A07"/>
    <w:rsid w:val="005E4FFD"/>
    <w:rsid w:val="005E6DFB"/>
    <w:rsid w:val="005F420A"/>
    <w:rsid w:val="00600B28"/>
    <w:rsid w:val="0060482E"/>
    <w:rsid w:val="006160A8"/>
    <w:rsid w:val="0062127A"/>
    <w:rsid w:val="00626CE2"/>
    <w:rsid w:val="00626E0C"/>
    <w:rsid w:val="0062778F"/>
    <w:rsid w:val="00630A82"/>
    <w:rsid w:val="00635A53"/>
    <w:rsid w:val="00644674"/>
    <w:rsid w:val="00655236"/>
    <w:rsid w:val="00657841"/>
    <w:rsid w:val="006578EE"/>
    <w:rsid w:val="00664283"/>
    <w:rsid w:val="00672AFF"/>
    <w:rsid w:val="00677BC3"/>
    <w:rsid w:val="00687BE9"/>
    <w:rsid w:val="00695FDA"/>
    <w:rsid w:val="006975D2"/>
    <w:rsid w:val="006A1965"/>
    <w:rsid w:val="006A3E75"/>
    <w:rsid w:val="006B0B73"/>
    <w:rsid w:val="006C466A"/>
    <w:rsid w:val="006C5604"/>
    <w:rsid w:val="006C74F4"/>
    <w:rsid w:val="006C78D4"/>
    <w:rsid w:val="006D108D"/>
    <w:rsid w:val="006D6AD6"/>
    <w:rsid w:val="006E2D39"/>
    <w:rsid w:val="006E72A8"/>
    <w:rsid w:val="006F0B06"/>
    <w:rsid w:val="006F5A84"/>
    <w:rsid w:val="00704DF7"/>
    <w:rsid w:val="007063B9"/>
    <w:rsid w:val="00711F98"/>
    <w:rsid w:val="00714188"/>
    <w:rsid w:val="00724226"/>
    <w:rsid w:val="007302C1"/>
    <w:rsid w:val="00730583"/>
    <w:rsid w:val="00730F4F"/>
    <w:rsid w:val="007315FA"/>
    <w:rsid w:val="007351B5"/>
    <w:rsid w:val="00736556"/>
    <w:rsid w:val="007375CB"/>
    <w:rsid w:val="00743F0B"/>
    <w:rsid w:val="00743F78"/>
    <w:rsid w:val="007445D8"/>
    <w:rsid w:val="00745CEA"/>
    <w:rsid w:val="00747C25"/>
    <w:rsid w:val="00750066"/>
    <w:rsid w:val="00750E59"/>
    <w:rsid w:val="00762825"/>
    <w:rsid w:val="007637E8"/>
    <w:rsid w:val="00770F17"/>
    <w:rsid w:val="00776EF5"/>
    <w:rsid w:val="00786D61"/>
    <w:rsid w:val="007900CE"/>
    <w:rsid w:val="0079122D"/>
    <w:rsid w:val="00792CF4"/>
    <w:rsid w:val="007953C0"/>
    <w:rsid w:val="007961B2"/>
    <w:rsid w:val="007A1B4A"/>
    <w:rsid w:val="007B7DBB"/>
    <w:rsid w:val="007C0E2D"/>
    <w:rsid w:val="007C1DB1"/>
    <w:rsid w:val="007E390D"/>
    <w:rsid w:val="007E41B7"/>
    <w:rsid w:val="007E4413"/>
    <w:rsid w:val="007E6B37"/>
    <w:rsid w:val="007F24E4"/>
    <w:rsid w:val="007F3289"/>
    <w:rsid w:val="007F349A"/>
    <w:rsid w:val="007F4137"/>
    <w:rsid w:val="007F79E4"/>
    <w:rsid w:val="0081107E"/>
    <w:rsid w:val="00812BFC"/>
    <w:rsid w:val="00822907"/>
    <w:rsid w:val="008313CE"/>
    <w:rsid w:val="00831F80"/>
    <w:rsid w:val="00833C27"/>
    <w:rsid w:val="008352B8"/>
    <w:rsid w:val="008405BE"/>
    <w:rsid w:val="00844D73"/>
    <w:rsid w:val="00854A98"/>
    <w:rsid w:val="00855FDD"/>
    <w:rsid w:val="00865BE0"/>
    <w:rsid w:val="00875037"/>
    <w:rsid w:val="00882416"/>
    <w:rsid w:val="00884700"/>
    <w:rsid w:val="00886BEA"/>
    <w:rsid w:val="0089026C"/>
    <w:rsid w:val="00891FC4"/>
    <w:rsid w:val="008A78D1"/>
    <w:rsid w:val="008C136E"/>
    <w:rsid w:val="008C529A"/>
    <w:rsid w:val="008D4D60"/>
    <w:rsid w:val="008F0F0E"/>
    <w:rsid w:val="008F49D4"/>
    <w:rsid w:val="00901B37"/>
    <w:rsid w:val="009108DC"/>
    <w:rsid w:val="0091775D"/>
    <w:rsid w:val="009214C6"/>
    <w:rsid w:val="00922A15"/>
    <w:rsid w:val="009257E6"/>
    <w:rsid w:val="00925A03"/>
    <w:rsid w:val="00931DF8"/>
    <w:rsid w:val="00932E55"/>
    <w:rsid w:val="00934041"/>
    <w:rsid w:val="00943DF3"/>
    <w:rsid w:val="00945581"/>
    <w:rsid w:val="0094685A"/>
    <w:rsid w:val="0095004B"/>
    <w:rsid w:val="009526C9"/>
    <w:rsid w:val="00956182"/>
    <w:rsid w:val="00956999"/>
    <w:rsid w:val="00956B8A"/>
    <w:rsid w:val="009621EB"/>
    <w:rsid w:val="0096283F"/>
    <w:rsid w:val="00964993"/>
    <w:rsid w:val="0096523A"/>
    <w:rsid w:val="009676C5"/>
    <w:rsid w:val="00970E9A"/>
    <w:rsid w:val="0097386B"/>
    <w:rsid w:val="00973971"/>
    <w:rsid w:val="00973AA8"/>
    <w:rsid w:val="0097468B"/>
    <w:rsid w:val="009759C0"/>
    <w:rsid w:val="00980035"/>
    <w:rsid w:val="00985C11"/>
    <w:rsid w:val="00987CCA"/>
    <w:rsid w:val="00991735"/>
    <w:rsid w:val="009925ED"/>
    <w:rsid w:val="009A5289"/>
    <w:rsid w:val="009C0B07"/>
    <w:rsid w:val="009C14EC"/>
    <w:rsid w:val="009C4A3A"/>
    <w:rsid w:val="009C4BCD"/>
    <w:rsid w:val="009C5657"/>
    <w:rsid w:val="009D0E8E"/>
    <w:rsid w:val="009D6FFD"/>
    <w:rsid w:val="009D70C9"/>
    <w:rsid w:val="009E0F6A"/>
    <w:rsid w:val="009E3CB8"/>
    <w:rsid w:val="009F3ADD"/>
    <w:rsid w:val="009F73B8"/>
    <w:rsid w:val="00A02B37"/>
    <w:rsid w:val="00A10E3F"/>
    <w:rsid w:val="00A13B81"/>
    <w:rsid w:val="00A2371B"/>
    <w:rsid w:val="00A30A84"/>
    <w:rsid w:val="00A31512"/>
    <w:rsid w:val="00A41D4C"/>
    <w:rsid w:val="00A43159"/>
    <w:rsid w:val="00A51B60"/>
    <w:rsid w:val="00A55036"/>
    <w:rsid w:val="00A56F66"/>
    <w:rsid w:val="00A6056F"/>
    <w:rsid w:val="00A6062B"/>
    <w:rsid w:val="00A618AC"/>
    <w:rsid w:val="00A74A1A"/>
    <w:rsid w:val="00A74DFF"/>
    <w:rsid w:val="00A77FE3"/>
    <w:rsid w:val="00A94DE3"/>
    <w:rsid w:val="00A967DD"/>
    <w:rsid w:val="00A97169"/>
    <w:rsid w:val="00A9795C"/>
    <w:rsid w:val="00AA7423"/>
    <w:rsid w:val="00AB06BB"/>
    <w:rsid w:val="00AB0BAF"/>
    <w:rsid w:val="00AC4BAA"/>
    <w:rsid w:val="00AD1581"/>
    <w:rsid w:val="00AD266D"/>
    <w:rsid w:val="00AD796B"/>
    <w:rsid w:val="00AD7C10"/>
    <w:rsid w:val="00AF5502"/>
    <w:rsid w:val="00B02814"/>
    <w:rsid w:val="00B13883"/>
    <w:rsid w:val="00B21B63"/>
    <w:rsid w:val="00B2430E"/>
    <w:rsid w:val="00B244DD"/>
    <w:rsid w:val="00B2548D"/>
    <w:rsid w:val="00B26C84"/>
    <w:rsid w:val="00B27EF9"/>
    <w:rsid w:val="00B30FE6"/>
    <w:rsid w:val="00B3280F"/>
    <w:rsid w:val="00B32DAF"/>
    <w:rsid w:val="00B37BE2"/>
    <w:rsid w:val="00B37C92"/>
    <w:rsid w:val="00B44F53"/>
    <w:rsid w:val="00B471B1"/>
    <w:rsid w:val="00B56B37"/>
    <w:rsid w:val="00B64176"/>
    <w:rsid w:val="00B70384"/>
    <w:rsid w:val="00B71921"/>
    <w:rsid w:val="00B77E8D"/>
    <w:rsid w:val="00B80B9B"/>
    <w:rsid w:val="00B8190C"/>
    <w:rsid w:val="00B830DB"/>
    <w:rsid w:val="00B856EB"/>
    <w:rsid w:val="00B923DD"/>
    <w:rsid w:val="00BA02AD"/>
    <w:rsid w:val="00BA315C"/>
    <w:rsid w:val="00BC3EE4"/>
    <w:rsid w:val="00BD5CB0"/>
    <w:rsid w:val="00BE185B"/>
    <w:rsid w:val="00BE788B"/>
    <w:rsid w:val="00BF02D6"/>
    <w:rsid w:val="00BF4169"/>
    <w:rsid w:val="00BF70B8"/>
    <w:rsid w:val="00C019E6"/>
    <w:rsid w:val="00C11BF6"/>
    <w:rsid w:val="00C16694"/>
    <w:rsid w:val="00C23491"/>
    <w:rsid w:val="00C3073A"/>
    <w:rsid w:val="00C33B8D"/>
    <w:rsid w:val="00C354AE"/>
    <w:rsid w:val="00C37435"/>
    <w:rsid w:val="00C37619"/>
    <w:rsid w:val="00C40019"/>
    <w:rsid w:val="00C40DE0"/>
    <w:rsid w:val="00C415B4"/>
    <w:rsid w:val="00C41E23"/>
    <w:rsid w:val="00C51410"/>
    <w:rsid w:val="00C52B05"/>
    <w:rsid w:val="00C5592F"/>
    <w:rsid w:val="00C571E5"/>
    <w:rsid w:val="00C57296"/>
    <w:rsid w:val="00C577B9"/>
    <w:rsid w:val="00C66DF0"/>
    <w:rsid w:val="00C707E9"/>
    <w:rsid w:val="00C70B24"/>
    <w:rsid w:val="00C758C4"/>
    <w:rsid w:val="00C84BF7"/>
    <w:rsid w:val="00C90350"/>
    <w:rsid w:val="00C92AC3"/>
    <w:rsid w:val="00C959C9"/>
    <w:rsid w:val="00CB5491"/>
    <w:rsid w:val="00CB72B8"/>
    <w:rsid w:val="00CB7378"/>
    <w:rsid w:val="00CC5132"/>
    <w:rsid w:val="00CC63A1"/>
    <w:rsid w:val="00CD5878"/>
    <w:rsid w:val="00CE1DAF"/>
    <w:rsid w:val="00CF1307"/>
    <w:rsid w:val="00CF2601"/>
    <w:rsid w:val="00CF3316"/>
    <w:rsid w:val="00CF5EFD"/>
    <w:rsid w:val="00D03022"/>
    <w:rsid w:val="00D04FC0"/>
    <w:rsid w:val="00D0710C"/>
    <w:rsid w:val="00D07661"/>
    <w:rsid w:val="00D124EB"/>
    <w:rsid w:val="00D13BBD"/>
    <w:rsid w:val="00D21B06"/>
    <w:rsid w:val="00D24E5E"/>
    <w:rsid w:val="00D326BB"/>
    <w:rsid w:val="00D33421"/>
    <w:rsid w:val="00D34F8B"/>
    <w:rsid w:val="00D42187"/>
    <w:rsid w:val="00D45ED0"/>
    <w:rsid w:val="00D511EA"/>
    <w:rsid w:val="00D522BA"/>
    <w:rsid w:val="00D66A3B"/>
    <w:rsid w:val="00D66C9E"/>
    <w:rsid w:val="00D678AF"/>
    <w:rsid w:val="00D70967"/>
    <w:rsid w:val="00D72968"/>
    <w:rsid w:val="00D74E00"/>
    <w:rsid w:val="00D77464"/>
    <w:rsid w:val="00D809AA"/>
    <w:rsid w:val="00D83260"/>
    <w:rsid w:val="00D84BFC"/>
    <w:rsid w:val="00D87832"/>
    <w:rsid w:val="00D91BD1"/>
    <w:rsid w:val="00D92E1A"/>
    <w:rsid w:val="00D964D3"/>
    <w:rsid w:val="00DB230B"/>
    <w:rsid w:val="00DB313D"/>
    <w:rsid w:val="00DB336E"/>
    <w:rsid w:val="00DB4774"/>
    <w:rsid w:val="00DB7725"/>
    <w:rsid w:val="00DC3DD5"/>
    <w:rsid w:val="00DC4ACD"/>
    <w:rsid w:val="00DC56BF"/>
    <w:rsid w:val="00DC5AFF"/>
    <w:rsid w:val="00DD014F"/>
    <w:rsid w:val="00DD43F3"/>
    <w:rsid w:val="00DD71DD"/>
    <w:rsid w:val="00DE04F5"/>
    <w:rsid w:val="00DE559D"/>
    <w:rsid w:val="00DE5835"/>
    <w:rsid w:val="00DF0A3C"/>
    <w:rsid w:val="00DF67AB"/>
    <w:rsid w:val="00DF6DE3"/>
    <w:rsid w:val="00DF7D1F"/>
    <w:rsid w:val="00E02B9E"/>
    <w:rsid w:val="00E05AA8"/>
    <w:rsid w:val="00E06FDD"/>
    <w:rsid w:val="00E10E77"/>
    <w:rsid w:val="00E21AB8"/>
    <w:rsid w:val="00E234E0"/>
    <w:rsid w:val="00E23BE5"/>
    <w:rsid w:val="00E322E7"/>
    <w:rsid w:val="00E32C85"/>
    <w:rsid w:val="00E34B26"/>
    <w:rsid w:val="00E36E9F"/>
    <w:rsid w:val="00E40EB5"/>
    <w:rsid w:val="00E440DB"/>
    <w:rsid w:val="00E46FB7"/>
    <w:rsid w:val="00E47D22"/>
    <w:rsid w:val="00E50489"/>
    <w:rsid w:val="00E53F00"/>
    <w:rsid w:val="00E620F8"/>
    <w:rsid w:val="00E63E55"/>
    <w:rsid w:val="00E67303"/>
    <w:rsid w:val="00E71EEA"/>
    <w:rsid w:val="00E75871"/>
    <w:rsid w:val="00E92958"/>
    <w:rsid w:val="00E964F2"/>
    <w:rsid w:val="00EA115F"/>
    <w:rsid w:val="00EA4E3C"/>
    <w:rsid w:val="00EA7C27"/>
    <w:rsid w:val="00EB6B36"/>
    <w:rsid w:val="00EC3A8C"/>
    <w:rsid w:val="00EC7480"/>
    <w:rsid w:val="00ED0E82"/>
    <w:rsid w:val="00ED4C2E"/>
    <w:rsid w:val="00EE06EA"/>
    <w:rsid w:val="00EE0CCD"/>
    <w:rsid w:val="00EE44EA"/>
    <w:rsid w:val="00EF488F"/>
    <w:rsid w:val="00EF62D7"/>
    <w:rsid w:val="00F0207E"/>
    <w:rsid w:val="00F0516E"/>
    <w:rsid w:val="00F05D19"/>
    <w:rsid w:val="00F10DC1"/>
    <w:rsid w:val="00F14521"/>
    <w:rsid w:val="00F151D2"/>
    <w:rsid w:val="00F179D3"/>
    <w:rsid w:val="00F17D72"/>
    <w:rsid w:val="00F2052F"/>
    <w:rsid w:val="00F25301"/>
    <w:rsid w:val="00F261CF"/>
    <w:rsid w:val="00F33CD7"/>
    <w:rsid w:val="00F42729"/>
    <w:rsid w:val="00F45882"/>
    <w:rsid w:val="00F52545"/>
    <w:rsid w:val="00F54CBF"/>
    <w:rsid w:val="00F552B8"/>
    <w:rsid w:val="00F57B90"/>
    <w:rsid w:val="00F606DC"/>
    <w:rsid w:val="00F609A4"/>
    <w:rsid w:val="00F65FEA"/>
    <w:rsid w:val="00F742D9"/>
    <w:rsid w:val="00F7556C"/>
    <w:rsid w:val="00F771C5"/>
    <w:rsid w:val="00F802FA"/>
    <w:rsid w:val="00F820AA"/>
    <w:rsid w:val="00F853C2"/>
    <w:rsid w:val="00F91FEB"/>
    <w:rsid w:val="00F943ED"/>
    <w:rsid w:val="00F97EE5"/>
    <w:rsid w:val="00FA015C"/>
    <w:rsid w:val="00FA347B"/>
    <w:rsid w:val="00FA7B37"/>
    <w:rsid w:val="00FB01BB"/>
    <w:rsid w:val="00FB594A"/>
    <w:rsid w:val="00FC2C1E"/>
    <w:rsid w:val="00FD6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>
      <o:colormru v:ext="edit" colors="#cf9,#cf3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3AA8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973A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arcter"/>
    <w:uiPriority w:val="99"/>
    <w:semiHidden/>
    <w:unhideWhenUsed/>
    <w:rsid w:val="000F01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0F0107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C5592F"/>
    <w:pPr>
      <w:ind w:left="720"/>
      <w:contextualSpacing/>
    </w:pPr>
  </w:style>
  <w:style w:type="paragraph" w:styleId="Cabealho">
    <w:name w:val="header"/>
    <w:basedOn w:val="Normal"/>
    <w:link w:val="CabealhoCarcter"/>
    <w:uiPriority w:val="99"/>
    <w:unhideWhenUsed/>
    <w:rsid w:val="00DB772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DB7725"/>
  </w:style>
  <w:style w:type="paragraph" w:styleId="Rodap">
    <w:name w:val="footer"/>
    <w:basedOn w:val="Normal"/>
    <w:link w:val="RodapCarcter"/>
    <w:uiPriority w:val="99"/>
    <w:unhideWhenUsed/>
    <w:rsid w:val="00DB772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DB7725"/>
  </w:style>
  <w:style w:type="character" w:styleId="Refdecomentrio">
    <w:name w:val="annotation reference"/>
    <w:basedOn w:val="Tipodeletrapredefinidodopargrafo"/>
    <w:uiPriority w:val="99"/>
    <w:semiHidden/>
    <w:unhideWhenUsed/>
    <w:rsid w:val="00DE559D"/>
    <w:rPr>
      <w:sz w:val="16"/>
      <w:szCs w:val="16"/>
    </w:rPr>
  </w:style>
  <w:style w:type="paragraph" w:styleId="Textodecomentrio">
    <w:name w:val="annotation text"/>
    <w:basedOn w:val="Normal"/>
    <w:link w:val="TextodecomentrioCarcter"/>
    <w:uiPriority w:val="99"/>
    <w:semiHidden/>
    <w:unhideWhenUsed/>
    <w:rsid w:val="00DE559D"/>
    <w:pPr>
      <w:spacing w:line="240" w:lineRule="auto"/>
    </w:pPr>
    <w:rPr>
      <w:sz w:val="20"/>
      <w:szCs w:val="20"/>
    </w:rPr>
  </w:style>
  <w:style w:type="character" w:customStyle="1" w:styleId="TextodecomentrioCarcter">
    <w:name w:val="Texto de comentário Carácter"/>
    <w:basedOn w:val="Tipodeletrapredefinidodopargrafo"/>
    <w:link w:val="Textodecomentrio"/>
    <w:uiPriority w:val="99"/>
    <w:semiHidden/>
    <w:rsid w:val="00DE559D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cter"/>
    <w:uiPriority w:val="99"/>
    <w:semiHidden/>
    <w:unhideWhenUsed/>
    <w:rsid w:val="00DE559D"/>
    <w:rPr>
      <w:b/>
      <w:bCs/>
    </w:rPr>
  </w:style>
  <w:style w:type="character" w:customStyle="1" w:styleId="AssuntodecomentrioCarcter">
    <w:name w:val="Assunto de comentário Carácter"/>
    <w:basedOn w:val="TextodecomentrioCarcter"/>
    <w:link w:val="Assuntodecomentrio"/>
    <w:uiPriority w:val="99"/>
    <w:semiHidden/>
    <w:rsid w:val="00DE559D"/>
    <w:rPr>
      <w:b/>
      <w:bCs/>
      <w:sz w:val="20"/>
      <w:szCs w:val="20"/>
    </w:rPr>
  </w:style>
  <w:style w:type="paragraph" w:styleId="Reviso">
    <w:name w:val="Revision"/>
    <w:hidden/>
    <w:uiPriority w:val="99"/>
    <w:semiHidden/>
    <w:rsid w:val="00075FCE"/>
    <w:pPr>
      <w:spacing w:after="0" w:line="240" w:lineRule="auto"/>
    </w:pPr>
  </w:style>
  <w:style w:type="paragraph" w:customStyle="1" w:styleId="texte">
    <w:name w:val="texte"/>
    <w:basedOn w:val="Normal"/>
    <w:rsid w:val="00D878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3AA8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973A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arcter"/>
    <w:uiPriority w:val="99"/>
    <w:semiHidden/>
    <w:unhideWhenUsed/>
    <w:rsid w:val="000F01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0F0107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C5592F"/>
    <w:pPr>
      <w:ind w:left="720"/>
      <w:contextualSpacing/>
    </w:pPr>
  </w:style>
  <w:style w:type="paragraph" w:styleId="Cabealho">
    <w:name w:val="header"/>
    <w:basedOn w:val="Normal"/>
    <w:link w:val="CabealhoCarcter"/>
    <w:uiPriority w:val="99"/>
    <w:unhideWhenUsed/>
    <w:rsid w:val="00DB772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DB7725"/>
  </w:style>
  <w:style w:type="paragraph" w:styleId="Rodap">
    <w:name w:val="footer"/>
    <w:basedOn w:val="Normal"/>
    <w:link w:val="RodapCarcter"/>
    <w:uiPriority w:val="99"/>
    <w:unhideWhenUsed/>
    <w:rsid w:val="00DB772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DB7725"/>
  </w:style>
  <w:style w:type="character" w:styleId="Refdecomentrio">
    <w:name w:val="annotation reference"/>
    <w:basedOn w:val="Tipodeletrapredefinidodopargrafo"/>
    <w:uiPriority w:val="99"/>
    <w:semiHidden/>
    <w:unhideWhenUsed/>
    <w:rsid w:val="00DE559D"/>
    <w:rPr>
      <w:sz w:val="16"/>
      <w:szCs w:val="16"/>
    </w:rPr>
  </w:style>
  <w:style w:type="paragraph" w:styleId="Textodecomentrio">
    <w:name w:val="annotation text"/>
    <w:basedOn w:val="Normal"/>
    <w:link w:val="TextodecomentrioCarcter"/>
    <w:uiPriority w:val="99"/>
    <w:semiHidden/>
    <w:unhideWhenUsed/>
    <w:rsid w:val="00DE559D"/>
    <w:pPr>
      <w:spacing w:line="240" w:lineRule="auto"/>
    </w:pPr>
    <w:rPr>
      <w:sz w:val="20"/>
      <w:szCs w:val="20"/>
    </w:rPr>
  </w:style>
  <w:style w:type="character" w:customStyle="1" w:styleId="TextodecomentrioCarcter">
    <w:name w:val="Texto de comentário Carácter"/>
    <w:basedOn w:val="Tipodeletrapredefinidodopargrafo"/>
    <w:link w:val="Textodecomentrio"/>
    <w:uiPriority w:val="99"/>
    <w:semiHidden/>
    <w:rsid w:val="00DE559D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cter"/>
    <w:uiPriority w:val="99"/>
    <w:semiHidden/>
    <w:unhideWhenUsed/>
    <w:rsid w:val="00DE559D"/>
    <w:rPr>
      <w:b/>
      <w:bCs/>
    </w:rPr>
  </w:style>
  <w:style w:type="character" w:customStyle="1" w:styleId="AssuntodecomentrioCarcter">
    <w:name w:val="Assunto de comentário Carácter"/>
    <w:basedOn w:val="TextodecomentrioCarcter"/>
    <w:link w:val="Assuntodecomentrio"/>
    <w:uiPriority w:val="99"/>
    <w:semiHidden/>
    <w:rsid w:val="00DE559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cid:image002.jpg@01CE89EA.9146291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507</Words>
  <Characters>2741</Characters>
  <Application>Microsoft Office Word</Application>
  <DocSecurity>0</DocSecurity>
  <Lines>22</Lines>
  <Paragraphs>6</Paragraphs>
  <ScaleCrop>false</ScaleCrop>
  <Company/>
  <LinksUpToDate>false</LinksUpToDate>
  <CharactersWithSpaces>3242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2016-04-05T13:44:00Z</dcterms:created>
  <dcterms:modified xsi:type="dcterms:W3CDTF">2016-04-05T13:44:00Z</dcterms:modified>
</cp:coreProperties>
</file>