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A53" w:rsidRPr="00FB3F92" w:rsidRDefault="00E74A53" w:rsidP="005A23E3">
      <w:pPr>
        <w:pStyle w:val="NoSpacing"/>
        <w:spacing w:after="1080"/>
        <w:jc w:val="both"/>
      </w:pPr>
    </w:p>
    <w:p w:rsidR="00A6149F" w:rsidRDefault="00697EBB" w:rsidP="00494316">
      <w:pPr>
        <w:pStyle w:val="NoSpacing"/>
        <w:spacing w:before="360" w:after="120"/>
        <w:ind w:left="567" w:right="567"/>
        <w:jc w:val="center"/>
        <w:rPr>
          <w:b/>
        </w:rPr>
      </w:pPr>
      <w:r w:rsidRPr="00697EBB">
        <w:rPr>
          <w:rFonts w:ascii="Calibri" w:hAnsi="Calibri" w:cs="Calibri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886592" behindDoc="0" locked="1" layoutInCell="1" allowOverlap="1" wp14:anchorId="45DC35ED" wp14:editId="2C0DA4A2">
                <wp:simplePos x="0" y="0"/>
                <wp:positionH relativeFrom="margin">
                  <wp:align>center</wp:align>
                </wp:positionH>
                <wp:positionV relativeFrom="page">
                  <wp:posOffset>-720090</wp:posOffset>
                </wp:positionV>
                <wp:extent cx="6443980" cy="2082800"/>
                <wp:effectExtent l="0" t="0" r="0" b="0"/>
                <wp:wrapNone/>
                <wp:docPr id="289" name="Group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3980" cy="2082830"/>
                          <a:chOff x="0" y="93541"/>
                          <a:chExt cx="6447367" cy="1460586"/>
                        </a:xfrm>
                      </wpg:grpSpPr>
                      <wps:wsp>
                        <wps:cNvPr id="29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44326"/>
                            <a:ext cx="6447367" cy="1009801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95000"/>
                            </a:sys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4B6C" w:rsidRPr="00215DD9" w:rsidRDefault="00664B6C" w:rsidP="00510C22">
                              <w:pPr>
                                <w:tabs>
                                  <w:tab w:val="left" w:leader="underscore" w:pos="4536"/>
                                  <w:tab w:val="left" w:leader="underscore" w:pos="5670"/>
                                  <w:tab w:val="left" w:leader="underscore" w:pos="7088"/>
                                  <w:tab w:val="left" w:leader="underscore" w:pos="8080"/>
                                  <w:tab w:val="right" w:leader="underscore" w:pos="9855"/>
                                </w:tabs>
                                <w:spacing w:before="1680" w:after="360"/>
                                <w:rPr>
                                  <w:rFonts w:ascii="Calibri" w:hAnsi="Calibri" w:cs="Calibri"/>
                                </w:rPr>
                              </w:pPr>
                              <w:r w:rsidRPr="00215DD9"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39778B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 </w:t>
                              </w:r>
                              <w:r w:rsidRPr="00215DD9">
                                <w:rPr>
                                  <w:rFonts w:ascii="Calibri" w:hAnsi="Calibri" w:cs="Calibri"/>
                                </w:rPr>
                                <w:t>Ano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39778B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 w:rsidRPr="00215DD9">
                                <w:rPr>
                                  <w:rFonts w:ascii="Calibri" w:hAnsi="Calibri" w:cs="Calibri"/>
                                </w:rPr>
                                <w:t xml:space="preserve"> Turma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39778B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 w:rsidRPr="00215DD9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 w:rsidRPr="00215DD9">
                                <w:rPr>
                                  <w:rFonts w:ascii="Calibri" w:hAnsi="Calibri" w:cs="Calibri"/>
                                </w:rPr>
                                <w:t>N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.</w:t>
                              </w:r>
                              <w:r w:rsidRPr="00407BE7"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 w:rsidRPr="0039778B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215DD9">
                                <w:rPr>
                                  <w:rFonts w:ascii="Calibri" w:hAnsi="Calibri" w:cs="Calibri"/>
                                </w:rPr>
                                <w:t>Data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39778B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p w:rsidR="00664B6C" w:rsidRPr="00215DD9" w:rsidRDefault="00664B6C" w:rsidP="00697EBB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1315" y="93541"/>
                            <a:ext cx="3601881" cy="1110781"/>
                          </a:xfrm>
                          <a:prstGeom prst="roundRect">
                            <a:avLst>
                              <a:gd name="adj" fmla="val 5179"/>
                            </a:avLst>
                          </a:prstGeom>
                          <a:solidFill>
                            <a:sysClr val="window" lastClr="FFFFFF">
                              <a:lumMod val="75000"/>
                            </a:sys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24377" w:rsidRDefault="00E24377" w:rsidP="00510C22">
                              <w:pPr>
                                <w:tabs>
                                  <w:tab w:val="right" w:pos="5244"/>
                                </w:tabs>
                                <w:autoSpaceDE w:val="0"/>
                                <w:autoSpaceDN w:val="0"/>
                                <w:adjustRightInd w:val="0"/>
                                <w:spacing w:after="6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de avaliação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38"/>
                                </w:rPr>
                                <w:t>1</w:t>
                              </w:r>
                              <w:r w:rsidR="00542A1C"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ab/>
                              </w:r>
                              <w:r w:rsidRPr="00542A1C">
                                <w:rPr>
                                  <w:rFonts w:ascii="Calibri" w:hAnsi="Calibri" w:cs="Calibri"/>
                                  <w:b/>
                                  <w:color w:val="404040"/>
                                  <w:sz w:val="32"/>
                                  <w:szCs w:val="38"/>
                                </w:rPr>
                                <w:t>11.</w:t>
                              </w:r>
                              <w:r w:rsidRPr="00542A1C">
                                <w:rPr>
                                  <w:rFonts w:ascii="Calibri" w:hAnsi="Calibri" w:cs="Calibri"/>
                                  <w:b/>
                                  <w:color w:val="404040"/>
                                  <w:sz w:val="32"/>
                                  <w:szCs w:val="38"/>
                                  <w:vertAlign w:val="superscript"/>
                                </w:rPr>
                                <w:t>o</w:t>
                              </w:r>
                              <w:r w:rsidRPr="00542A1C">
                                <w:rPr>
                                  <w:rFonts w:ascii="Calibri" w:hAnsi="Calibri" w:cs="Calibri"/>
                                  <w:b/>
                                  <w:color w:val="404040"/>
                                  <w:sz w:val="32"/>
                                  <w:szCs w:val="38"/>
                                </w:rPr>
                                <w:t xml:space="preserve"> ano</w:t>
                              </w:r>
                            </w:p>
                            <w:p w:rsidR="00510C22" w:rsidRPr="00510C22" w:rsidRDefault="00E24377" w:rsidP="00510C2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exact"/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</w:rPr>
                              </w:pPr>
                              <w:r w:rsidRPr="00510C22"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</w:rPr>
                                <w:t>Unidades 1, 2, 3 e 4 (revisão do 10.</w:t>
                              </w:r>
                              <w:r w:rsidRPr="00510C22"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  <w:vertAlign w:val="superscript"/>
                                </w:rPr>
                                <w:t>o</w:t>
                              </w:r>
                              <w:r w:rsidRPr="00510C22"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</w:rPr>
                                <w:t xml:space="preserve"> ano)</w:t>
                              </w:r>
                            </w:p>
                            <w:p w:rsidR="00510C22" w:rsidRPr="00510C22" w:rsidRDefault="00510C22" w:rsidP="00510C2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exact"/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</w:rPr>
                              </w:pPr>
                              <w:r w:rsidRPr="00510C22"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</w:rPr>
                                <w:t>Unidades 8, 9 e 10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89" o:spid="_x0000_s1026" style="position:absolute;left:0;text-align:left;margin-left:0;margin-top:-56.7pt;width:507.4pt;height:164pt;z-index:251886592;mso-position-horizontal:center;mso-position-horizontal-relative:margin;mso-position-vertical-relative:page;mso-width-relative:margin;mso-height-relative:margin" coordorigin=",935" coordsize="64473,1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top:5443;width:64473;height:10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urJ8MA&#10;AADcAAAADwAAAGRycy9kb3ducmV2LnhtbERPTWsCMRC9C/6HMEJvNatVabdGEUuLl4JaQbwNm3Gz&#10;uJmETequ/vrmUPD4eN/zZWdrcaUmVI4VjIYZCOLC6YpLBYefz+dXECEia6wdk4IbBVgu+r055tq1&#10;vKPrPpYihXDIUYGJ0edShsKQxTB0njhxZ9dYjAk2pdQNtinc1nKcZTNpseLUYNDT2lBx2f9aBeuP&#10;ydfxNJ3e5ffL1njT+uI2OSn1NOhW7yAidfEh/ndvtILxW5qfzqQj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SurJ8MAAADcAAAADwAAAAAAAAAAAAAAAACYAgAAZHJzL2Rv&#10;d25yZXYueG1sUEsFBgAAAAAEAAQA9QAAAIgDAAAAAA==&#10;" fillcolor="#f2f2f2" stroked="f">
                  <v:textbox>
                    <w:txbxContent>
                      <w:p w:rsidR="00664B6C" w:rsidRPr="00215DD9" w:rsidRDefault="00664B6C" w:rsidP="00510C22">
                        <w:pPr>
                          <w:tabs>
                            <w:tab w:val="left" w:leader="underscore" w:pos="4536"/>
                            <w:tab w:val="left" w:leader="underscore" w:pos="5670"/>
                            <w:tab w:val="left" w:leader="underscore" w:pos="7088"/>
                            <w:tab w:val="left" w:leader="underscore" w:pos="8080"/>
                            <w:tab w:val="right" w:leader="underscore" w:pos="9855"/>
                          </w:tabs>
                          <w:spacing w:before="1680" w:after="360"/>
                          <w:rPr>
                            <w:rFonts w:ascii="Calibri" w:hAnsi="Calibri" w:cs="Calibri"/>
                          </w:rPr>
                        </w:pPr>
                        <w:r w:rsidRPr="00215DD9"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39778B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 </w:t>
                        </w:r>
                        <w:r w:rsidRPr="00215DD9">
                          <w:rPr>
                            <w:rFonts w:ascii="Calibri" w:hAnsi="Calibri" w:cs="Calibri"/>
                          </w:rPr>
                          <w:t>Ano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39778B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 w:rsidRPr="00215DD9">
                          <w:rPr>
                            <w:rFonts w:ascii="Calibri" w:hAnsi="Calibri" w:cs="Calibri"/>
                          </w:rPr>
                          <w:t xml:space="preserve"> Turma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39778B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 w:rsidRPr="00215DD9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Pr="00215DD9">
                          <w:rPr>
                            <w:rFonts w:ascii="Calibri" w:hAnsi="Calibri" w:cs="Calibri"/>
                          </w:rPr>
                          <w:t>N</w:t>
                        </w:r>
                        <w:r>
                          <w:rPr>
                            <w:rFonts w:ascii="Calibri" w:hAnsi="Calibri" w:cs="Calibri"/>
                          </w:rPr>
                          <w:t>.</w:t>
                        </w:r>
                        <w:r w:rsidRPr="00407BE7"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 w:rsidRPr="0039778B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215DD9">
                          <w:rPr>
                            <w:rFonts w:ascii="Calibri" w:hAnsi="Calibri" w:cs="Calibri"/>
                          </w:rPr>
                          <w:t>Data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39778B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p w:rsidR="00664B6C" w:rsidRPr="00215DD9" w:rsidRDefault="00664B6C" w:rsidP="00697EBB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roundrect id="_x0000_s1028" style="position:absolute;left:1113;top:935;width:36018;height:11108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F/usUA&#10;AADcAAAADwAAAGRycy9kb3ducmV2LnhtbESPT4vCMBTE74LfITxhL6KpsvinaxQVLF48rIrnR/Ns&#10;uyYvpYna/fYbQdjjMDO/YRar1hrxoMZXjhWMhgkI4tzpigsF59NuMAPhA7JG45gU/JKH1bLbWWCq&#10;3ZO/6XEMhYgQ9ikqKEOoUyl9XpJFP3Q1cfSurrEYomwKqRt8Rrg1cpwkE2mx4rhQYk3bkvLb8W4V&#10;GDPNfjbZrd9+Zpf7eX+a76bbg1IfvXb9BSJQG/7D7/ZeKxjPR/A6E4+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YX+6xQAAANwAAAAPAAAAAAAAAAAAAAAAAJgCAABkcnMv&#10;ZG93bnJldi54bWxQSwUGAAAAAAQABAD1AAAAigMAAAAA&#10;" fillcolor="#bfbfbf" stroked="f">
                  <v:stroke joinstyle="miter"/>
                  <v:textbox inset="3mm,0,3mm,1mm">
                    <w:txbxContent>
                      <w:p w:rsidR="00E24377" w:rsidRDefault="00E24377" w:rsidP="00510C22">
                        <w:pPr>
                          <w:tabs>
                            <w:tab w:val="right" w:pos="5244"/>
                          </w:tabs>
                          <w:autoSpaceDE w:val="0"/>
                          <w:autoSpaceDN w:val="0"/>
                          <w:adjustRightInd w:val="0"/>
                          <w:spacing w:after="6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de avaliação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56"/>
                            <w:szCs w:val="38"/>
                          </w:rPr>
                          <w:t>1</w:t>
                        </w:r>
                        <w:r w:rsidR="00542A1C"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ab/>
                        </w:r>
                        <w:r w:rsidRPr="00542A1C">
                          <w:rPr>
                            <w:rFonts w:ascii="Calibri" w:hAnsi="Calibri" w:cs="Calibri"/>
                            <w:b/>
                            <w:color w:val="404040"/>
                            <w:sz w:val="32"/>
                            <w:szCs w:val="38"/>
                          </w:rPr>
                          <w:t>11.</w:t>
                        </w:r>
                        <w:r w:rsidRPr="00542A1C">
                          <w:rPr>
                            <w:rFonts w:ascii="Calibri" w:hAnsi="Calibri" w:cs="Calibri"/>
                            <w:b/>
                            <w:color w:val="404040"/>
                            <w:sz w:val="32"/>
                            <w:szCs w:val="38"/>
                            <w:vertAlign w:val="superscript"/>
                          </w:rPr>
                          <w:t>o</w:t>
                        </w:r>
                        <w:r w:rsidRPr="00542A1C">
                          <w:rPr>
                            <w:rFonts w:ascii="Calibri" w:hAnsi="Calibri" w:cs="Calibri"/>
                            <w:b/>
                            <w:color w:val="404040"/>
                            <w:sz w:val="32"/>
                            <w:szCs w:val="38"/>
                          </w:rPr>
                          <w:t xml:space="preserve"> ano</w:t>
                        </w:r>
                      </w:p>
                      <w:p w:rsidR="00510C22" w:rsidRPr="00510C22" w:rsidRDefault="00E24377" w:rsidP="00510C22">
                        <w:pPr>
                          <w:autoSpaceDE w:val="0"/>
                          <w:autoSpaceDN w:val="0"/>
                          <w:adjustRightInd w:val="0"/>
                          <w:spacing w:after="0" w:line="240" w:lineRule="exact"/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</w:pPr>
                        <w:r w:rsidRPr="00510C22"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  <w:t>Unidades 1, 2, 3 e 4 (revisão do 10.</w:t>
                        </w:r>
                        <w:r w:rsidRPr="00510C22"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  <w:vertAlign w:val="superscript"/>
                          </w:rPr>
                          <w:t>o</w:t>
                        </w:r>
                        <w:r w:rsidRPr="00510C22"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  <w:t xml:space="preserve"> ano)</w:t>
                        </w:r>
                      </w:p>
                      <w:p w:rsidR="00510C22" w:rsidRPr="00510C22" w:rsidRDefault="00510C22" w:rsidP="00510C22">
                        <w:pPr>
                          <w:autoSpaceDE w:val="0"/>
                          <w:autoSpaceDN w:val="0"/>
                          <w:adjustRightInd w:val="0"/>
                          <w:spacing w:after="0" w:line="240" w:lineRule="exact"/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</w:pPr>
                        <w:r w:rsidRPr="00510C22"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  <w:t>Unidades 8, 9 e 10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="00E24377">
        <w:rPr>
          <w:b/>
        </w:rPr>
        <w:t>GRUPO I</w:t>
      </w:r>
    </w:p>
    <w:p w:rsidR="0073363D" w:rsidRDefault="00BA3F70" w:rsidP="00613F09">
      <w:pPr>
        <w:pStyle w:val="NoSpacing"/>
        <w:spacing w:before="240" w:after="240"/>
        <w:ind w:left="567" w:right="624"/>
        <w:jc w:val="both"/>
        <w:rPr>
          <w:b/>
        </w:rPr>
      </w:pPr>
      <w:r w:rsidRPr="00AA2B50">
        <w:rPr>
          <w:b/>
        </w:rPr>
        <w:t>As questões que se seguem são de escolha múltipla. Das quatro respostas</w:t>
      </w:r>
      <w:r w:rsidR="00E24377">
        <w:rPr>
          <w:b/>
        </w:rPr>
        <w:t>,</w:t>
      </w:r>
      <w:r w:rsidRPr="00AA2B50">
        <w:rPr>
          <w:b/>
        </w:rPr>
        <w:t xml:space="preserve"> (A</w:t>
      </w:r>
      <w:r w:rsidR="00E24377">
        <w:rPr>
          <w:b/>
        </w:rPr>
        <w:t>)</w:t>
      </w:r>
      <w:r w:rsidRPr="00AA2B50">
        <w:rPr>
          <w:b/>
        </w:rPr>
        <w:t xml:space="preserve"> a </w:t>
      </w:r>
      <w:r w:rsidR="00E24377">
        <w:rPr>
          <w:b/>
        </w:rPr>
        <w:t>(</w:t>
      </w:r>
      <w:r w:rsidRPr="00AA2B50">
        <w:rPr>
          <w:b/>
        </w:rPr>
        <w:t>D), apenas uma está correta. Selecione a opção correta.</w:t>
      </w:r>
    </w:p>
    <w:p w:rsidR="0073363D" w:rsidRDefault="0073363D" w:rsidP="00613F09">
      <w:pPr>
        <w:pStyle w:val="NoSpacing"/>
        <w:spacing w:before="600" w:after="120"/>
        <w:ind w:left="851" w:right="567" w:hanging="284"/>
        <w:jc w:val="both"/>
      </w:pPr>
      <w:r w:rsidRPr="006819AA">
        <w:rPr>
          <w:b/>
        </w:rPr>
        <w:t>1.</w:t>
      </w:r>
      <w:r w:rsidR="00BA3F70">
        <w:tab/>
      </w:r>
      <w:r w:rsidR="00EA06C6">
        <w:t>A realidade social é</w:t>
      </w:r>
    </w:p>
    <w:p w:rsidR="00BB4323" w:rsidRDefault="00005ADD" w:rsidP="00956C64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="00BB4323" w:rsidRPr="006F56C8">
        <w:rPr>
          <w:b/>
        </w:rPr>
        <w:t>A</w:t>
      </w:r>
      <w:r>
        <w:rPr>
          <w:b/>
        </w:rPr>
        <w:t>)</w:t>
      </w:r>
      <w:r w:rsidR="00BA3F70">
        <w:tab/>
      </w:r>
      <w:proofErr w:type="gramStart"/>
      <w:r w:rsidR="00EA06C6">
        <w:t>objeto</w:t>
      </w:r>
      <w:proofErr w:type="gramEnd"/>
      <w:r w:rsidR="00EA06C6">
        <w:t xml:space="preserve"> de compartimentação de forma a ser estudada pelas várias Ciências Sociais.</w:t>
      </w:r>
    </w:p>
    <w:p w:rsidR="00BB4323" w:rsidRDefault="00005ADD" w:rsidP="00956C64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="00BB4323" w:rsidRPr="006F56C8">
        <w:rPr>
          <w:b/>
        </w:rPr>
        <w:t>B</w:t>
      </w:r>
      <w:r>
        <w:rPr>
          <w:b/>
        </w:rPr>
        <w:t>)</w:t>
      </w:r>
      <w:r w:rsidR="00BA3F70">
        <w:tab/>
      </w:r>
      <w:proofErr w:type="gramStart"/>
      <w:r w:rsidR="00EA06C6">
        <w:t>uma</w:t>
      </w:r>
      <w:proofErr w:type="gramEnd"/>
      <w:r w:rsidR="00EA06C6">
        <w:t xml:space="preserve"> só, apesar de ser estudada por várias Ciências Sociais.</w:t>
      </w:r>
    </w:p>
    <w:p w:rsidR="00BB4323" w:rsidRDefault="00005ADD" w:rsidP="00956C64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="00BB4323" w:rsidRPr="006F56C8">
        <w:rPr>
          <w:b/>
        </w:rPr>
        <w:t>C</w:t>
      </w:r>
      <w:r>
        <w:rPr>
          <w:b/>
        </w:rPr>
        <w:t>)</w:t>
      </w:r>
      <w:r w:rsidR="00BA3F70">
        <w:tab/>
      </w:r>
      <w:proofErr w:type="gramStart"/>
      <w:r w:rsidR="00EA06C6">
        <w:t>diversa</w:t>
      </w:r>
      <w:proofErr w:type="gramEnd"/>
      <w:r w:rsidR="00EA06C6">
        <w:t>, pois é constituída por várias realidades, como a social, a geográfica, a económica, entre outras.</w:t>
      </w:r>
    </w:p>
    <w:p w:rsidR="00BB4323" w:rsidRDefault="00005ADD" w:rsidP="00956C64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="00BB4323" w:rsidRPr="006F56C8">
        <w:rPr>
          <w:b/>
        </w:rPr>
        <w:t>D</w:t>
      </w:r>
      <w:r>
        <w:rPr>
          <w:b/>
        </w:rPr>
        <w:t>)</w:t>
      </w:r>
      <w:r w:rsidR="00BA3F70">
        <w:tab/>
      </w:r>
      <w:proofErr w:type="gramStart"/>
      <w:r w:rsidR="00EA06C6">
        <w:t>constituída</w:t>
      </w:r>
      <w:proofErr w:type="gramEnd"/>
      <w:r w:rsidR="00EA06C6">
        <w:t xml:space="preserve"> pelos fenómenos sociais, históricos, naturais, económicos, entre outros.</w:t>
      </w:r>
    </w:p>
    <w:p w:rsidR="00005ADD" w:rsidRDefault="00005ADD" w:rsidP="00B90C85">
      <w:pPr>
        <w:pStyle w:val="NoSpacing"/>
        <w:spacing w:before="600" w:after="120"/>
        <w:ind w:left="851" w:right="567" w:hanging="284"/>
        <w:jc w:val="both"/>
      </w:pPr>
      <w:r>
        <w:rPr>
          <w:b/>
        </w:rPr>
        <w:t>2</w:t>
      </w:r>
      <w:r w:rsidRPr="006819AA">
        <w:rPr>
          <w:b/>
        </w:rPr>
        <w:t>.</w:t>
      </w:r>
      <w:r>
        <w:tab/>
      </w:r>
      <w:r w:rsidR="00EA06C6" w:rsidRPr="002F0C98">
        <w:t xml:space="preserve">Observe a </w:t>
      </w:r>
      <w:r w:rsidR="00EA06C6">
        <w:t>T</w:t>
      </w:r>
      <w:r w:rsidR="00EA06C6" w:rsidRPr="002F0C98">
        <w:t xml:space="preserve">abela </w:t>
      </w:r>
      <w:r w:rsidR="00EA06C6">
        <w:t>1 e considere que não há poupança das Famílias nos períodos indicados</w:t>
      </w:r>
      <w:r w:rsidR="00510C22">
        <w:t>.</w:t>
      </w:r>
    </w:p>
    <w:p w:rsidR="00EA06C6" w:rsidRDefault="00EA06C6" w:rsidP="00B90C85">
      <w:pPr>
        <w:pStyle w:val="ListParagraph"/>
        <w:spacing w:before="480" w:after="240" w:line="240" w:lineRule="auto"/>
        <w:ind w:left="851" w:right="567"/>
        <w:contextualSpacing w:val="0"/>
        <w:jc w:val="center"/>
      </w:pPr>
      <w:r w:rsidRPr="00FB1214">
        <w:rPr>
          <w:b/>
        </w:rPr>
        <w:t>Tabela 1</w:t>
      </w:r>
      <w:r w:rsidRPr="00E24377">
        <w:rPr>
          <w:b/>
        </w:rPr>
        <w:t xml:space="preserve"> – </w:t>
      </w:r>
      <w:r w:rsidRPr="00EF2F6B">
        <w:t>Re</w:t>
      </w:r>
      <w:r>
        <w:t xml:space="preserve">ndimento disponível das Famílias e despesas </w:t>
      </w:r>
      <w:r w:rsidR="00B90C85">
        <w:br/>
      </w:r>
      <w:proofErr w:type="gramStart"/>
      <w:r>
        <w:t>de</w:t>
      </w:r>
      <w:proofErr w:type="gramEnd"/>
      <w:r>
        <w:t xml:space="preserve"> consumo em bens alimentares</w:t>
      </w:r>
    </w:p>
    <w:tbl>
      <w:tblPr>
        <w:tblStyle w:val="TableGrid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414"/>
        <w:gridCol w:w="2103"/>
        <w:gridCol w:w="2104"/>
      </w:tblGrid>
      <w:tr w:rsidR="00EA06C6" w:rsidTr="00E24377">
        <w:trPr>
          <w:jc w:val="center"/>
        </w:trPr>
        <w:tc>
          <w:tcPr>
            <w:tcW w:w="3414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EA06C6" w:rsidRPr="00F522A2" w:rsidRDefault="00EA06C6" w:rsidP="00EA06C6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2103" w:type="dxa"/>
            <w:shd w:val="clear" w:color="auto" w:fill="D9D9D9" w:themeFill="background1" w:themeFillShade="D9"/>
            <w:vAlign w:val="center"/>
          </w:tcPr>
          <w:p w:rsidR="00EA06C6" w:rsidRPr="00F522A2" w:rsidRDefault="00EA06C6" w:rsidP="00EA06C6">
            <w:pPr>
              <w:tabs>
                <w:tab w:val="left" w:pos="600"/>
                <w:tab w:val="center" w:pos="955"/>
              </w:tabs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 xml:space="preserve">Ano </w:t>
            </w:r>
            <w:r w:rsidRPr="00AF7141">
              <w:rPr>
                <w:b/>
                <w:i/>
              </w:rPr>
              <w:t>t</w:t>
            </w:r>
          </w:p>
        </w:tc>
        <w:tc>
          <w:tcPr>
            <w:tcW w:w="2104" w:type="dxa"/>
            <w:shd w:val="clear" w:color="auto" w:fill="D9D9D9" w:themeFill="background1" w:themeFillShade="D9"/>
            <w:vAlign w:val="center"/>
          </w:tcPr>
          <w:p w:rsidR="00EA06C6" w:rsidRPr="00F522A2" w:rsidRDefault="00EA06C6" w:rsidP="00EA06C6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 xml:space="preserve">Ano </w:t>
            </w:r>
            <w:r w:rsidRPr="00AF7141">
              <w:rPr>
                <w:b/>
                <w:i/>
              </w:rPr>
              <w:t>t</w:t>
            </w:r>
            <w:r w:rsidRPr="00F522A2">
              <w:rPr>
                <w:b/>
              </w:rPr>
              <w:t xml:space="preserve"> + 2</w:t>
            </w:r>
          </w:p>
        </w:tc>
      </w:tr>
      <w:tr w:rsidR="00EA06C6" w:rsidTr="00E24377">
        <w:trPr>
          <w:jc w:val="center"/>
        </w:trPr>
        <w:tc>
          <w:tcPr>
            <w:tcW w:w="3414" w:type="dxa"/>
            <w:shd w:val="clear" w:color="auto" w:fill="D9D9D9" w:themeFill="background1" w:themeFillShade="D9"/>
            <w:vAlign w:val="center"/>
          </w:tcPr>
          <w:p w:rsidR="00EA06C6" w:rsidRPr="00E24377" w:rsidRDefault="00EA06C6" w:rsidP="00EA06C6">
            <w:pPr>
              <w:spacing w:before="40" w:after="40"/>
              <w:rPr>
                <w:b/>
              </w:rPr>
            </w:pPr>
            <w:r w:rsidRPr="00E24377">
              <w:rPr>
                <w:b/>
              </w:rPr>
              <w:t>Rendimento disponível das Famílias (</w:t>
            </w:r>
            <w:proofErr w:type="spellStart"/>
            <w:r w:rsidRPr="00E24377">
              <w:rPr>
                <w:b/>
              </w:rPr>
              <w:t>u.m</w:t>
            </w:r>
            <w:proofErr w:type="spellEnd"/>
            <w:r w:rsidRPr="00E24377">
              <w:rPr>
                <w:b/>
              </w:rPr>
              <w:t>.)</w:t>
            </w:r>
          </w:p>
        </w:tc>
        <w:tc>
          <w:tcPr>
            <w:tcW w:w="2103" w:type="dxa"/>
            <w:vAlign w:val="center"/>
          </w:tcPr>
          <w:p w:rsidR="00EA06C6" w:rsidRDefault="00EA06C6" w:rsidP="00EA06C6">
            <w:pPr>
              <w:spacing w:before="40" w:after="40"/>
              <w:jc w:val="center"/>
            </w:pPr>
            <w:r>
              <w:t>10 000</w:t>
            </w:r>
          </w:p>
        </w:tc>
        <w:tc>
          <w:tcPr>
            <w:tcW w:w="2104" w:type="dxa"/>
            <w:vAlign w:val="center"/>
          </w:tcPr>
          <w:p w:rsidR="00EA06C6" w:rsidRDefault="00EA06C6" w:rsidP="00EA06C6">
            <w:pPr>
              <w:spacing w:before="40" w:after="40"/>
              <w:jc w:val="center"/>
            </w:pPr>
            <w:r>
              <w:t>15 000</w:t>
            </w:r>
          </w:p>
        </w:tc>
      </w:tr>
      <w:tr w:rsidR="00EA06C6" w:rsidTr="00E24377">
        <w:trPr>
          <w:jc w:val="center"/>
        </w:trPr>
        <w:tc>
          <w:tcPr>
            <w:tcW w:w="3414" w:type="dxa"/>
            <w:shd w:val="clear" w:color="auto" w:fill="D9D9D9" w:themeFill="background1" w:themeFillShade="D9"/>
            <w:vAlign w:val="center"/>
          </w:tcPr>
          <w:p w:rsidR="00EA06C6" w:rsidRPr="00E24377" w:rsidRDefault="00EA06C6" w:rsidP="00EA06C6">
            <w:pPr>
              <w:spacing w:before="40" w:after="40"/>
              <w:rPr>
                <w:b/>
              </w:rPr>
            </w:pPr>
            <w:r w:rsidRPr="00E24377">
              <w:rPr>
                <w:b/>
              </w:rPr>
              <w:t xml:space="preserve">Coeficiente orçamental relativo </w:t>
            </w:r>
            <w:r w:rsidR="00E24377">
              <w:rPr>
                <w:b/>
              </w:rPr>
              <w:br/>
            </w:r>
            <w:proofErr w:type="gramStart"/>
            <w:r w:rsidRPr="00E24377">
              <w:rPr>
                <w:b/>
              </w:rPr>
              <w:t>à</w:t>
            </w:r>
            <w:proofErr w:type="gramEnd"/>
            <w:r w:rsidRPr="00E24377">
              <w:rPr>
                <w:b/>
              </w:rPr>
              <w:t xml:space="preserve"> despesa em bens alimentares </w:t>
            </w:r>
            <w:r w:rsidR="00E24377">
              <w:rPr>
                <w:b/>
              </w:rPr>
              <w:br/>
            </w:r>
            <w:proofErr w:type="gramStart"/>
            <w:r w:rsidRPr="00E24377">
              <w:rPr>
                <w:b/>
              </w:rPr>
              <w:t>e</w:t>
            </w:r>
            <w:proofErr w:type="gramEnd"/>
            <w:r w:rsidRPr="00E24377">
              <w:rPr>
                <w:b/>
              </w:rPr>
              <w:t xml:space="preserve"> bebidas não alcoólicas (%)</w:t>
            </w:r>
          </w:p>
        </w:tc>
        <w:tc>
          <w:tcPr>
            <w:tcW w:w="2103" w:type="dxa"/>
            <w:vAlign w:val="center"/>
          </w:tcPr>
          <w:p w:rsidR="00EA06C6" w:rsidRDefault="00EA06C6" w:rsidP="00EA06C6">
            <w:pPr>
              <w:spacing w:before="40" w:after="40"/>
              <w:jc w:val="center"/>
            </w:pPr>
            <w:r>
              <w:t>30</w:t>
            </w:r>
          </w:p>
        </w:tc>
        <w:tc>
          <w:tcPr>
            <w:tcW w:w="2104" w:type="dxa"/>
            <w:vAlign w:val="center"/>
          </w:tcPr>
          <w:p w:rsidR="00EA06C6" w:rsidRDefault="00EA06C6" w:rsidP="00EA06C6">
            <w:pPr>
              <w:spacing w:before="40" w:after="40"/>
              <w:jc w:val="center"/>
            </w:pPr>
            <w:r>
              <w:t>----</w:t>
            </w:r>
          </w:p>
        </w:tc>
      </w:tr>
    </w:tbl>
    <w:p w:rsidR="00EA06C6" w:rsidRDefault="00EA06C6" w:rsidP="00B90C85">
      <w:pPr>
        <w:pStyle w:val="NoSpacing"/>
        <w:spacing w:before="600" w:after="120"/>
        <w:ind w:left="851" w:right="567"/>
        <w:jc w:val="both"/>
      </w:pPr>
      <w:r>
        <w:t xml:space="preserve">De acordo com a tabela anterior, o coeficiente orçamental relativo à despesa em bens alimentares e bebidas não alcoólicas, em </w:t>
      </w:r>
      <w:r w:rsidRPr="00AF7141">
        <w:rPr>
          <w:i/>
        </w:rPr>
        <w:t>t</w:t>
      </w:r>
      <w:r>
        <w:t xml:space="preserve"> + 2, mantendo-se tudo o resto constante, poderá ser</w:t>
      </w:r>
    </w:p>
    <w:p w:rsidR="00005ADD" w:rsidRDefault="00005ADD" w:rsidP="00956C64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r w:rsidR="00B45BA8">
        <w:t>20%.</w:t>
      </w:r>
    </w:p>
    <w:p w:rsidR="00005ADD" w:rsidRDefault="00005ADD" w:rsidP="00956C64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r w:rsidR="00B45BA8">
        <w:t>30%.</w:t>
      </w:r>
    </w:p>
    <w:p w:rsidR="00005ADD" w:rsidRDefault="00005ADD" w:rsidP="00956C64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r w:rsidR="00B45BA8">
        <w:t>35%.</w:t>
      </w:r>
    </w:p>
    <w:p w:rsidR="00005ADD" w:rsidRDefault="00005ADD" w:rsidP="00956C64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D</w:t>
      </w:r>
      <w:r>
        <w:rPr>
          <w:b/>
        </w:rPr>
        <w:t>)</w:t>
      </w:r>
      <w:r>
        <w:tab/>
      </w:r>
      <w:r w:rsidR="00B45BA8">
        <w:t>40%.</w:t>
      </w:r>
    </w:p>
    <w:p w:rsidR="00B45BA8" w:rsidRDefault="00B45BA8">
      <w:pPr>
        <w:rPr>
          <w:b/>
        </w:rPr>
      </w:pPr>
      <w:r>
        <w:rPr>
          <w:b/>
        </w:rPr>
        <w:br w:type="page"/>
      </w:r>
    </w:p>
    <w:p w:rsidR="00005ADD" w:rsidRDefault="00005ADD" w:rsidP="00C31E7B">
      <w:pPr>
        <w:pStyle w:val="NoSpacing"/>
        <w:spacing w:before="360" w:after="120"/>
        <w:ind w:left="851" w:right="567" w:hanging="284"/>
        <w:jc w:val="both"/>
      </w:pPr>
      <w:r>
        <w:rPr>
          <w:b/>
        </w:rPr>
        <w:lastRenderedPageBreak/>
        <w:t>3</w:t>
      </w:r>
      <w:r w:rsidRPr="006819AA">
        <w:rPr>
          <w:b/>
        </w:rPr>
        <w:t>.</w:t>
      </w:r>
      <w:r>
        <w:tab/>
      </w:r>
      <w:r w:rsidR="00B45BA8">
        <w:t>Considere os valores da seguinte tabela.</w:t>
      </w:r>
    </w:p>
    <w:p w:rsidR="00B45BA8" w:rsidRDefault="00B45BA8" w:rsidP="0081038B">
      <w:pPr>
        <w:pStyle w:val="ListParagraph"/>
        <w:spacing w:before="240" w:after="240" w:line="240" w:lineRule="auto"/>
        <w:ind w:left="851" w:right="567"/>
        <w:contextualSpacing w:val="0"/>
        <w:jc w:val="center"/>
      </w:pPr>
      <w:r w:rsidRPr="00FB1214">
        <w:rPr>
          <w:b/>
        </w:rPr>
        <w:t xml:space="preserve">Tabela </w:t>
      </w:r>
      <w:r>
        <w:rPr>
          <w:b/>
        </w:rPr>
        <w:t>2</w:t>
      </w:r>
      <w:r w:rsidR="00B90C85" w:rsidRPr="00E24377">
        <w:rPr>
          <w:b/>
        </w:rPr>
        <w:t xml:space="preserve"> – </w:t>
      </w:r>
      <w:r>
        <w:t xml:space="preserve">População do país X, ano </w:t>
      </w:r>
      <w:r w:rsidRPr="00EF2F6B">
        <w:rPr>
          <w:i/>
        </w:rPr>
        <w:t>t</w:t>
      </w:r>
    </w:p>
    <w:tbl>
      <w:tblPr>
        <w:tblStyle w:val="TableGrid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260"/>
        <w:gridCol w:w="1843"/>
      </w:tblGrid>
      <w:tr w:rsidR="00B45BA8" w:rsidTr="00B45BA8">
        <w:trPr>
          <w:jc w:val="center"/>
        </w:trPr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B45BA8" w:rsidRPr="00B90C85" w:rsidRDefault="00B45BA8" w:rsidP="00B90C85">
            <w:pPr>
              <w:spacing w:before="40" w:after="40"/>
              <w:rPr>
                <w:b/>
              </w:rPr>
            </w:pPr>
            <w:r w:rsidRPr="00B90C85">
              <w:rPr>
                <w:b/>
              </w:rPr>
              <w:t>População residente (milhares)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B45BA8" w:rsidRPr="009A6078" w:rsidRDefault="00B45BA8" w:rsidP="00B90C85">
            <w:pPr>
              <w:spacing w:before="40" w:after="40"/>
              <w:ind w:right="510"/>
              <w:jc w:val="right"/>
            </w:pPr>
            <w:r w:rsidRPr="009A6078">
              <w:t>10 000</w:t>
            </w:r>
          </w:p>
        </w:tc>
      </w:tr>
      <w:tr w:rsidR="00B45BA8" w:rsidTr="00B45BA8">
        <w:trPr>
          <w:jc w:val="center"/>
        </w:trPr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B45BA8" w:rsidRPr="00B90C85" w:rsidRDefault="00B45BA8" w:rsidP="00B90C85">
            <w:pPr>
              <w:spacing w:before="40" w:after="40"/>
              <w:rPr>
                <w:b/>
              </w:rPr>
            </w:pPr>
            <w:r w:rsidRPr="00B90C85">
              <w:rPr>
                <w:b/>
              </w:rPr>
              <w:t>Desempregados (milhares)</w:t>
            </w:r>
          </w:p>
        </w:tc>
        <w:tc>
          <w:tcPr>
            <w:tcW w:w="1843" w:type="dxa"/>
            <w:vAlign w:val="center"/>
          </w:tcPr>
          <w:p w:rsidR="00B45BA8" w:rsidRDefault="00B45BA8" w:rsidP="00B90C85">
            <w:pPr>
              <w:spacing w:before="40" w:after="40"/>
              <w:ind w:right="510"/>
              <w:jc w:val="right"/>
            </w:pPr>
            <w:r>
              <w:t>600</w:t>
            </w:r>
          </w:p>
        </w:tc>
      </w:tr>
      <w:tr w:rsidR="00B45BA8" w:rsidTr="00B45BA8">
        <w:trPr>
          <w:jc w:val="center"/>
        </w:trPr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B45BA8" w:rsidRPr="00B90C85" w:rsidRDefault="00B45BA8" w:rsidP="00B90C85">
            <w:pPr>
              <w:spacing w:before="40" w:after="40"/>
              <w:rPr>
                <w:b/>
              </w:rPr>
            </w:pPr>
            <w:r w:rsidRPr="00B90C85">
              <w:rPr>
                <w:b/>
              </w:rPr>
              <w:t>População inativa (milhares)</w:t>
            </w:r>
          </w:p>
        </w:tc>
        <w:tc>
          <w:tcPr>
            <w:tcW w:w="1843" w:type="dxa"/>
            <w:vAlign w:val="center"/>
          </w:tcPr>
          <w:p w:rsidR="00B45BA8" w:rsidRDefault="00B45BA8" w:rsidP="00B90C85">
            <w:pPr>
              <w:spacing w:before="40" w:after="40"/>
              <w:ind w:right="510"/>
              <w:jc w:val="right"/>
            </w:pPr>
            <w:r>
              <w:t>4 000</w:t>
            </w:r>
          </w:p>
        </w:tc>
      </w:tr>
    </w:tbl>
    <w:p w:rsidR="00B45BA8" w:rsidRDefault="00B45BA8" w:rsidP="00B45BA8">
      <w:pPr>
        <w:pStyle w:val="NoSpacing"/>
        <w:spacing w:before="360" w:after="120"/>
        <w:ind w:left="851" w:right="567"/>
        <w:jc w:val="both"/>
      </w:pPr>
      <w:r>
        <w:t xml:space="preserve">Sabendo que o número de desempregados do país X baixou 5% no ano </w:t>
      </w:r>
      <w:r w:rsidRPr="000B6CCB">
        <w:rPr>
          <w:i/>
        </w:rPr>
        <w:t>t</w:t>
      </w:r>
      <w:r>
        <w:t xml:space="preserve"> + 1, mantendo-se tudo o resto constante, então a taxa de desemprego </w:t>
      </w:r>
      <w:r w:rsidR="00613F09">
        <w:t xml:space="preserve">em </w:t>
      </w:r>
      <w:r w:rsidR="00613F09" w:rsidRPr="00510C22">
        <w:rPr>
          <w:i/>
        </w:rPr>
        <w:t>t</w:t>
      </w:r>
      <w:r w:rsidR="00613F09" w:rsidRPr="00510C22">
        <w:t xml:space="preserve"> </w:t>
      </w:r>
      <w:r w:rsidR="00613F09">
        <w:t xml:space="preserve">+ 1 </w:t>
      </w:r>
      <w:r>
        <w:t>é</w:t>
      </w:r>
    </w:p>
    <w:p w:rsidR="00005ADD" w:rsidRDefault="00005ADD" w:rsidP="00956C64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r w:rsidR="00B45BA8">
        <w:t>1,5%.</w:t>
      </w:r>
    </w:p>
    <w:p w:rsidR="00005ADD" w:rsidRDefault="00005ADD" w:rsidP="00956C64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r w:rsidR="00B45BA8">
        <w:t>9,5%.</w:t>
      </w:r>
    </w:p>
    <w:p w:rsidR="00005ADD" w:rsidRDefault="00005ADD" w:rsidP="00956C64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r w:rsidR="00B45BA8">
        <w:t>10,0%.</w:t>
      </w:r>
    </w:p>
    <w:p w:rsidR="00005ADD" w:rsidRDefault="00005ADD" w:rsidP="00956C64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D</w:t>
      </w:r>
      <w:r>
        <w:rPr>
          <w:b/>
        </w:rPr>
        <w:t>)</w:t>
      </w:r>
      <w:r>
        <w:tab/>
      </w:r>
      <w:r w:rsidR="00B45BA8">
        <w:t>4,0%.</w:t>
      </w:r>
    </w:p>
    <w:p w:rsidR="00005ADD" w:rsidRDefault="00005ADD" w:rsidP="00613F09">
      <w:pPr>
        <w:pStyle w:val="NoSpacing"/>
        <w:spacing w:before="600" w:after="120"/>
        <w:ind w:left="851" w:right="567" w:hanging="284"/>
        <w:jc w:val="both"/>
      </w:pPr>
      <w:r>
        <w:rPr>
          <w:b/>
        </w:rPr>
        <w:t>4</w:t>
      </w:r>
      <w:r w:rsidRPr="006819AA">
        <w:rPr>
          <w:b/>
        </w:rPr>
        <w:t>.</w:t>
      </w:r>
      <w:r>
        <w:tab/>
      </w:r>
      <w:r w:rsidR="00B45BA8">
        <w:t>Os dados da Tabela 3 são relativos a Portugal.</w:t>
      </w:r>
    </w:p>
    <w:p w:rsidR="00B45BA8" w:rsidRDefault="00B45BA8" w:rsidP="0081038B">
      <w:pPr>
        <w:pStyle w:val="ListParagraph"/>
        <w:spacing w:before="240" w:after="240" w:line="240" w:lineRule="auto"/>
        <w:ind w:left="851" w:right="567"/>
        <w:contextualSpacing w:val="0"/>
        <w:jc w:val="center"/>
      </w:pPr>
      <w:r w:rsidRPr="00EF2F6B">
        <w:rPr>
          <w:b/>
        </w:rPr>
        <w:t>Tabela 3</w:t>
      </w:r>
      <w:r w:rsidR="00B90C85" w:rsidRPr="00E24377">
        <w:rPr>
          <w:b/>
        </w:rPr>
        <w:t xml:space="preserve"> – </w:t>
      </w:r>
      <w:r>
        <w:t>Índice de Preços no Consumidor – taxa de variação anual (em %)</w:t>
      </w:r>
    </w:p>
    <w:tbl>
      <w:tblPr>
        <w:tblStyle w:val="TableGrid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642"/>
        <w:gridCol w:w="1642"/>
      </w:tblGrid>
      <w:tr w:rsidR="00B45BA8" w:rsidTr="00B45BA8">
        <w:trPr>
          <w:jc w:val="center"/>
        </w:trPr>
        <w:tc>
          <w:tcPr>
            <w:tcW w:w="1642" w:type="dxa"/>
            <w:shd w:val="clear" w:color="auto" w:fill="D9D9D9" w:themeFill="background1" w:themeFillShade="D9"/>
          </w:tcPr>
          <w:p w:rsidR="00B45BA8" w:rsidRPr="00B84136" w:rsidRDefault="00B45BA8" w:rsidP="00B45BA8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b/>
              </w:rPr>
            </w:pPr>
            <w:r w:rsidRPr="00B84136">
              <w:rPr>
                <w:b/>
              </w:rPr>
              <w:t>Ano</w:t>
            </w:r>
          </w:p>
        </w:tc>
        <w:tc>
          <w:tcPr>
            <w:tcW w:w="1642" w:type="dxa"/>
            <w:shd w:val="clear" w:color="auto" w:fill="D9D9D9" w:themeFill="background1" w:themeFillShade="D9"/>
          </w:tcPr>
          <w:p w:rsidR="00B45BA8" w:rsidRPr="00B84136" w:rsidRDefault="00B45BA8" w:rsidP="00B45BA8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b/>
              </w:rPr>
            </w:pPr>
            <w:r w:rsidRPr="00B84136">
              <w:rPr>
                <w:b/>
              </w:rPr>
              <w:t>IPC</w:t>
            </w:r>
          </w:p>
        </w:tc>
      </w:tr>
      <w:tr w:rsidR="00B45BA8" w:rsidTr="00B45BA8">
        <w:trPr>
          <w:jc w:val="center"/>
        </w:trPr>
        <w:tc>
          <w:tcPr>
            <w:tcW w:w="1642" w:type="dxa"/>
          </w:tcPr>
          <w:p w:rsidR="00B45BA8" w:rsidRDefault="00B45BA8" w:rsidP="00B45BA8">
            <w:pPr>
              <w:pStyle w:val="ListParagraph"/>
              <w:spacing w:before="40" w:after="40"/>
              <w:ind w:left="0"/>
              <w:contextualSpacing w:val="0"/>
              <w:jc w:val="center"/>
            </w:pPr>
            <w:r>
              <w:t>2014</w:t>
            </w:r>
          </w:p>
        </w:tc>
        <w:tc>
          <w:tcPr>
            <w:tcW w:w="1642" w:type="dxa"/>
          </w:tcPr>
          <w:p w:rsidR="00B45BA8" w:rsidRDefault="00613F09" w:rsidP="00613F09">
            <w:pPr>
              <w:pStyle w:val="ListParagraph"/>
              <w:spacing w:before="40" w:after="40"/>
              <w:ind w:left="0" w:right="454"/>
              <w:contextualSpacing w:val="0"/>
              <w:jc w:val="right"/>
            </w:pPr>
            <w:r>
              <w:t>−</w:t>
            </w:r>
            <w:r w:rsidR="00B45BA8">
              <w:t>0,28</w:t>
            </w:r>
          </w:p>
        </w:tc>
      </w:tr>
      <w:tr w:rsidR="00B45BA8" w:rsidTr="00B45BA8">
        <w:trPr>
          <w:jc w:val="center"/>
        </w:trPr>
        <w:tc>
          <w:tcPr>
            <w:tcW w:w="1642" w:type="dxa"/>
          </w:tcPr>
          <w:p w:rsidR="00B45BA8" w:rsidRDefault="00B45BA8" w:rsidP="00B45BA8">
            <w:pPr>
              <w:pStyle w:val="ListParagraph"/>
              <w:spacing w:before="40" w:after="40"/>
              <w:ind w:left="0"/>
              <w:contextualSpacing w:val="0"/>
              <w:jc w:val="center"/>
            </w:pPr>
            <w:r>
              <w:t>2015</w:t>
            </w:r>
          </w:p>
        </w:tc>
        <w:tc>
          <w:tcPr>
            <w:tcW w:w="1642" w:type="dxa"/>
          </w:tcPr>
          <w:p w:rsidR="00B45BA8" w:rsidRDefault="00B45BA8" w:rsidP="00613F09">
            <w:pPr>
              <w:pStyle w:val="ListParagraph"/>
              <w:spacing w:before="40" w:after="40"/>
              <w:ind w:left="0" w:right="454"/>
              <w:contextualSpacing w:val="0"/>
              <w:jc w:val="right"/>
            </w:pPr>
            <w:r>
              <w:t>0,49</w:t>
            </w:r>
          </w:p>
        </w:tc>
      </w:tr>
      <w:tr w:rsidR="00B45BA8" w:rsidTr="00B45BA8">
        <w:trPr>
          <w:jc w:val="center"/>
        </w:trPr>
        <w:tc>
          <w:tcPr>
            <w:tcW w:w="1642" w:type="dxa"/>
            <w:tcBorders>
              <w:bottom w:val="single" w:sz="4" w:space="0" w:color="808080" w:themeColor="background1" w:themeShade="80"/>
            </w:tcBorders>
          </w:tcPr>
          <w:p w:rsidR="00B45BA8" w:rsidRDefault="00B45BA8" w:rsidP="00B45BA8">
            <w:pPr>
              <w:pStyle w:val="ListParagraph"/>
              <w:spacing w:before="40" w:after="40"/>
              <w:ind w:left="0"/>
              <w:contextualSpacing w:val="0"/>
              <w:jc w:val="center"/>
            </w:pPr>
            <w:r>
              <w:t>2016</w:t>
            </w:r>
          </w:p>
        </w:tc>
        <w:tc>
          <w:tcPr>
            <w:tcW w:w="1642" w:type="dxa"/>
            <w:tcBorders>
              <w:bottom w:val="single" w:sz="4" w:space="0" w:color="808080" w:themeColor="background1" w:themeShade="80"/>
            </w:tcBorders>
          </w:tcPr>
          <w:p w:rsidR="00B45BA8" w:rsidRDefault="00B45BA8" w:rsidP="00613F09">
            <w:pPr>
              <w:pStyle w:val="ListParagraph"/>
              <w:spacing w:before="40" w:after="40"/>
              <w:ind w:left="0" w:right="454"/>
              <w:contextualSpacing w:val="0"/>
              <w:jc w:val="right"/>
            </w:pPr>
            <w:r>
              <w:t>0,61</w:t>
            </w:r>
          </w:p>
        </w:tc>
      </w:tr>
      <w:tr w:rsidR="00B45BA8" w:rsidTr="00B45BA8">
        <w:trPr>
          <w:jc w:val="center"/>
        </w:trPr>
        <w:tc>
          <w:tcPr>
            <w:tcW w:w="3284" w:type="dxa"/>
            <w:gridSpan w:val="2"/>
            <w:tcBorders>
              <w:left w:val="nil"/>
              <w:bottom w:val="nil"/>
              <w:right w:val="nil"/>
            </w:tcBorders>
          </w:tcPr>
          <w:p w:rsidR="00B45BA8" w:rsidRDefault="00B45BA8" w:rsidP="00613F09">
            <w:pPr>
              <w:pStyle w:val="ListParagraph"/>
              <w:spacing w:before="40" w:after="40"/>
              <w:ind w:left="0" w:right="-113"/>
              <w:contextualSpacing w:val="0"/>
              <w:jc w:val="right"/>
            </w:pPr>
            <w:r w:rsidRPr="00B84136">
              <w:rPr>
                <w:sz w:val="18"/>
              </w:rPr>
              <w:t>INE, outubro de 2017</w:t>
            </w:r>
          </w:p>
        </w:tc>
      </w:tr>
    </w:tbl>
    <w:p w:rsidR="00B45BA8" w:rsidRDefault="00B45BA8" w:rsidP="00B45BA8">
      <w:pPr>
        <w:pStyle w:val="NoSpacing"/>
        <w:spacing w:before="360" w:after="120"/>
        <w:ind w:left="851" w:right="567"/>
        <w:jc w:val="both"/>
      </w:pPr>
      <w:r>
        <w:t xml:space="preserve">A análise dos valores da Tabela 3 permite afirmar </w:t>
      </w:r>
      <w:proofErr w:type="gramStart"/>
      <w:r>
        <w:t>que</w:t>
      </w:r>
      <w:proofErr w:type="gramEnd"/>
    </w:p>
    <w:p w:rsidR="00005ADD" w:rsidRDefault="00005ADD" w:rsidP="00956C64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proofErr w:type="gramStart"/>
      <w:r w:rsidR="00B45BA8">
        <w:t>em</w:t>
      </w:r>
      <w:proofErr w:type="gramEnd"/>
      <w:r w:rsidR="00B45BA8">
        <w:t xml:space="preserve"> 2014, o nível médio de preços cresceu menos.</w:t>
      </w:r>
    </w:p>
    <w:p w:rsidR="00005ADD" w:rsidRDefault="00005ADD" w:rsidP="00956C64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proofErr w:type="gramStart"/>
      <w:r w:rsidR="00B45BA8">
        <w:t>em</w:t>
      </w:r>
      <w:proofErr w:type="gramEnd"/>
      <w:r w:rsidR="00B45BA8">
        <w:t xml:space="preserve"> 2015 e 2016, ocorreu uma situação de baixa inflação.</w:t>
      </w:r>
    </w:p>
    <w:p w:rsidR="00005ADD" w:rsidRDefault="00005ADD" w:rsidP="00956C64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proofErr w:type="gramStart"/>
      <w:r w:rsidR="00B45BA8">
        <w:t>no</w:t>
      </w:r>
      <w:proofErr w:type="gramEnd"/>
      <w:r w:rsidR="00B45BA8">
        <w:t xml:space="preserve"> período considerado, verificou</w:t>
      </w:r>
      <w:r w:rsidR="00613F09">
        <w:t>-se</w:t>
      </w:r>
      <w:r w:rsidR="00B45BA8">
        <w:t xml:space="preserve"> uma situação de desinflação.</w:t>
      </w:r>
    </w:p>
    <w:p w:rsidR="00005ADD" w:rsidRDefault="00005ADD" w:rsidP="00956C64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D</w:t>
      </w:r>
      <w:r>
        <w:rPr>
          <w:b/>
        </w:rPr>
        <w:t>)</w:t>
      </w:r>
      <w:r>
        <w:tab/>
      </w:r>
      <w:proofErr w:type="gramStart"/>
      <w:r w:rsidR="00B45BA8">
        <w:t>entre</w:t>
      </w:r>
      <w:proofErr w:type="gramEnd"/>
      <w:r w:rsidR="00B45BA8">
        <w:t xml:space="preserve"> 2014 e 2016, a evolução do IPC traduziu um processo de inflação.</w:t>
      </w:r>
    </w:p>
    <w:p w:rsidR="00494316" w:rsidRPr="00494316" w:rsidRDefault="00005ADD" w:rsidP="00613F09">
      <w:pPr>
        <w:pStyle w:val="NoSpacing"/>
        <w:spacing w:before="600" w:after="120"/>
        <w:ind w:left="851" w:right="567" w:hanging="284"/>
        <w:jc w:val="both"/>
        <w:rPr>
          <w:sz w:val="2"/>
          <w:szCs w:val="2"/>
        </w:rPr>
      </w:pPr>
      <w:r>
        <w:rPr>
          <w:b/>
        </w:rPr>
        <w:t>5</w:t>
      </w:r>
      <w:r w:rsidRPr="006819AA">
        <w:rPr>
          <w:b/>
        </w:rPr>
        <w:t>.</w:t>
      </w:r>
      <w:r>
        <w:tab/>
      </w:r>
      <w:r w:rsidR="00B45BA8">
        <w:t>Ter como recursos os depósitos de outros agentes económicos e pagar impostos e juros é função do agente económico</w:t>
      </w:r>
    </w:p>
    <w:p w:rsidR="00005ADD" w:rsidRDefault="00005ADD" w:rsidP="00956C64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r w:rsidR="00CA2EC4">
        <w:t>Administrações Públicas.</w:t>
      </w:r>
    </w:p>
    <w:p w:rsidR="00005ADD" w:rsidRDefault="00005ADD" w:rsidP="00956C64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r w:rsidR="00CA2EC4">
        <w:t>Famílias.</w:t>
      </w:r>
    </w:p>
    <w:p w:rsidR="00005ADD" w:rsidRDefault="00005ADD" w:rsidP="00956C64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r w:rsidR="00CA2EC4">
        <w:t>Resto do Mundo.</w:t>
      </w:r>
    </w:p>
    <w:p w:rsidR="00CA2EC4" w:rsidRDefault="00005ADD" w:rsidP="00956C64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(D)</w:t>
      </w:r>
      <w:r>
        <w:tab/>
      </w:r>
      <w:r w:rsidR="00CA2EC4">
        <w:t xml:space="preserve">Instituições </w:t>
      </w:r>
      <w:r w:rsidR="00CA2EC4" w:rsidRPr="00EE1F52">
        <w:t>Financeiras</w:t>
      </w:r>
      <w:r w:rsidR="00CA2EC4">
        <w:t>.</w:t>
      </w:r>
    </w:p>
    <w:p w:rsidR="00CA2EC4" w:rsidRDefault="00CA2EC4">
      <w:r>
        <w:br w:type="page"/>
      </w:r>
    </w:p>
    <w:p w:rsidR="00956C64" w:rsidRDefault="00956C64" w:rsidP="00956C64">
      <w:pPr>
        <w:pStyle w:val="NoSpacing"/>
        <w:spacing w:before="360" w:after="120"/>
        <w:ind w:left="851" w:right="567" w:hanging="284"/>
        <w:jc w:val="both"/>
      </w:pPr>
      <w:r>
        <w:rPr>
          <w:b/>
        </w:rPr>
        <w:lastRenderedPageBreak/>
        <w:t>6</w:t>
      </w:r>
      <w:r w:rsidRPr="006819AA">
        <w:rPr>
          <w:b/>
        </w:rPr>
        <w:t>.</w:t>
      </w:r>
      <w:r>
        <w:tab/>
      </w:r>
      <w:r w:rsidR="00CA2EC4">
        <w:t xml:space="preserve">O sistema de contas relativo a uma economia apresenta-se em equilíbrio. </w:t>
      </w:r>
      <w:r w:rsidR="00613F09">
        <w:tab/>
      </w:r>
      <w:r w:rsidR="00613F09">
        <w:br/>
      </w:r>
      <w:r w:rsidR="00CA2EC4">
        <w:t>A afirmação é</w:t>
      </w:r>
    </w:p>
    <w:p w:rsidR="00956C64" w:rsidRDefault="00956C64" w:rsidP="00956C64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proofErr w:type="gramStart"/>
      <w:r w:rsidR="00CA2EC4">
        <w:t>verdadeira</w:t>
      </w:r>
      <w:proofErr w:type="gramEnd"/>
      <w:r w:rsidR="00CA2EC4">
        <w:t>, pois os recursos do conjunto da economia excedem os seus empregos.</w:t>
      </w:r>
    </w:p>
    <w:p w:rsidR="00956C64" w:rsidRDefault="00956C64" w:rsidP="00956C64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proofErr w:type="gramStart"/>
      <w:r w:rsidR="00CA2EC4">
        <w:t>falsa</w:t>
      </w:r>
      <w:proofErr w:type="gramEnd"/>
      <w:r w:rsidR="00CA2EC4">
        <w:t>, pois há economias que apresentam fortes desequilíbrios nas suas contas.</w:t>
      </w:r>
    </w:p>
    <w:p w:rsidR="00956C64" w:rsidRDefault="00956C64" w:rsidP="00956C64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proofErr w:type="gramStart"/>
      <w:r w:rsidR="00CA2EC4">
        <w:t>falsa</w:t>
      </w:r>
      <w:proofErr w:type="gramEnd"/>
      <w:r w:rsidR="00CA2EC4">
        <w:t>, uma vez que o equilíbrio económico depende do nível de desenvolvimento da economia.</w:t>
      </w:r>
    </w:p>
    <w:p w:rsidR="00956C64" w:rsidRDefault="00956C64" w:rsidP="00956C64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(D)</w:t>
      </w:r>
      <w:r>
        <w:tab/>
      </w:r>
      <w:proofErr w:type="gramStart"/>
      <w:r w:rsidR="00CA2EC4">
        <w:t>verdadeira</w:t>
      </w:r>
      <w:proofErr w:type="gramEnd"/>
      <w:r w:rsidR="00CA2EC4">
        <w:t xml:space="preserve">, pois há igualdade entre os recursos e os empregos de cada agente económico e no conjunto </w:t>
      </w:r>
      <w:r w:rsidR="00CA2EC4" w:rsidRPr="00D419DF">
        <w:t>da economia</w:t>
      </w:r>
      <w:r w:rsidR="00CA2EC4">
        <w:t>.</w:t>
      </w:r>
    </w:p>
    <w:p w:rsidR="00956C64" w:rsidRDefault="00956C64" w:rsidP="0013139D">
      <w:pPr>
        <w:pStyle w:val="NoSpacing"/>
        <w:spacing w:before="360" w:after="60"/>
        <w:ind w:left="851" w:right="567" w:hanging="284"/>
        <w:jc w:val="both"/>
      </w:pPr>
      <w:r>
        <w:rPr>
          <w:b/>
        </w:rPr>
        <w:t>7</w:t>
      </w:r>
      <w:r w:rsidRPr="006819AA">
        <w:rPr>
          <w:b/>
        </w:rPr>
        <w:t>.</w:t>
      </w:r>
      <w:r>
        <w:tab/>
      </w:r>
      <w:r w:rsidR="0013139D">
        <w:t>Para a produção do país X contribuiu o setor primário com 5%, o setor secundário com 25% e o setor terciário com 70%.</w:t>
      </w:r>
    </w:p>
    <w:p w:rsidR="0013139D" w:rsidRDefault="0013139D" w:rsidP="0013139D">
      <w:pPr>
        <w:pStyle w:val="NoSpacing"/>
        <w:spacing w:before="60" w:after="120"/>
        <w:ind w:left="851" w:right="567"/>
        <w:jc w:val="both"/>
      </w:pPr>
      <w:r>
        <w:t>A afirmação anterior resulta da contabilização do valor da economia do país X segundo</w:t>
      </w:r>
    </w:p>
    <w:p w:rsidR="00956C64" w:rsidRDefault="00956C64" w:rsidP="00956C64">
      <w:pPr>
        <w:pStyle w:val="NoSpacing"/>
        <w:spacing w:before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proofErr w:type="gramStart"/>
      <w:r w:rsidR="0013139D">
        <w:t>a</w:t>
      </w:r>
      <w:proofErr w:type="gramEnd"/>
      <w:r w:rsidR="0013139D">
        <w:t xml:space="preserve"> ótica da produção.</w:t>
      </w:r>
    </w:p>
    <w:p w:rsidR="00956C64" w:rsidRDefault="00956C64" w:rsidP="00956C64">
      <w:pPr>
        <w:pStyle w:val="NoSpacing"/>
        <w:spacing w:before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proofErr w:type="gramStart"/>
      <w:r w:rsidR="0013139D">
        <w:t>a</w:t>
      </w:r>
      <w:proofErr w:type="gramEnd"/>
      <w:r w:rsidR="0013139D">
        <w:t xml:space="preserve"> ótica da despesa.</w:t>
      </w:r>
    </w:p>
    <w:p w:rsidR="00956C64" w:rsidRDefault="00956C64" w:rsidP="00956C64">
      <w:pPr>
        <w:pStyle w:val="NoSpacing"/>
        <w:spacing w:before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proofErr w:type="gramStart"/>
      <w:r w:rsidR="0013139D">
        <w:t>a</w:t>
      </w:r>
      <w:proofErr w:type="gramEnd"/>
      <w:r w:rsidR="0013139D">
        <w:t xml:space="preserve"> ótica do rendimento.</w:t>
      </w:r>
    </w:p>
    <w:p w:rsidR="00956C64" w:rsidRDefault="00956C64" w:rsidP="00956C64">
      <w:pPr>
        <w:pStyle w:val="NoSpacing"/>
        <w:spacing w:before="120"/>
        <w:ind w:left="1276" w:right="567" w:hanging="425"/>
        <w:jc w:val="both"/>
      </w:pPr>
      <w:r>
        <w:rPr>
          <w:b/>
        </w:rPr>
        <w:t>(D)</w:t>
      </w:r>
      <w:r>
        <w:tab/>
      </w:r>
      <w:proofErr w:type="gramStart"/>
      <w:r w:rsidR="0013139D">
        <w:t>a</w:t>
      </w:r>
      <w:proofErr w:type="gramEnd"/>
      <w:r w:rsidR="0013139D">
        <w:t xml:space="preserve"> ótica do seu desenvolvimento.</w:t>
      </w:r>
    </w:p>
    <w:p w:rsidR="001E50AF" w:rsidRDefault="001E50AF" w:rsidP="001E50AF">
      <w:pPr>
        <w:pStyle w:val="NoSpacing"/>
        <w:spacing w:before="360" w:after="120"/>
        <w:ind w:left="851" w:right="567" w:hanging="284"/>
        <w:jc w:val="both"/>
      </w:pPr>
      <w:r>
        <w:rPr>
          <w:b/>
        </w:rPr>
        <w:t>8</w:t>
      </w:r>
      <w:r w:rsidRPr="006819AA">
        <w:rPr>
          <w:b/>
        </w:rPr>
        <w:t>.</w:t>
      </w:r>
      <w:r>
        <w:tab/>
      </w:r>
      <w:r w:rsidR="0013139D">
        <w:t>Observe os valores da Tabela 4.</w:t>
      </w:r>
    </w:p>
    <w:p w:rsidR="0013139D" w:rsidRDefault="0013139D" w:rsidP="0081038B">
      <w:pPr>
        <w:pStyle w:val="ListParagraph"/>
        <w:spacing w:before="240" w:after="240" w:line="240" w:lineRule="auto"/>
        <w:ind w:left="851" w:right="567"/>
        <w:contextualSpacing w:val="0"/>
        <w:jc w:val="center"/>
      </w:pPr>
      <w:r w:rsidRPr="00B84136">
        <w:rPr>
          <w:b/>
        </w:rPr>
        <w:t>Tabela 4</w:t>
      </w:r>
      <w:r w:rsidR="00B90C85" w:rsidRPr="00E24377">
        <w:rPr>
          <w:b/>
        </w:rPr>
        <w:t xml:space="preserve"> – </w:t>
      </w:r>
      <w:r>
        <w:t>Despesa interna, país A</w:t>
      </w:r>
    </w:p>
    <w:tbl>
      <w:tblPr>
        <w:tblStyle w:val="TableGrid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409"/>
        <w:gridCol w:w="2410"/>
      </w:tblGrid>
      <w:tr w:rsidR="0013139D" w:rsidTr="0013139D">
        <w:trPr>
          <w:jc w:val="center"/>
        </w:trPr>
        <w:tc>
          <w:tcPr>
            <w:tcW w:w="2409" w:type="dxa"/>
            <w:shd w:val="clear" w:color="auto" w:fill="D9D9D9" w:themeFill="background1" w:themeFillShade="D9"/>
          </w:tcPr>
          <w:p w:rsidR="0013139D" w:rsidRPr="00AE0E2A" w:rsidRDefault="0013139D" w:rsidP="00613F09">
            <w:pPr>
              <w:spacing w:before="40" w:after="40"/>
              <w:rPr>
                <w:b/>
              </w:rPr>
            </w:pPr>
            <w:r w:rsidRPr="00AE0E2A">
              <w:rPr>
                <w:b/>
              </w:rPr>
              <w:t xml:space="preserve">Despesa </w:t>
            </w:r>
            <w:r>
              <w:rPr>
                <w:b/>
              </w:rPr>
              <w:t>i</w:t>
            </w:r>
            <w:r w:rsidRPr="00AE0E2A">
              <w:rPr>
                <w:b/>
              </w:rPr>
              <w:t>nterna</w:t>
            </w:r>
          </w:p>
        </w:tc>
        <w:tc>
          <w:tcPr>
            <w:tcW w:w="2410" w:type="dxa"/>
          </w:tcPr>
          <w:p w:rsidR="0013139D" w:rsidRDefault="0013139D" w:rsidP="00613F09">
            <w:pPr>
              <w:spacing w:before="40" w:after="40"/>
              <w:ind w:right="397"/>
              <w:jc w:val="right"/>
            </w:pPr>
            <w:r>
              <w:t xml:space="preserve">500 000 </w:t>
            </w:r>
            <w:proofErr w:type="spellStart"/>
            <w:proofErr w:type="gramStart"/>
            <w:r>
              <w:t>u.m</w:t>
            </w:r>
            <w:proofErr w:type="spellEnd"/>
            <w:r>
              <w:t>.</w:t>
            </w:r>
            <w:proofErr w:type="gramEnd"/>
          </w:p>
        </w:tc>
      </w:tr>
      <w:tr w:rsidR="0013139D" w:rsidTr="0013139D">
        <w:trPr>
          <w:jc w:val="center"/>
        </w:trPr>
        <w:tc>
          <w:tcPr>
            <w:tcW w:w="2409" w:type="dxa"/>
            <w:shd w:val="clear" w:color="auto" w:fill="D9D9D9" w:themeFill="background1" w:themeFillShade="D9"/>
          </w:tcPr>
          <w:p w:rsidR="0013139D" w:rsidRPr="00AE0E2A" w:rsidRDefault="0013139D" w:rsidP="00613F09">
            <w:pPr>
              <w:spacing w:before="40" w:after="40"/>
              <w:rPr>
                <w:b/>
              </w:rPr>
            </w:pPr>
            <w:r w:rsidRPr="00AE0E2A">
              <w:rPr>
                <w:b/>
              </w:rPr>
              <w:t xml:space="preserve">Procura </w:t>
            </w:r>
            <w:r>
              <w:rPr>
                <w:b/>
              </w:rPr>
              <w:t>i</w:t>
            </w:r>
            <w:r w:rsidRPr="00AE0E2A">
              <w:rPr>
                <w:b/>
              </w:rPr>
              <w:t>nterna</w:t>
            </w:r>
          </w:p>
        </w:tc>
        <w:tc>
          <w:tcPr>
            <w:tcW w:w="2410" w:type="dxa"/>
          </w:tcPr>
          <w:p w:rsidR="0013139D" w:rsidRDefault="0013139D" w:rsidP="00613F09">
            <w:pPr>
              <w:spacing w:before="40" w:after="40"/>
              <w:ind w:right="397"/>
              <w:jc w:val="right"/>
            </w:pPr>
            <w:r>
              <w:t xml:space="preserve">400 000 </w:t>
            </w:r>
            <w:proofErr w:type="spellStart"/>
            <w:proofErr w:type="gramStart"/>
            <w:r>
              <w:t>u.m</w:t>
            </w:r>
            <w:proofErr w:type="spellEnd"/>
            <w:r>
              <w:t>.</w:t>
            </w:r>
            <w:proofErr w:type="gramEnd"/>
          </w:p>
        </w:tc>
      </w:tr>
      <w:tr w:rsidR="0013139D" w:rsidTr="0013139D">
        <w:trPr>
          <w:jc w:val="center"/>
        </w:trPr>
        <w:tc>
          <w:tcPr>
            <w:tcW w:w="2409" w:type="dxa"/>
            <w:shd w:val="clear" w:color="auto" w:fill="D9D9D9" w:themeFill="background1" w:themeFillShade="D9"/>
          </w:tcPr>
          <w:p w:rsidR="0013139D" w:rsidRPr="00AE0E2A" w:rsidRDefault="0013139D" w:rsidP="00613F09">
            <w:pPr>
              <w:spacing w:before="40" w:after="40"/>
              <w:rPr>
                <w:b/>
              </w:rPr>
            </w:pPr>
            <w:r w:rsidRPr="00AE0E2A">
              <w:rPr>
                <w:b/>
              </w:rPr>
              <w:t xml:space="preserve">Consumo </w:t>
            </w:r>
            <w:r>
              <w:rPr>
                <w:b/>
              </w:rPr>
              <w:t>p</w:t>
            </w:r>
            <w:r w:rsidRPr="00AE0E2A">
              <w:rPr>
                <w:b/>
              </w:rPr>
              <w:t>rivado</w:t>
            </w:r>
          </w:p>
        </w:tc>
        <w:tc>
          <w:tcPr>
            <w:tcW w:w="2410" w:type="dxa"/>
          </w:tcPr>
          <w:p w:rsidR="0013139D" w:rsidRDefault="0013139D" w:rsidP="00613F09">
            <w:pPr>
              <w:spacing w:before="40" w:after="40"/>
              <w:ind w:right="397"/>
              <w:jc w:val="right"/>
            </w:pPr>
            <w:r>
              <w:t xml:space="preserve">150 000 </w:t>
            </w:r>
            <w:proofErr w:type="spellStart"/>
            <w:proofErr w:type="gramStart"/>
            <w:r>
              <w:t>u.m</w:t>
            </w:r>
            <w:proofErr w:type="spellEnd"/>
            <w:r>
              <w:t>.</w:t>
            </w:r>
            <w:proofErr w:type="gramEnd"/>
          </w:p>
        </w:tc>
      </w:tr>
      <w:tr w:rsidR="0013139D" w:rsidTr="0013139D">
        <w:trPr>
          <w:jc w:val="center"/>
        </w:trPr>
        <w:tc>
          <w:tcPr>
            <w:tcW w:w="2409" w:type="dxa"/>
            <w:shd w:val="clear" w:color="auto" w:fill="D9D9D9" w:themeFill="background1" w:themeFillShade="D9"/>
          </w:tcPr>
          <w:p w:rsidR="0013139D" w:rsidRPr="00AE0E2A" w:rsidRDefault="0013139D" w:rsidP="00613F09">
            <w:pPr>
              <w:spacing w:before="40" w:after="40"/>
              <w:rPr>
                <w:b/>
              </w:rPr>
            </w:pPr>
            <w:r w:rsidRPr="00AE0E2A">
              <w:rPr>
                <w:b/>
              </w:rPr>
              <w:t xml:space="preserve">Consumo </w:t>
            </w:r>
            <w:r>
              <w:rPr>
                <w:b/>
              </w:rPr>
              <w:t>p</w:t>
            </w:r>
            <w:r w:rsidRPr="00AE0E2A">
              <w:rPr>
                <w:b/>
              </w:rPr>
              <w:t>úblico</w:t>
            </w:r>
          </w:p>
        </w:tc>
        <w:tc>
          <w:tcPr>
            <w:tcW w:w="2410" w:type="dxa"/>
          </w:tcPr>
          <w:p w:rsidR="0013139D" w:rsidRDefault="0013139D" w:rsidP="00613F09">
            <w:pPr>
              <w:spacing w:before="40" w:after="40"/>
              <w:ind w:right="397"/>
              <w:jc w:val="right"/>
            </w:pPr>
            <w:r>
              <w:t xml:space="preserve">50 000 </w:t>
            </w:r>
            <w:proofErr w:type="spellStart"/>
            <w:proofErr w:type="gramStart"/>
            <w:r>
              <w:t>u.m</w:t>
            </w:r>
            <w:proofErr w:type="spellEnd"/>
            <w:r>
              <w:t>.</w:t>
            </w:r>
            <w:proofErr w:type="gramEnd"/>
          </w:p>
        </w:tc>
      </w:tr>
    </w:tbl>
    <w:p w:rsidR="0013139D" w:rsidRDefault="0013139D" w:rsidP="0013139D">
      <w:pPr>
        <w:pStyle w:val="NoSpacing"/>
        <w:spacing w:before="360" w:after="120"/>
        <w:ind w:left="851" w:right="567"/>
        <w:jc w:val="both"/>
      </w:pPr>
      <w:r>
        <w:t xml:space="preserve">De acordo com os valores da tabela acima, podemos concluir </w:t>
      </w:r>
      <w:proofErr w:type="gramStart"/>
      <w:r>
        <w:t>que</w:t>
      </w:r>
      <w:proofErr w:type="gramEnd"/>
    </w:p>
    <w:p w:rsidR="001E50AF" w:rsidRDefault="001E50AF" w:rsidP="001E50AF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proofErr w:type="gramStart"/>
      <w:r w:rsidR="0013139D">
        <w:t>a</w:t>
      </w:r>
      <w:proofErr w:type="gramEnd"/>
      <w:r w:rsidR="0013139D">
        <w:t xml:space="preserve"> procura externa líquida é negativa.</w:t>
      </w:r>
    </w:p>
    <w:p w:rsidR="001E50AF" w:rsidRDefault="001E50AF" w:rsidP="001E50AF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proofErr w:type="gramStart"/>
      <w:r w:rsidR="0013139D">
        <w:t>o</w:t>
      </w:r>
      <w:proofErr w:type="gramEnd"/>
      <w:r w:rsidR="0013139D">
        <w:t xml:space="preserve"> défice comercial com o Resto de Mundo é de 100 </w:t>
      </w:r>
      <w:proofErr w:type="spellStart"/>
      <w:r w:rsidR="0013139D">
        <w:t>u.m</w:t>
      </w:r>
      <w:proofErr w:type="spellEnd"/>
      <w:r w:rsidR="0013139D">
        <w:t>.</w:t>
      </w:r>
    </w:p>
    <w:p w:rsidR="001E50AF" w:rsidRDefault="001E50AF" w:rsidP="001E50AF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proofErr w:type="gramStart"/>
      <w:r w:rsidR="0013139D">
        <w:t>a</w:t>
      </w:r>
      <w:proofErr w:type="gramEnd"/>
      <w:r w:rsidR="0013139D">
        <w:t xml:space="preserve"> dívida pública é de 100%.</w:t>
      </w:r>
    </w:p>
    <w:p w:rsidR="001E50AF" w:rsidRDefault="001E50AF" w:rsidP="001E50AF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(D)</w:t>
      </w:r>
      <w:r>
        <w:tab/>
      </w:r>
      <w:proofErr w:type="gramStart"/>
      <w:r w:rsidR="0013139D">
        <w:t>o</w:t>
      </w:r>
      <w:proofErr w:type="gramEnd"/>
      <w:r w:rsidR="0013139D">
        <w:t xml:space="preserve"> investimento representa 40% do PIB.</w:t>
      </w:r>
    </w:p>
    <w:p w:rsidR="001E50AF" w:rsidRDefault="001E50AF" w:rsidP="0013139D">
      <w:pPr>
        <w:pStyle w:val="NoSpacing"/>
        <w:spacing w:before="360" w:after="60"/>
        <w:ind w:left="851" w:right="567" w:hanging="284"/>
        <w:jc w:val="both"/>
      </w:pPr>
      <w:r>
        <w:rPr>
          <w:b/>
        </w:rPr>
        <w:t>9</w:t>
      </w:r>
      <w:r w:rsidRPr="006819AA">
        <w:rPr>
          <w:b/>
        </w:rPr>
        <w:t>.</w:t>
      </w:r>
      <w:r>
        <w:tab/>
      </w:r>
      <w:r w:rsidR="0013139D">
        <w:t>Na economia X cuja população é de 10 milhões, o valor do seu</w:t>
      </w:r>
      <w:r w:rsidR="00613F09">
        <w:t xml:space="preserve"> rendimento disponível f</w:t>
      </w:r>
      <w:r w:rsidR="0013139D">
        <w:t xml:space="preserve">oi </w:t>
      </w:r>
      <w:proofErr w:type="gramStart"/>
      <w:r w:rsidR="0013139D">
        <w:t>de</w:t>
      </w:r>
      <w:proofErr w:type="gramEnd"/>
      <w:r w:rsidR="0013139D">
        <w:t xml:space="preserve"> </w:t>
      </w:r>
      <w:r w:rsidR="0013139D">
        <w:br/>
        <w:t xml:space="preserve">150 000 </w:t>
      </w:r>
      <w:proofErr w:type="gramStart"/>
      <w:r w:rsidR="0013139D">
        <w:t>milhões</w:t>
      </w:r>
      <w:proofErr w:type="gramEnd"/>
      <w:r w:rsidR="0013139D">
        <w:t xml:space="preserve"> de </w:t>
      </w:r>
      <w:proofErr w:type="spellStart"/>
      <w:r w:rsidR="0013139D">
        <w:t>u.m</w:t>
      </w:r>
      <w:proofErr w:type="spellEnd"/>
      <w:r w:rsidR="0013139D">
        <w:t xml:space="preserve">. e o valor do consumo das Famílias foi de 130 000 milhões de </w:t>
      </w:r>
      <w:proofErr w:type="spellStart"/>
      <w:r w:rsidR="0013139D">
        <w:t>u.m</w:t>
      </w:r>
      <w:proofErr w:type="spellEnd"/>
      <w:r w:rsidR="0013139D">
        <w:t>.</w:t>
      </w:r>
    </w:p>
    <w:p w:rsidR="0013139D" w:rsidRDefault="0013139D" w:rsidP="0013139D">
      <w:pPr>
        <w:pStyle w:val="NoSpacing"/>
        <w:spacing w:before="60" w:after="120"/>
        <w:ind w:left="851" w:right="567"/>
        <w:jc w:val="both"/>
      </w:pPr>
      <w:r>
        <w:t>Então,</w:t>
      </w:r>
    </w:p>
    <w:p w:rsidR="001E50AF" w:rsidRDefault="001E50AF" w:rsidP="001E50AF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proofErr w:type="gramStart"/>
      <w:r w:rsidR="0013139D">
        <w:t>o</w:t>
      </w:r>
      <w:proofErr w:type="gramEnd"/>
      <w:r w:rsidR="0013139D">
        <w:t xml:space="preserve"> valor do consumo médio das Famílias foi de 1,5 milhões </w:t>
      </w:r>
      <w:proofErr w:type="spellStart"/>
      <w:r w:rsidR="0013139D">
        <w:t>u.m</w:t>
      </w:r>
      <w:proofErr w:type="spellEnd"/>
      <w:r w:rsidR="0013139D">
        <w:t>.</w:t>
      </w:r>
    </w:p>
    <w:p w:rsidR="001E50AF" w:rsidRDefault="001E50AF" w:rsidP="001E50AF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proofErr w:type="gramStart"/>
      <w:r w:rsidR="0013139D">
        <w:t>o</w:t>
      </w:r>
      <w:proofErr w:type="gramEnd"/>
      <w:r w:rsidR="0013139D">
        <w:t xml:space="preserve"> valor da poupança média das famílias foi de 30 milhões </w:t>
      </w:r>
      <w:proofErr w:type="spellStart"/>
      <w:r w:rsidR="0013139D">
        <w:t>u.m</w:t>
      </w:r>
      <w:proofErr w:type="spellEnd"/>
      <w:r w:rsidR="0013139D">
        <w:t>.</w:t>
      </w:r>
    </w:p>
    <w:p w:rsidR="001E50AF" w:rsidRDefault="001E50AF" w:rsidP="001E50AF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proofErr w:type="gramStart"/>
      <w:r w:rsidR="0013139D">
        <w:t>o</w:t>
      </w:r>
      <w:proofErr w:type="gramEnd"/>
      <w:r w:rsidR="0013139D">
        <w:t xml:space="preserve"> valor da poupan</w:t>
      </w:r>
      <w:r w:rsidR="00E37D14">
        <w:t>ça média das famílias foi de 2,</w:t>
      </w:r>
      <w:r w:rsidR="0013139D">
        <w:t xml:space="preserve">5 milhões </w:t>
      </w:r>
      <w:proofErr w:type="spellStart"/>
      <w:r w:rsidR="0013139D">
        <w:t>u.m</w:t>
      </w:r>
      <w:proofErr w:type="spellEnd"/>
      <w:r w:rsidR="0013139D">
        <w:t>.</w:t>
      </w:r>
    </w:p>
    <w:p w:rsidR="0013139D" w:rsidRDefault="001E50AF" w:rsidP="001E50AF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(D)</w:t>
      </w:r>
      <w:r>
        <w:tab/>
      </w:r>
      <w:proofErr w:type="gramStart"/>
      <w:r w:rsidR="0013139D">
        <w:t>a</w:t>
      </w:r>
      <w:proofErr w:type="gramEnd"/>
      <w:r w:rsidR="0013139D">
        <w:t xml:space="preserve"> taxa de poupança em relação ao </w:t>
      </w:r>
      <w:r w:rsidR="00E37D14">
        <w:t>rendimento disponível</w:t>
      </w:r>
      <w:r w:rsidR="0013139D">
        <w:t xml:space="preserve"> foi de 13%.</w:t>
      </w:r>
    </w:p>
    <w:p w:rsidR="0013139D" w:rsidRDefault="0013139D">
      <w:r>
        <w:br w:type="page"/>
      </w:r>
    </w:p>
    <w:p w:rsidR="00494316" w:rsidRDefault="00494316" w:rsidP="00494316">
      <w:pPr>
        <w:pStyle w:val="NoSpacing"/>
        <w:spacing w:before="360" w:after="120"/>
        <w:ind w:left="993" w:right="567" w:hanging="426"/>
        <w:jc w:val="both"/>
      </w:pPr>
      <w:r>
        <w:rPr>
          <w:b/>
        </w:rPr>
        <w:lastRenderedPageBreak/>
        <w:t>10</w:t>
      </w:r>
      <w:r w:rsidRPr="006819AA">
        <w:rPr>
          <w:b/>
        </w:rPr>
        <w:t>.</w:t>
      </w:r>
      <w:r>
        <w:tab/>
      </w:r>
      <w:r w:rsidR="005B400F">
        <w:t>Os subsídios à exportação</w:t>
      </w:r>
      <w:r w:rsidR="005B400F" w:rsidRPr="00D419DF">
        <w:t xml:space="preserve"> constituem um</w:t>
      </w:r>
      <w:r w:rsidR="005B400F">
        <w:t>a medida de política comercial</w:t>
      </w:r>
    </w:p>
    <w:p w:rsidR="00494316" w:rsidRDefault="00494316" w:rsidP="00494316">
      <w:pPr>
        <w:pStyle w:val="NoSpacing"/>
        <w:spacing w:before="120" w:after="120"/>
        <w:ind w:left="1418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proofErr w:type="gramStart"/>
      <w:r w:rsidR="005B400F">
        <w:t>d</w:t>
      </w:r>
      <w:r w:rsidR="005B400F" w:rsidRPr="00D419DF">
        <w:t>e</w:t>
      </w:r>
      <w:proofErr w:type="gramEnd"/>
      <w:r w:rsidR="005B400F" w:rsidRPr="00D419DF">
        <w:t xml:space="preserve"> comércio livre</w:t>
      </w:r>
      <w:r w:rsidR="005B400F">
        <w:t>,</w:t>
      </w:r>
      <w:r w:rsidR="005B400F" w:rsidRPr="00D419DF">
        <w:t xml:space="preserve"> pois visam incentivar a concorrência entre os países</w:t>
      </w:r>
      <w:r w:rsidR="005B400F">
        <w:t>.</w:t>
      </w:r>
    </w:p>
    <w:p w:rsidR="00494316" w:rsidRDefault="00494316" w:rsidP="00494316">
      <w:pPr>
        <w:pStyle w:val="NoSpacing"/>
        <w:spacing w:before="120" w:after="120"/>
        <w:ind w:left="1418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proofErr w:type="gramStart"/>
      <w:r w:rsidR="005B400F">
        <w:t>p</w:t>
      </w:r>
      <w:r w:rsidR="005B400F" w:rsidRPr="00D419DF">
        <w:t>rotecionista</w:t>
      </w:r>
      <w:proofErr w:type="gramEnd"/>
      <w:r w:rsidR="005B400F">
        <w:t>, pois beneficiam as empresas não residentes no país.</w:t>
      </w:r>
    </w:p>
    <w:p w:rsidR="00494316" w:rsidRDefault="00494316" w:rsidP="00494316">
      <w:pPr>
        <w:pStyle w:val="NoSpacing"/>
        <w:spacing w:before="120" w:after="120"/>
        <w:ind w:left="1418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proofErr w:type="gramStart"/>
      <w:r w:rsidR="005B400F">
        <w:t>protecionista</w:t>
      </w:r>
      <w:proofErr w:type="gramEnd"/>
      <w:r w:rsidR="005B400F">
        <w:t>, pois favorecem as empresas residentes no país.</w:t>
      </w:r>
    </w:p>
    <w:p w:rsidR="00494316" w:rsidRDefault="00494316" w:rsidP="00494316">
      <w:pPr>
        <w:pStyle w:val="NoSpacing"/>
        <w:spacing w:before="120" w:after="120"/>
        <w:ind w:left="1418" w:right="567" w:hanging="425"/>
        <w:jc w:val="both"/>
      </w:pPr>
      <w:r>
        <w:rPr>
          <w:b/>
        </w:rPr>
        <w:t>(D)</w:t>
      </w:r>
      <w:r>
        <w:tab/>
      </w:r>
      <w:proofErr w:type="gramStart"/>
      <w:r w:rsidR="005B400F">
        <w:t>de</w:t>
      </w:r>
      <w:proofErr w:type="gramEnd"/>
      <w:r w:rsidR="005B400F">
        <w:t xml:space="preserve"> comércio livre, pois estimulam as empresas residentes no país a exportar.</w:t>
      </w:r>
    </w:p>
    <w:p w:rsidR="00B45BA8" w:rsidRDefault="00B45BA8" w:rsidP="00B45BA8">
      <w:pPr>
        <w:pStyle w:val="NoSpacing"/>
        <w:spacing w:before="360" w:after="120"/>
        <w:ind w:left="993" w:right="567" w:hanging="426"/>
        <w:jc w:val="both"/>
      </w:pPr>
      <w:r>
        <w:rPr>
          <w:b/>
        </w:rPr>
        <w:t>11</w:t>
      </w:r>
      <w:r w:rsidRPr="006819AA">
        <w:rPr>
          <w:b/>
        </w:rPr>
        <w:t>.</w:t>
      </w:r>
      <w:r>
        <w:tab/>
      </w:r>
      <w:r w:rsidR="005B400F">
        <w:t xml:space="preserve">Os dividendos a pagar pelo país ao Resto do Mundo, resultantes de investimento estrangeiro, são registados </w:t>
      </w:r>
      <w:proofErr w:type="gramStart"/>
      <w:r w:rsidR="005B400F">
        <w:t>na</w:t>
      </w:r>
      <w:proofErr w:type="gramEnd"/>
    </w:p>
    <w:p w:rsidR="00B45BA8" w:rsidRDefault="00B45BA8" w:rsidP="00B45BA8">
      <w:pPr>
        <w:pStyle w:val="NoSpacing"/>
        <w:spacing w:before="120" w:after="120"/>
        <w:ind w:left="1418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r w:rsidR="005B400F">
        <w:t xml:space="preserve">Balança de Rendimento </w:t>
      </w:r>
      <w:proofErr w:type="gramStart"/>
      <w:r w:rsidR="005B400F">
        <w:t>Primário</w:t>
      </w:r>
      <w:r w:rsidR="00F4580A" w:rsidRPr="0036537C">
        <w:rPr>
          <w:b/>
          <w:vertAlign w:val="superscript"/>
        </w:rPr>
        <w:t>(1</w:t>
      </w:r>
      <w:proofErr w:type="gramEnd"/>
      <w:r w:rsidR="00F4580A" w:rsidRPr="0036537C">
        <w:rPr>
          <w:b/>
          <w:vertAlign w:val="superscript"/>
        </w:rPr>
        <w:t>)</w:t>
      </w:r>
      <w:r w:rsidR="005B400F">
        <w:t>.</w:t>
      </w:r>
    </w:p>
    <w:p w:rsidR="00B45BA8" w:rsidRDefault="00B45BA8" w:rsidP="00B45BA8">
      <w:pPr>
        <w:pStyle w:val="NoSpacing"/>
        <w:spacing w:before="120" w:after="120"/>
        <w:ind w:left="1418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r w:rsidR="005B400F">
        <w:t>Balança de Capital.</w:t>
      </w:r>
    </w:p>
    <w:p w:rsidR="00B45BA8" w:rsidRDefault="00B45BA8" w:rsidP="00B45BA8">
      <w:pPr>
        <w:pStyle w:val="NoSpacing"/>
        <w:spacing w:before="120" w:after="120"/>
        <w:ind w:left="1418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r w:rsidR="005B400F">
        <w:t>Balança de Serviços.</w:t>
      </w:r>
    </w:p>
    <w:p w:rsidR="00B45BA8" w:rsidRDefault="00B45BA8" w:rsidP="00B45BA8">
      <w:pPr>
        <w:pStyle w:val="NoSpacing"/>
        <w:spacing w:before="120" w:after="120"/>
        <w:ind w:left="1418" w:right="567" w:hanging="425"/>
        <w:jc w:val="both"/>
      </w:pPr>
      <w:r>
        <w:rPr>
          <w:b/>
        </w:rPr>
        <w:t>(D)</w:t>
      </w:r>
      <w:r>
        <w:tab/>
      </w:r>
      <w:r w:rsidR="005B400F">
        <w:t>Balança Financeira.</w:t>
      </w:r>
    </w:p>
    <w:p w:rsidR="00F4580A" w:rsidRDefault="00F4580A" w:rsidP="00B45BA8">
      <w:pPr>
        <w:pStyle w:val="NoSpacing"/>
        <w:spacing w:before="120" w:after="120"/>
        <w:ind w:left="1418" w:right="567" w:hanging="425"/>
        <w:jc w:val="both"/>
      </w:pPr>
    </w:p>
    <w:p w:rsidR="00F4580A" w:rsidRDefault="00F4580A" w:rsidP="00F4580A">
      <w:pPr>
        <w:pStyle w:val="NoSpacing"/>
        <w:spacing w:before="120" w:after="120"/>
        <w:ind w:left="1276" w:right="567" w:hanging="284"/>
        <w:jc w:val="both"/>
      </w:pPr>
      <w:r w:rsidRPr="0036537C">
        <w:rPr>
          <w:b/>
          <w:sz w:val="18"/>
          <w:szCs w:val="18"/>
          <w:vertAlign w:val="superscript"/>
        </w:rPr>
        <w:t>(1)</w:t>
      </w:r>
      <w:r w:rsidRPr="0036537C">
        <w:rPr>
          <w:sz w:val="18"/>
          <w:szCs w:val="18"/>
          <w:vertAlign w:val="superscript"/>
        </w:rPr>
        <w:tab/>
      </w:r>
      <w:r w:rsidRPr="00F4580A">
        <w:rPr>
          <w:sz w:val="18"/>
        </w:rPr>
        <w:t>Nova designação da Balança de Rendimentos, de acordo com as alterações nas estatísticas do Banco de Portugal, em outubro de 2014.</w:t>
      </w:r>
    </w:p>
    <w:p w:rsidR="00B45BA8" w:rsidRDefault="00B45BA8" w:rsidP="00B45BA8">
      <w:pPr>
        <w:pStyle w:val="NoSpacing"/>
        <w:spacing w:before="360" w:after="120"/>
        <w:ind w:left="993" w:right="567" w:hanging="426"/>
        <w:jc w:val="both"/>
      </w:pPr>
      <w:r>
        <w:rPr>
          <w:b/>
        </w:rPr>
        <w:t>12</w:t>
      </w:r>
      <w:r w:rsidRPr="006819AA">
        <w:rPr>
          <w:b/>
        </w:rPr>
        <w:t>.</w:t>
      </w:r>
      <w:r>
        <w:tab/>
      </w:r>
      <w:r w:rsidR="005B400F">
        <w:t>Considere os dados seguintes.</w:t>
      </w:r>
    </w:p>
    <w:p w:rsidR="005B400F" w:rsidRDefault="005B400F" w:rsidP="000261E8">
      <w:pPr>
        <w:pStyle w:val="ListParagraph"/>
        <w:spacing w:before="480" w:after="240" w:line="240" w:lineRule="auto"/>
        <w:ind w:left="851" w:right="567"/>
        <w:contextualSpacing w:val="0"/>
        <w:jc w:val="center"/>
      </w:pPr>
      <w:r>
        <w:rPr>
          <w:b/>
        </w:rPr>
        <w:t>Tabela 5</w:t>
      </w:r>
      <w:r w:rsidR="00B90C85" w:rsidRPr="00E24377">
        <w:rPr>
          <w:b/>
        </w:rPr>
        <w:t xml:space="preserve"> – </w:t>
      </w:r>
      <w:r>
        <w:t>Balança Corrente e Balança de Capital, país A, ano X</w:t>
      </w:r>
    </w:p>
    <w:tbl>
      <w:tblPr>
        <w:tblStyle w:val="TableGrid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383"/>
        <w:gridCol w:w="2384"/>
      </w:tblGrid>
      <w:tr w:rsidR="005B400F" w:rsidTr="005B400F">
        <w:trPr>
          <w:jc w:val="center"/>
        </w:trPr>
        <w:tc>
          <w:tcPr>
            <w:tcW w:w="2383" w:type="dxa"/>
            <w:tcBorders>
              <w:top w:val="nil"/>
              <w:left w:val="nil"/>
            </w:tcBorders>
            <w:shd w:val="clear" w:color="auto" w:fill="auto"/>
          </w:tcPr>
          <w:p w:rsidR="005B400F" w:rsidRPr="009674F8" w:rsidRDefault="005B400F" w:rsidP="005B400F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b/>
              </w:rPr>
            </w:pPr>
          </w:p>
        </w:tc>
        <w:tc>
          <w:tcPr>
            <w:tcW w:w="2384" w:type="dxa"/>
            <w:shd w:val="clear" w:color="auto" w:fill="D9D9D9" w:themeFill="background1" w:themeFillShade="D9"/>
          </w:tcPr>
          <w:p w:rsidR="005B400F" w:rsidRPr="009674F8" w:rsidRDefault="005B400F" w:rsidP="005B400F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b/>
              </w:rPr>
            </w:pPr>
            <w:r w:rsidRPr="009674F8">
              <w:rPr>
                <w:b/>
              </w:rPr>
              <w:t>Saldo</w:t>
            </w:r>
            <w:r>
              <w:rPr>
                <w:b/>
              </w:rPr>
              <w:br/>
            </w:r>
            <w:proofErr w:type="gramStart"/>
            <w:r w:rsidRPr="009674F8">
              <w:rPr>
                <w:b/>
              </w:rPr>
              <w:t>(milhões</w:t>
            </w:r>
            <w:proofErr w:type="gramEnd"/>
            <w:r w:rsidRPr="009674F8">
              <w:rPr>
                <w:b/>
              </w:rPr>
              <w:t xml:space="preserve"> de </w:t>
            </w:r>
            <w:proofErr w:type="spellStart"/>
            <w:r w:rsidRPr="009674F8">
              <w:rPr>
                <w:b/>
              </w:rPr>
              <w:t>u.m</w:t>
            </w:r>
            <w:proofErr w:type="spellEnd"/>
            <w:r w:rsidRPr="009674F8">
              <w:rPr>
                <w:b/>
              </w:rPr>
              <w:t>.)</w:t>
            </w:r>
          </w:p>
        </w:tc>
      </w:tr>
      <w:tr w:rsidR="005B400F" w:rsidTr="005B400F">
        <w:trPr>
          <w:jc w:val="center"/>
        </w:trPr>
        <w:tc>
          <w:tcPr>
            <w:tcW w:w="2383" w:type="dxa"/>
            <w:shd w:val="clear" w:color="auto" w:fill="D9D9D9" w:themeFill="background1" w:themeFillShade="D9"/>
          </w:tcPr>
          <w:p w:rsidR="005B400F" w:rsidRPr="009674F8" w:rsidRDefault="005B400F" w:rsidP="005B400F">
            <w:pPr>
              <w:pStyle w:val="ListParagraph"/>
              <w:spacing w:before="40" w:after="40"/>
              <w:ind w:left="0"/>
              <w:contextualSpacing w:val="0"/>
              <w:rPr>
                <w:b/>
              </w:rPr>
            </w:pPr>
            <w:r w:rsidRPr="009674F8">
              <w:rPr>
                <w:b/>
              </w:rPr>
              <w:t>Balança Corrente</w:t>
            </w:r>
          </w:p>
        </w:tc>
        <w:tc>
          <w:tcPr>
            <w:tcW w:w="2384" w:type="dxa"/>
          </w:tcPr>
          <w:p w:rsidR="005B400F" w:rsidRDefault="00510C22" w:rsidP="00F4580A">
            <w:pPr>
              <w:pStyle w:val="ListParagraph"/>
              <w:spacing w:before="40" w:after="40"/>
              <w:ind w:left="0"/>
              <w:contextualSpacing w:val="0"/>
              <w:jc w:val="center"/>
            </w:pPr>
            <w:r>
              <w:t>−</w:t>
            </w:r>
            <w:r w:rsidR="00F4580A">
              <w:t>8</w:t>
            </w:r>
            <w:r>
              <w:t>00</w:t>
            </w:r>
          </w:p>
        </w:tc>
      </w:tr>
      <w:tr w:rsidR="005B400F" w:rsidTr="005B400F">
        <w:trPr>
          <w:jc w:val="center"/>
        </w:trPr>
        <w:tc>
          <w:tcPr>
            <w:tcW w:w="2383" w:type="dxa"/>
            <w:shd w:val="clear" w:color="auto" w:fill="D9D9D9" w:themeFill="background1" w:themeFillShade="D9"/>
          </w:tcPr>
          <w:p w:rsidR="005B400F" w:rsidRPr="009674F8" w:rsidRDefault="005B400F" w:rsidP="005B400F">
            <w:pPr>
              <w:pStyle w:val="ListParagraph"/>
              <w:spacing w:before="40" w:after="40"/>
              <w:ind w:left="0"/>
              <w:contextualSpacing w:val="0"/>
              <w:rPr>
                <w:b/>
              </w:rPr>
            </w:pPr>
            <w:r w:rsidRPr="009674F8">
              <w:rPr>
                <w:b/>
              </w:rPr>
              <w:t>Balança de Capital</w:t>
            </w:r>
          </w:p>
        </w:tc>
        <w:tc>
          <w:tcPr>
            <w:tcW w:w="2384" w:type="dxa"/>
          </w:tcPr>
          <w:p w:rsidR="005B400F" w:rsidRDefault="00510C22" w:rsidP="00F4580A">
            <w:pPr>
              <w:pStyle w:val="ListParagraph"/>
              <w:spacing w:before="40" w:after="40"/>
              <w:ind w:left="0"/>
              <w:contextualSpacing w:val="0"/>
              <w:jc w:val="center"/>
            </w:pPr>
            <w:r>
              <w:t>+</w:t>
            </w:r>
            <w:r w:rsidR="00F4580A">
              <w:t>6</w:t>
            </w:r>
            <w:r>
              <w:t>00</w:t>
            </w:r>
          </w:p>
        </w:tc>
      </w:tr>
    </w:tbl>
    <w:p w:rsidR="005B400F" w:rsidRDefault="005B400F" w:rsidP="000261E8">
      <w:pPr>
        <w:pStyle w:val="NoSpacing"/>
        <w:spacing w:before="720" w:after="120"/>
        <w:ind w:left="993" w:right="567"/>
        <w:jc w:val="both"/>
      </w:pPr>
      <w:r>
        <w:t>Pode afirmar-se que, no ano X, o país A</w:t>
      </w:r>
    </w:p>
    <w:p w:rsidR="00B45BA8" w:rsidRDefault="00B45BA8" w:rsidP="00B45BA8">
      <w:pPr>
        <w:pStyle w:val="NoSpacing"/>
        <w:spacing w:before="120" w:after="120"/>
        <w:ind w:left="1418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proofErr w:type="gramStart"/>
      <w:r w:rsidR="005B400F">
        <w:t>apresentou</w:t>
      </w:r>
      <w:proofErr w:type="gramEnd"/>
      <w:r w:rsidR="005B400F">
        <w:t xml:space="preserve"> uma situação devedora relativamente ao Resto do Mundo.</w:t>
      </w:r>
    </w:p>
    <w:p w:rsidR="00B45BA8" w:rsidRDefault="00B45BA8" w:rsidP="00B45BA8">
      <w:pPr>
        <w:pStyle w:val="NoSpacing"/>
        <w:spacing w:before="120" w:after="120"/>
        <w:ind w:left="1418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proofErr w:type="gramStart"/>
      <w:r w:rsidR="005B400F">
        <w:t>tinha</w:t>
      </w:r>
      <w:proofErr w:type="gramEnd"/>
      <w:r w:rsidR="005B400F">
        <w:t xml:space="preserve"> capacidade de financiar outra economia.</w:t>
      </w:r>
    </w:p>
    <w:p w:rsidR="00B45BA8" w:rsidRDefault="00B45BA8" w:rsidP="00B45BA8">
      <w:pPr>
        <w:pStyle w:val="NoSpacing"/>
        <w:spacing w:before="120" w:after="120"/>
        <w:ind w:left="1418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proofErr w:type="gramStart"/>
      <w:r w:rsidR="00510C22">
        <w:t>produz</w:t>
      </w:r>
      <w:r w:rsidR="005B400F">
        <w:t>iu</w:t>
      </w:r>
      <w:proofErr w:type="gramEnd"/>
      <w:r w:rsidR="005B400F">
        <w:t xml:space="preserve"> mais do que </w:t>
      </w:r>
      <w:r w:rsidR="004279AB">
        <w:t>consumiu</w:t>
      </w:r>
      <w:r w:rsidR="005B400F">
        <w:t>.</w:t>
      </w:r>
    </w:p>
    <w:p w:rsidR="00B45BA8" w:rsidRDefault="00B45BA8" w:rsidP="00B45BA8">
      <w:pPr>
        <w:pStyle w:val="NoSpacing"/>
        <w:spacing w:before="120" w:after="120"/>
        <w:ind w:left="1418" w:right="567" w:hanging="425"/>
        <w:jc w:val="both"/>
      </w:pPr>
      <w:r>
        <w:rPr>
          <w:b/>
        </w:rPr>
        <w:t>(D)</w:t>
      </w:r>
      <w:r>
        <w:tab/>
      </w:r>
      <w:proofErr w:type="gramStart"/>
      <w:r w:rsidR="005B400F">
        <w:t>apresentou</w:t>
      </w:r>
      <w:proofErr w:type="gramEnd"/>
      <w:r w:rsidR="005B400F">
        <w:t xml:space="preserve"> um saldo positivo nas trocas de bens com o Resto do Mundo.</w:t>
      </w:r>
    </w:p>
    <w:p w:rsidR="007A5C00" w:rsidRDefault="007A5C00">
      <w:pPr>
        <w:rPr>
          <w:b/>
        </w:rPr>
      </w:pPr>
      <w:r>
        <w:rPr>
          <w:b/>
        </w:rPr>
        <w:br w:type="page"/>
      </w:r>
    </w:p>
    <w:p w:rsidR="00DE6F00" w:rsidRDefault="007A5C00" w:rsidP="00DE6F00">
      <w:pPr>
        <w:pStyle w:val="NoSpacing"/>
        <w:spacing w:before="360" w:after="120"/>
        <w:ind w:left="567" w:right="567"/>
        <w:jc w:val="center"/>
        <w:rPr>
          <w:b/>
        </w:rPr>
      </w:pPr>
      <w:r>
        <w:rPr>
          <w:b/>
        </w:rPr>
        <w:lastRenderedPageBreak/>
        <w:t>GRUPO II</w:t>
      </w:r>
    </w:p>
    <w:p w:rsidR="00DE6F00" w:rsidRDefault="00DE6F00" w:rsidP="007F730D">
      <w:pPr>
        <w:pStyle w:val="NoSpacing"/>
        <w:spacing w:before="360" w:after="120"/>
        <w:ind w:left="851" w:right="567" w:hanging="284"/>
        <w:jc w:val="both"/>
      </w:pPr>
      <w:r>
        <w:rPr>
          <w:b/>
        </w:rPr>
        <w:t>1</w:t>
      </w:r>
      <w:r w:rsidRPr="006819AA">
        <w:rPr>
          <w:b/>
        </w:rPr>
        <w:t>.</w:t>
      </w:r>
      <w:r>
        <w:tab/>
      </w:r>
      <w:r w:rsidR="0081038B">
        <w:t xml:space="preserve">A Tabela 6 representa dados da </w:t>
      </w:r>
      <w:r w:rsidR="0081038B" w:rsidRPr="00436A3F">
        <w:t xml:space="preserve">economia portuguesa no final do ano </w:t>
      </w:r>
      <w:r w:rsidR="0081038B">
        <w:t xml:space="preserve">de </w:t>
      </w:r>
      <w:r w:rsidR="0081038B" w:rsidRPr="00436A3F">
        <w:t>2016.</w:t>
      </w:r>
    </w:p>
    <w:p w:rsidR="0081038B" w:rsidRDefault="0081038B" w:rsidP="000261E8">
      <w:pPr>
        <w:pStyle w:val="ListParagraph"/>
        <w:spacing w:before="480" w:after="240" w:line="240" w:lineRule="auto"/>
        <w:ind w:left="851" w:right="567"/>
        <w:contextualSpacing w:val="0"/>
        <w:jc w:val="center"/>
      </w:pPr>
      <w:r>
        <w:rPr>
          <w:b/>
        </w:rPr>
        <w:t>T</w:t>
      </w:r>
      <w:r w:rsidRPr="00B84136">
        <w:rPr>
          <w:b/>
        </w:rPr>
        <w:t xml:space="preserve">abela </w:t>
      </w:r>
      <w:r>
        <w:rPr>
          <w:b/>
        </w:rPr>
        <w:t>6</w:t>
      </w:r>
      <w:r w:rsidR="00B90C85" w:rsidRPr="00E24377">
        <w:rPr>
          <w:b/>
        </w:rPr>
        <w:t xml:space="preserve"> – </w:t>
      </w:r>
      <w:r>
        <w:t>Economia portuguesa, 2016</w:t>
      </w:r>
    </w:p>
    <w:tbl>
      <w:tblPr>
        <w:tblStyle w:val="TableGrid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190"/>
        <w:gridCol w:w="1559"/>
      </w:tblGrid>
      <w:tr w:rsidR="0081038B" w:rsidTr="0081038B">
        <w:trPr>
          <w:jc w:val="center"/>
        </w:trPr>
        <w:tc>
          <w:tcPr>
            <w:tcW w:w="4190" w:type="dxa"/>
            <w:shd w:val="clear" w:color="auto" w:fill="D9D9D9" w:themeFill="background1" w:themeFillShade="D9"/>
            <w:vAlign w:val="center"/>
          </w:tcPr>
          <w:p w:rsidR="0081038B" w:rsidRPr="00467A95" w:rsidRDefault="0081038B" w:rsidP="0081038B">
            <w:pPr>
              <w:pStyle w:val="ListParagraph"/>
              <w:spacing w:before="40" w:after="40"/>
              <w:ind w:left="0"/>
              <w:contextualSpacing w:val="0"/>
              <w:rPr>
                <w:b/>
              </w:rPr>
            </w:pPr>
            <w:r w:rsidRPr="00467A95">
              <w:rPr>
                <w:b/>
              </w:rPr>
              <w:t>Contributo da procura interna para o PIB</w:t>
            </w:r>
          </w:p>
        </w:tc>
        <w:tc>
          <w:tcPr>
            <w:tcW w:w="1559" w:type="dxa"/>
            <w:vAlign w:val="center"/>
          </w:tcPr>
          <w:p w:rsidR="0081038B" w:rsidRDefault="0081038B" w:rsidP="00510C22">
            <w:pPr>
              <w:pStyle w:val="ListParagraph"/>
              <w:spacing w:before="40" w:after="40"/>
              <w:ind w:left="0" w:right="397"/>
              <w:contextualSpacing w:val="0"/>
              <w:jc w:val="right"/>
            </w:pPr>
            <w:r>
              <w:t>2,7%</w:t>
            </w:r>
          </w:p>
        </w:tc>
      </w:tr>
      <w:tr w:rsidR="0081038B" w:rsidTr="0081038B">
        <w:trPr>
          <w:jc w:val="center"/>
        </w:trPr>
        <w:tc>
          <w:tcPr>
            <w:tcW w:w="4190" w:type="dxa"/>
            <w:shd w:val="clear" w:color="auto" w:fill="D9D9D9" w:themeFill="background1" w:themeFillShade="D9"/>
            <w:vAlign w:val="center"/>
          </w:tcPr>
          <w:p w:rsidR="0081038B" w:rsidRPr="00467A95" w:rsidRDefault="0081038B" w:rsidP="0081038B">
            <w:pPr>
              <w:pStyle w:val="ListParagraph"/>
              <w:spacing w:before="40" w:after="40"/>
              <w:ind w:left="0"/>
              <w:contextualSpacing w:val="0"/>
              <w:rPr>
                <w:b/>
              </w:rPr>
            </w:pPr>
            <w:r w:rsidRPr="00467A95">
              <w:rPr>
                <w:b/>
              </w:rPr>
              <w:t>Contributo das exportações para o PIB</w:t>
            </w:r>
          </w:p>
        </w:tc>
        <w:tc>
          <w:tcPr>
            <w:tcW w:w="1559" w:type="dxa"/>
            <w:vAlign w:val="center"/>
          </w:tcPr>
          <w:p w:rsidR="0081038B" w:rsidRDefault="0081038B" w:rsidP="00510C22">
            <w:pPr>
              <w:pStyle w:val="ListParagraph"/>
              <w:spacing w:before="40" w:after="40"/>
              <w:ind w:left="0" w:right="397"/>
              <w:contextualSpacing w:val="0"/>
              <w:jc w:val="right"/>
            </w:pPr>
            <w:r>
              <w:t>3,6%</w:t>
            </w:r>
          </w:p>
        </w:tc>
      </w:tr>
      <w:tr w:rsidR="0081038B" w:rsidTr="0081038B">
        <w:trPr>
          <w:jc w:val="center"/>
        </w:trPr>
        <w:tc>
          <w:tcPr>
            <w:tcW w:w="4190" w:type="dxa"/>
            <w:shd w:val="clear" w:color="auto" w:fill="D9D9D9" w:themeFill="background1" w:themeFillShade="D9"/>
            <w:vAlign w:val="center"/>
          </w:tcPr>
          <w:p w:rsidR="0081038B" w:rsidRPr="00467A95" w:rsidRDefault="0081038B" w:rsidP="0081038B">
            <w:pPr>
              <w:pStyle w:val="ListParagraph"/>
              <w:spacing w:before="40" w:after="40"/>
              <w:ind w:left="0"/>
              <w:contextualSpacing w:val="0"/>
              <w:rPr>
                <w:b/>
              </w:rPr>
            </w:pPr>
            <w:r w:rsidRPr="00467A95">
              <w:rPr>
                <w:b/>
              </w:rPr>
              <w:t>Contributo das importações para o PIB</w:t>
            </w:r>
          </w:p>
        </w:tc>
        <w:tc>
          <w:tcPr>
            <w:tcW w:w="1559" w:type="dxa"/>
            <w:vAlign w:val="center"/>
          </w:tcPr>
          <w:p w:rsidR="0081038B" w:rsidRDefault="00510C22" w:rsidP="00510C22">
            <w:pPr>
              <w:pStyle w:val="ListParagraph"/>
              <w:spacing w:before="40" w:after="40"/>
              <w:ind w:left="0" w:right="397"/>
              <w:contextualSpacing w:val="0"/>
              <w:jc w:val="right"/>
            </w:pPr>
            <w:r>
              <w:t>−</w:t>
            </w:r>
            <w:r w:rsidR="0081038B">
              <w:t>3,3%</w:t>
            </w:r>
          </w:p>
        </w:tc>
      </w:tr>
      <w:tr w:rsidR="0081038B" w:rsidTr="0081038B">
        <w:trPr>
          <w:jc w:val="center"/>
        </w:trPr>
        <w:tc>
          <w:tcPr>
            <w:tcW w:w="4190" w:type="dxa"/>
            <w:tcBorders>
              <w:bottom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81038B" w:rsidRPr="00467A95" w:rsidRDefault="0081038B" w:rsidP="0081038B">
            <w:pPr>
              <w:pStyle w:val="ListParagraph"/>
              <w:spacing w:before="40" w:after="40"/>
              <w:ind w:left="0"/>
              <w:contextualSpacing w:val="0"/>
              <w:rPr>
                <w:b/>
              </w:rPr>
            </w:pPr>
            <w:r w:rsidRPr="00467A95">
              <w:rPr>
                <w:b/>
              </w:rPr>
              <w:t>Taxa de crescimento do PIB</w:t>
            </w:r>
          </w:p>
        </w:tc>
        <w:tc>
          <w:tcPr>
            <w:tcW w:w="1559" w:type="dxa"/>
            <w:tcBorders>
              <w:bottom w:val="single" w:sz="4" w:space="0" w:color="808080" w:themeColor="background1" w:themeShade="80"/>
            </w:tcBorders>
            <w:vAlign w:val="center"/>
          </w:tcPr>
          <w:p w:rsidR="0081038B" w:rsidRDefault="0081038B" w:rsidP="00510C22">
            <w:pPr>
              <w:pStyle w:val="ListParagraph"/>
              <w:spacing w:before="40" w:after="40"/>
              <w:ind w:left="0" w:right="397"/>
              <w:contextualSpacing w:val="0"/>
              <w:jc w:val="right"/>
            </w:pPr>
            <w:r>
              <w:t>2,8%</w:t>
            </w:r>
          </w:p>
        </w:tc>
      </w:tr>
      <w:tr w:rsidR="0081038B" w:rsidTr="00664B6C">
        <w:trPr>
          <w:jc w:val="center"/>
        </w:trPr>
        <w:tc>
          <w:tcPr>
            <w:tcW w:w="5749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81038B" w:rsidRDefault="0081038B" w:rsidP="007A5C00">
            <w:pPr>
              <w:pStyle w:val="ListParagraph"/>
              <w:spacing w:before="40" w:after="40"/>
              <w:ind w:left="0" w:right="-113"/>
              <w:contextualSpacing w:val="0"/>
              <w:jc w:val="right"/>
            </w:pPr>
            <w:r w:rsidRPr="00303084">
              <w:rPr>
                <w:sz w:val="18"/>
              </w:rPr>
              <w:t>Banco de Portugal</w:t>
            </w:r>
            <w:r w:rsidRPr="00303084">
              <w:rPr>
                <w:i/>
                <w:sz w:val="18"/>
              </w:rPr>
              <w:t>, Boletim Económico</w:t>
            </w:r>
            <w:r w:rsidRPr="00303084">
              <w:rPr>
                <w:sz w:val="18"/>
              </w:rPr>
              <w:t>, outubro de 2017</w:t>
            </w:r>
          </w:p>
        </w:tc>
      </w:tr>
    </w:tbl>
    <w:p w:rsidR="0081038B" w:rsidRDefault="0081038B" w:rsidP="000261E8">
      <w:pPr>
        <w:spacing w:after="360"/>
        <w:rPr>
          <w:b/>
        </w:rPr>
      </w:pPr>
    </w:p>
    <w:p w:rsidR="00DE6F00" w:rsidRDefault="00DE6F00" w:rsidP="0074668B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1.1</w:t>
      </w:r>
      <w:r>
        <w:tab/>
      </w:r>
      <w:r w:rsidR="0081038B">
        <w:t>Escreva a expressão algébrica que lhe permite calcular a despesa interna, segundo a ótica da despesa.</w:t>
      </w:r>
    </w:p>
    <w:p w:rsidR="00DE6F00" w:rsidRDefault="00DE6F00" w:rsidP="0074668B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1.2</w:t>
      </w:r>
      <w:r>
        <w:tab/>
      </w:r>
      <w:r w:rsidR="0081038B">
        <w:t>Indique as componentes da procura interna.</w:t>
      </w:r>
    </w:p>
    <w:p w:rsidR="00DE6F00" w:rsidRDefault="00DE6F00" w:rsidP="0074668B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1.3</w:t>
      </w:r>
      <w:r>
        <w:tab/>
      </w:r>
      <w:r w:rsidR="0081038B">
        <w:t>Explicite a relação entre a despesa interna e o PIB.</w:t>
      </w:r>
    </w:p>
    <w:p w:rsidR="00EA06C6" w:rsidRDefault="00EA06C6" w:rsidP="00EA06C6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1.4</w:t>
      </w:r>
      <w:r>
        <w:tab/>
      </w:r>
      <w:r w:rsidR="0081038B">
        <w:t xml:space="preserve">Sabendo que o PIB em 2015 foi de, aproximadamente, 180 000 milhões de euros, calcule </w:t>
      </w:r>
      <w:r w:rsidR="0081038B" w:rsidRPr="0081038B">
        <w:t xml:space="preserve">o </w:t>
      </w:r>
      <w:r w:rsidR="007A5C00">
        <w:t>valor</w:t>
      </w:r>
      <w:r w:rsidR="0081038B" w:rsidRPr="0081038B">
        <w:t xml:space="preserve"> da despesa interna em 2016.</w:t>
      </w:r>
    </w:p>
    <w:p w:rsidR="00EA06C6" w:rsidRDefault="00EA06C6" w:rsidP="00EA06C6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1.5</w:t>
      </w:r>
      <w:r>
        <w:tab/>
      </w:r>
      <w:r w:rsidR="0081038B">
        <w:t>Analise a tabela acima e especifique as componentes que mais contribuíram para o aumento do PIB em 2016.</w:t>
      </w:r>
    </w:p>
    <w:p w:rsidR="007A5C00" w:rsidRDefault="007A5C00">
      <w:pPr>
        <w:rPr>
          <w:b/>
        </w:rPr>
      </w:pPr>
      <w:r>
        <w:rPr>
          <w:b/>
        </w:rPr>
        <w:br w:type="page"/>
      </w:r>
    </w:p>
    <w:p w:rsidR="00DE6F00" w:rsidRDefault="007A5C00" w:rsidP="00DE6F00">
      <w:pPr>
        <w:pStyle w:val="NoSpacing"/>
        <w:spacing w:before="360" w:after="120"/>
        <w:ind w:left="567" w:right="567"/>
        <w:jc w:val="center"/>
        <w:rPr>
          <w:b/>
        </w:rPr>
      </w:pPr>
      <w:r>
        <w:rPr>
          <w:b/>
        </w:rPr>
        <w:lastRenderedPageBreak/>
        <w:t>GRUPO III</w:t>
      </w:r>
    </w:p>
    <w:p w:rsidR="0084346C" w:rsidRDefault="0084346C" w:rsidP="007F730D">
      <w:pPr>
        <w:pStyle w:val="NoSpacing"/>
        <w:spacing w:before="360" w:after="120"/>
        <w:ind w:left="851" w:right="567" w:hanging="284"/>
        <w:jc w:val="both"/>
      </w:pPr>
      <w:r>
        <w:rPr>
          <w:b/>
        </w:rPr>
        <w:t>1</w:t>
      </w:r>
      <w:r w:rsidRPr="006819AA">
        <w:rPr>
          <w:b/>
        </w:rPr>
        <w:t>.</w:t>
      </w:r>
      <w:r>
        <w:tab/>
      </w:r>
      <w:r w:rsidR="0081038B">
        <w:t>Os valores</w:t>
      </w:r>
      <w:r w:rsidR="006A1462">
        <w:t xml:space="preserve"> seguintes</w:t>
      </w:r>
      <w:r w:rsidR="0081038B">
        <w:t xml:space="preserve"> são relativos às trocas de um país com o exterior, em 2016.</w:t>
      </w:r>
    </w:p>
    <w:p w:rsidR="0081038B" w:rsidRDefault="0081038B" w:rsidP="00510C22">
      <w:pPr>
        <w:pStyle w:val="ListParagraph"/>
        <w:spacing w:before="360" w:after="240" w:line="240" w:lineRule="auto"/>
        <w:ind w:left="851" w:right="567"/>
        <w:contextualSpacing w:val="0"/>
        <w:jc w:val="center"/>
      </w:pPr>
      <w:r w:rsidRPr="00303084">
        <w:rPr>
          <w:b/>
        </w:rPr>
        <w:t>Tabela 7</w:t>
      </w:r>
      <w:r w:rsidR="00B90C85" w:rsidRPr="00E24377">
        <w:rPr>
          <w:b/>
        </w:rPr>
        <w:t xml:space="preserve"> – </w:t>
      </w:r>
      <w:r>
        <w:t xml:space="preserve">Saldo das Balanças (milhões de </w:t>
      </w:r>
      <w:proofErr w:type="spellStart"/>
      <w:r>
        <w:t>u.m</w:t>
      </w:r>
      <w:proofErr w:type="spellEnd"/>
      <w:r>
        <w:t>.)</w:t>
      </w:r>
    </w:p>
    <w:tbl>
      <w:tblPr>
        <w:tblStyle w:val="TableGrid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546"/>
      </w:tblGrid>
      <w:tr w:rsidR="0081038B" w:rsidTr="0081038B">
        <w:trPr>
          <w:jc w:val="center"/>
        </w:trPr>
        <w:tc>
          <w:tcPr>
            <w:tcW w:w="4219" w:type="dxa"/>
            <w:shd w:val="clear" w:color="auto" w:fill="D9D9D9" w:themeFill="background1" w:themeFillShade="D9"/>
            <w:vAlign w:val="center"/>
          </w:tcPr>
          <w:p w:rsidR="0081038B" w:rsidRPr="00595068" w:rsidRDefault="0081038B" w:rsidP="0081038B">
            <w:pPr>
              <w:pStyle w:val="ListParagraph"/>
              <w:spacing w:before="40" w:after="40"/>
              <w:ind w:left="0"/>
              <w:contextualSpacing w:val="0"/>
              <w:rPr>
                <w:b/>
              </w:rPr>
            </w:pPr>
            <w:r w:rsidRPr="00595068">
              <w:rPr>
                <w:b/>
              </w:rPr>
              <w:t>Balança de Bens</w:t>
            </w:r>
          </w:p>
        </w:tc>
        <w:tc>
          <w:tcPr>
            <w:tcW w:w="1546" w:type="dxa"/>
            <w:vAlign w:val="center"/>
          </w:tcPr>
          <w:p w:rsidR="0081038B" w:rsidRDefault="0081038B" w:rsidP="00457B97">
            <w:pPr>
              <w:pStyle w:val="ListParagraph"/>
              <w:spacing w:before="40" w:after="40"/>
              <w:ind w:left="0" w:right="397"/>
              <w:contextualSpacing w:val="0"/>
              <w:jc w:val="right"/>
            </w:pPr>
            <w:r>
              <w:t>+2000</w:t>
            </w:r>
          </w:p>
        </w:tc>
      </w:tr>
      <w:tr w:rsidR="0081038B" w:rsidTr="0081038B">
        <w:trPr>
          <w:jc w:val="center"/>
        </w:trPr>
        <w:tc>
          <w:tcPr>
            <w:tcW w:w="4219" w:type="dxa"/>
            <w:shd w:val="clear" w:color="auto" w:fill="D9D9D9" w:themeFill="background1" w:themeFillShade="D9"/>
            <w:vAlign w:val="center"/>
          </w:tcPr>
          <w:p w:rsidR="0081038B" w:rsidRPr="00595068" w:rsidRDefault="0081038B" w:rsidP="0081038B">
            <w:pPr>
              <w:pStyle w:val="ListParagraph"/>
              <w:spacing w:before="40" w:after="40"/>
              <w:ind w:left="0"/>
              <w:contextualSpacing w:val="0"/>
              <w:rPr>
                <w:b/>
              </w:rPr>
            </w:pPr>
            <w:r w:rsidRPr="00595068">
              <w:rPr>
                <w:b/>
              </w:rPr>
              <w:t>Balança de Serviços</w:t>
            </w:r>
          </w:p>
        </w:tc>
        <w:tc>
          <w:tcPr>
            <w:tcW w:w="1546" w:type="dxa"/>
            <w:vAlign w:val="center"/>
          </w:tcPr>
          <w:p w:rsidR="0081038B" w:rsidRDefault="006A1462" w:rsidP="00457B97">
            <w:pPr>
              <w:pStyle w:val="ListParagraph"/>
              <w:spacing w:before="40" w:after="40"/>
              <w:ind w:left="0" w:right="397"/>
              <w:contextualSpacing w:val="0"/>
              <w:jc w:val="right"/>
            </w:pPr>
            <w:r>
              <w:t>−</w:t>
            </w:r>
            <w:r w:rsidR="0081038B">
              <w:t>1300</w:t>
            </w:r>
          </w:p>
        </w:tc>
      </w:tr>
      <w:tr w:rsidR="0081038B" w:rsidTr="0081038B">
        <w:trPr>
          <w:jc w:val="center"/>
        </w:trPr>
        <w:tc>
          <w:tcPr>
            <w:tcW w:w="4219" w:type="dxa"/>
            <w:shd w:val="clear" w:color="auto" w:fill="D9D9D9" w:themeFill="background1" w:themeFillShade="D9"/>
            <w:vAlign w:val="center"/>
          </w:tcPr>
          <w:p w:rsidR="0081038B" w:rsidRPr="00595068" w:rsidRDefault="0081038B" w:rsidP="004279AB">
            <w:pPr>
              <w:pStyle w:val="ListParagraph"/>
              <w:spacing w:before="40" w:after="40"/>
              <w:ind w:left="0"/>
              <w:contextualSpacing w:val="0"/>
              <w:rPr>
                <w:b/>
              </w:rPr>
            </w:pPr>
            <w:r w:rsidRPr="00595068">
              <w:rPr>
                <w:b/>
              </w:rPr>
              <w:t xml:space="preserve">Balança de Rendimento </w:t>
            </w:r>
            <w:proofErr w:type="gramStart"/>
            <w:r w:rsidRPr="00595068">
              <w:rPr>
                <w:b/>
              </w:rPr>
              <w:t>Primário</w:t>
            </w:r>
            <w:r w:rsidR="004279AB" w:rsidRPr="004279AB">
              <w:rPr>
                <w:b/>
                <w:vertAlign w:val="superscript"/>
              </w:rPr>
              <w:t>(1</w:t>
            </w:r>
            <w:proofErr w:type="gramEnd"/>
            <w:r w:rsidR="004279AB">
              <w:rPr>
                <w:b/>
                <w:vertAlign w:val="superscript"/>
              </w:rPr>
              <w:t>)</w:t>
            </w:r>
          </w:p>
        </w:tc>
        <w:tc>
          <w:tcPr>
            <w:tcW w:w="1546" w:type="dxa"/>
            <w:vAlign w:val="center"/>
          </w:tcPr>
          <w:p w:rsidR="0081038B" w:rsidRDefault="006A1462" w:rsidP="00457B97">
            <w:pPr>
              <w:pStyle w:val="ListParagraph"/>
              <w:spacing w:before="40" w:after="40"/>
              <w:ind w:left="0" w:right="397"/>
              <w:contextualSpacing w:val="0"/>
              <w:jc w:val="right"/>
            </w:pPr>
            <w:r>
              <w:t>−</w:t>
            </w:r>
            <w:r w:rsidR="0081038B">
              <w:t>500</w:t>
            </w:r>
          </w:p>
        </w:tc>
      </w:tr>
      <w:tr w:rsidR="0081038B" w:rsidTr="0081038B">
        <w:trPr>
          <w:jc w:val="center"/>
        </w:trPr>
        <w:tc>
          <w:tcPr>
            <w:tcW w:w="4219" w:type="dxa"/>
            <w:shd w:val="clear" w:color="auto" w:fill="D9D9D9" w:themeFill="background1" w:themeFillShade="D9"/>
            <w:vAlign w:val="center"/>
          </w:tcPr>
          <w:p w:rsidR="0081038B" w:rsidRPr="00595068" w:rsidRDefault="0081038B" w:rsidP="004279AB">
            <w:pPr>
              <w:pStyle w:val="ListParagraph"/>
              <w:spacing w:before="40" w:after="40"/>
              <w:ind w:left="0"/>
              <w:contextualSpacing w:val="0"/>
              <w:rPr>
                <w:b/>
              </w:rPr>
            </w:pPr>
            <w:r w:rsidRPr="00595068">
              <w:rPr>
                <w:b/>
              </w:rPr>
              <w:t xml:space="preserve">Balança de Rendimento </w:t>
            </w:r>
            <w:proofErr w:type="gramStart"/>
            <w:r w:rsidRPr="00595068">
              <w:rPr>
                <w:b/>
              </w:rPr>
              <w:t>Secundário</w:t>
            </w:r>
            <w:r w:rsidR="004279AB" w:rsidRPr="004279AB">
              <w:rPr>
                <w:b/>
                <w:vertAlign w:val="superscript"/>
              </w:rPr>
              <w:t>(2</w:t>
            </w:r>
            <w:proofErr w:type="gramEnd"/>
            <w:r w:rsidR="004279AB">
              <w:rPr>
                <w:b/>
                <w:vertAlign w:val="superscript"/>
              </w:rPr>
              <w:t>)</w:t>
            </w:r>
          </w:p>
        </w:tc>
        <w:tc>
          <w:tcPr>
            <w:tcW w:w="1546" w:type="dxa"/>
            <w:vAlign w:val="center"/>
          </w:tcPr>
          <w:p w:rsidR="0081038B" w:rsidRDefault="0081038B" w:rsidP="00457B97">
            <w:pPr>
              <w:pStyle w:val="ListParagraph"/>
              <w:spacing w:before="40" w:after="40"/>
              <w:ind w:left="0" w:right="397"/>
              <w:contextualSpacing w:val="0"/>
              <w:jc w:val="right"/>
            </w:pPr>
            <w:r>
              <w:t>+1000</w:t>
            </w:r>
          </w:p>
        </w:tc>
      </w:tr>
      <w:tr w:rsidR="0081038B" w:rsidTr="004279AB">
        <w:trPr>
          <w:jc w:val="center"/>
        </w:trPr>
        <w:tc>
          <w:tcPr>
            <w:tcW w:w="4219" w:type="dxa"/>
            <w:tcBorders>
              <w:bottom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81038B" w:rsidRPr="00595068" w:rsidRDefault="0081038B" w:rsidP="0081038B">
            <w:pPr>
              <w:pStyle w:val="ListParagraph"/>
              <w:spacing w:before="40" w:after="40"/>
              <w:ind w:left="0"/>
              <w:contextualSpacing w:val="0"/>
              <w:rPr>
                <w:b/>
              </w:rPr>
            </w:pPr>
            <w:r w:rsidRPr="00595068">
              <w:rPr>
                <w:b/>
              </w:rPr>
              <w:t>Balança de Capital</w:t>
            </w:r>
          </w:p>
        </w:tc>
        <w:tc>
          <w:tcPr>
            <w:tcW w:w="1546" w:type="dxa"/>
            <w:tcBorders>
              <w:bottom w:val="single" w:sz="4" w:space="0" w:color="808080" w:themeColor="background1" w:themeShade="80"/>
            </w:tcBorders>
            <w:vAlign w:val="center"/>
          </w:tcPr>
          <w:p w:rsidR="0081038B" w:rsidRDefault="0081038B" w:rsidP="00457B97">
            <w:pPr>
              <w:pStyle w:val="ListParagraph"/>
              <w:spacing w:before="40" w:after="40"/>
              <w:ind w:left="0" w:right="397"/>
              <w:contextualSpacing w:val="0"/>
              <w:jc w:val="right"/>
            </w:pPr>
            <w:r>
              <w:t>+200</w:t>
            </w:r>
          </w:p>
        </w:tc>
      </w:tr>
      <w:tr w:rsidR="004279AB" w:rsidTr="004279AB">
        <w:trPr>
          <w:jc w:val="center"/>
        </w:trPr>
        <w:tc>
          <w:tcPr>
            <w:tcW w:w="5765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4279AB" w:rsidRPr="0036537C" w:rsidRDefault="004279AB" w:rsidP="004279AB">
            <w:pPr>
              <w:pStyle w:val="NoSpacing"/>
              <w:spacing w:before="40" w:after="40"/>
              <w:ind w:left="252" w:hanging="252"/>
              <w:jc w:val="both"/>
              <w:rPr>
                <w:sz w:val="18"/>
                <w:szCs w:val="18"/>
              </w:rPr>
            </w:pPr>
            <w:r w:rsidRPr="0036537C">
              <w:rPr>
                <w:b/>
                <w:sz w:val="18"/>
                <w:szCs w:val="18"/>
                <w:vertAlign w:val="superscript"/>
              </w:rPr>
              <w:t>(1)</w:t>
            </w:r>
            <w:r w:rsidRPr="0036537C">
              <w:rPr>
                <w:sz w:val="18"/>
                <w:szCs w:val="18"/>
              </w:rPr>
              <w:tab/>
              <w:t>Nova designação da Balança de Rendimentos, de acordo com as alterações nas estatísticas do Banco de Portugal, em outubro de 2014.</w:t>
            </w:r>
          </w:p>
          <w:p w:rsidR="004279AB" w:rsidRPr="0036537C" w:rsidRDefault="004279AB" w:rsidP="004279AB">
            <w:pPr>
              <w:pStyle w:val="ListParagraph"/>
              <w:spacing w:before="40" w:after="40"/>
              <w:ind w:left="252" w:hanging="252"/>
              <w:contextualSpacing w:val="0"/>
              <w:jc w:val="both"/>
              <w:rPr>
                <w:sz w:val="18"/>
                <w:szCs w:val="18"/>
              </w:rPr>
            </w:pPr>
            <w:r w:rsidRPr="0036537C">
              <w:rPr>
                <w:b/>
                <w:sz w:val="18"/>
                <w:szCs w:val="18"/>
                <w:vertAlign w:val="superscript"/>
              </w:rPr>
              <w:t>(2)</w:t>
            </w:r>
            <w:r w:rsidRPr="0036537C">
              <w:rPr>
                <w:sz w:val="18"/>
                <w:szCs w:val="18"/>
                <w:vertAlign w:val="superscript"/>
              </w:rPr>
              <w:tab/>
            </w:r>
            <w:r w:rsidRPr="0036537C">
              <w:rPr>
                <w:spacing w:val="-2"/>
                <w:sz w:val="18"/>
                <w:szCs w:val="18"/>
              </w:rPr>
              <w:t>Nova designação da Balança de Transferências Correntes, de acordo com as alterações nas estatísticas do Banco de Portugal, em outubro de 2014.</w:t>
            </w:r>
          </w:p>
        </w:tc>
        <w:bookmarkStart w:id="0" w:name="_GoBack"/>
        <w:bookmarkEnd w:id="0"/>
      </w:tr>
    </w:tbl>
    <w:p w:rsidR="004279AB" w:rsidRDefault="004279AB" w:rsidP="0074668B">
      <w:pPr>
        <w:pStyle w:val="NoSpacing"/>
        <w:spacing w:before="120" w:after="120"/>
        <w:ind w:left="1276" w:right="567" w:hanging="425"/>
        <w:jc w:val="both"/>
        <w:rPr>
          <w:b/>
        </w:rPr>
      </w:pPr>
    </w:p>
    <w:p w:rsidR="0084346C" w:rsidRDefault="0084346C" w:rsidP="0074668B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1.1</w:t>
      </w:r>
      <w:r>
        <w:tab/>
      </w:r>
      <w:r w:rsidR="0081038B">
        <w:t>Calcule o saldo da Balança Corrente.</w:t>
      </w:r>
    </w:p>
    <w:p w:rsidR="0084346C" w:rsidRDefault="0084346C" w:rsidP="0074668B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1.2</w:t>
      </w:r>
      <w:r>
        <w:tab/>
      </w:r>
      <w:r w:rsidR="0081038B">
        <w:t>A taxa de cobertura no ano de 2016 apresentou um valor superior ou inferior a 100%? Justifique a sua resposta.</w:t>
      </w:r>
    </w:p>
    <w:p w:rsidR="00EA06C6" w:rsidRDefault="00EA06C6" w:rsidP="00EA06C6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1.3</w:t>
      </w:r>
      <w:r>
        <w:tab/>
      </w:r>
      <w:r w:rsidR="0081038B">
        <w:t>Explicite como registaria, nas Balanças respetivas, os movimentos relativos às remessas dos imigrantes e às despesas realizadas pelos turistas não residentes no país.</w:t>
      </w:r>
    </w:p>
    <w:p w:rsidR="0084346C" w:rsidRDefault="0084346C" w:rsidP="00510C22">
      <w:pPr>
        <w:pStyle w:val="NoSpacing"/>
        <w:spacing w:before="600" w:after="120"/>
        <w:ind w:left="851" w:right="567" w:hanging="284"/>
        <w:jc w:val="both"/>
      </w:pPr>
      <w:r>
        <w:rPr>
          <w:b/>
        </w:rPr>
        <w:t>2</w:t>
      </w:r>
      <w:r w:rsidRPr="006819AA">
        <w:rPr>
          <w:b/>
        </w:rPr>
        <w:t>.</w:t>
      </w:r>
      <w:r>
        <w:tab/>
      </w:r>
      <w:r w:rsidR="0081038B">
        <w:t>Leia o seguinte texto.</w:t>
      </w:r>
    </w:p>
    <w:p w:rsidR="006A1462" w:rsidRDefault="006A1462" w:rsidP="00510C22">
      <w:pPr>
        <w:pStyle w:val="NoSpacing"/>
        <w:spacing w:before="360" w:after="360"/>
        <w:ind w:left="851" w:right="567" w:hanging="284"/>
        <w:jc w:val="both"/>
      </w:pPr>
      <w:r w:rsidRPr="008B4C97">
        <w:rPr>
          <w:rFonts w:cs="Arial"/>
          <w:b/>
          <w:noProof/>
          <w:lang w:eastAsia="pt-PT"/>
        </w:rPr>
        <mc:AlternateContent>
          <mc:Choice Requires="wps">
            <w:drawing>
              <wp:inline distT="0" distB="0" distL="0" distR="0" wp14:anchorId="622BF46A" wp14:editId="4B4C80A4">
                <wp:extent cx="5580000" cy="1296000"/>
                <wp:effectExtent l="38100" t="38100" r="97155" b="95250"/>
                <wp:docPr id="698" name="Rectângulo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5580000" cy="1296000"/>
                        </a:xfrm>
                        <a:prstGeom prst="roundRect">
                          <a:avLst>
                            <a:gd name="adj" fmla="val 4567"/>
                          </a:avLst>
                        </a:prstGeom>
                        <a:solidFill>
                          <a:srgbClr val="F2F2F2"/>
                        </a:solidFill>
                        <a:ln w="12700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254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6A1462" w:rsidRPr="00542A1C" w:rsidRDefault="006A1462" w:rsidP="006A1462">
                            <w:pPr>
                              <w:spacing w:before="120" w:after="0" w:line="300" w:lineRule="exact"/>
                              <w:ind w:firstLine="284"/>
                              <w:jc w:val="both"/>
                              <w:rPr>
                                <w:rFonts w:eastAsia="Calibri" w:cs="Arial"/>
                                <w:color w:val="000000" w:themeColor="text1"/>
                              </w:rPr>
                            </w:pPr>
                            <w:r w:rsidRPr="00542A1C">
                              <w:rPr>
                                <w:rFonts w:ascii="Times New Roman" w:hAnsi="Times New Roman" w:cs="Times New Roman"/>
                              </w:rPr>
                              <w:t>A saída do Reino Unido – o quarto principal destino das exportações portuguesas de bens em 2016 e o sexto principal fornecedor de bens – do espaço de comércio livre da UE, associada à tendência do aumento das tarifas sobre os produtos teria efeitos negativos na economia portuguesa.</w:t>
                            </w:r>
                          </w:p>
                          <w:p w:rsidR="006A1462" w:rsidRPr="007F730D" w:rsidRDefault="006A1462" w:rsidP="006A1462">
                            <w:pPr>
                              <w:spacing w:line="300" w:lineRule="exact"/>
                              <w:jc w:val="right"/>
                              <w:rPr>
                                <w:rFonts w:eastAsia="Calibri" w:cs="Arial"/>
                                <w:color w:val="000000" w:themeColor="text1"/>
                                <w:sz w:val="12"/>
                                <w:szCs w:val="18"/>
                              </w:rPr>
                            </w:pPr>
                            <w:r w:rsidRPr="007F730D">
                              <w:rPr>
                                <w:sz w:val="18"/>
                              </w:rPr>
                              <w:t xml:space="preserve">Banco de Portugal, </w:t>
                            </w:r>
                            <w:r w:rsidRPr="007F730D">
                              <w:rPr>
                                <w:i/>
                                <w:sz w:val="18"/>
                              </w:rPr>
                              <w:t>Boletim Económico</w:t>
                            </w:r>
                            <w:r w:rsidRPr="007F730D">
                              <w:rPr>
                                <w:sz w:val="18"/>
                              </w:rPr>
                              <w:t>, outubro de 2017 (adaptado)</w:t>
                            </w:r>
                          </w:p>
                          <w:p w:rsidR="006A1462" w:rsidRPr="00E82A66" w:rsidRDefault="006A1462" w:rsidP="006A1462">
                            <w:pPr>
                              <w:spacing w:line="300" w:lineRule="exact"/>
                              <w:jc w:val="right"/>
                              <w:rPr>
                                <w:rFonts w:eastAsia="Calibri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108000" tIns="108000" rIns="108000" bIns="10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396" o:spid="_x0000_s1029" style="width:439.35pt;height:102.0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9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" fillcolor="#f2f2f2" strokecolor="#7f7f7f" strokeweight="1pt">
                <v:stroke joinstyle="miter"/>
                <v:shadow on="t" color="black" opacity="26214f" origin="-.5,-.5" offset=".49892mm,.49892mm"/>
                <v:textbox inset="3mm,3mm,3mm,3mm">
                  <w:txbxContent>
                    <w:p w:rsidR="006A1462" w:rsidRPr="00542A1C" w:rsidRDefault="006A1462" w:rsidP="006A1462">
                      <w:pPr>
                        <w:spacing w:before="120" w:after="0" w:line="300" w:lineRule="exact"/>
                        <w:ind w:firstLine="284"/>
                        <w:jc w:val="both"/>
                        <w:rPr>
                          <w:rFonts w:eastAsia="Calibri" w:cs="Arial"/>
                          <w:color w:val="000000" w:themeColor="text1"/>
                        </w:rPr>
                      </w:pPr>
                      <w:r w:rsidRPr="00542A1C">
                        <w:rPr>
                          <w:rFonts w:ascii="Times New Roman" w:hAnsi="Times New Roman" w:cs="Times New Roman"/>
                        </w:rPr>
                        <w:t>A saída do Reino Unido – o quarto principal destino das exportações portuguesas de bens em 2016 e o sexto principal fornecedor de bens – do espaço de comércio livre da UE, associada à tendência do aumento das tarifas sobre os produtos teria efeitos negativos na economia portuguesa.</w:t>
                      </w:r>
                    </w:p>
                    <w:p w:rsidR="006A1462" w:rsidRPr="007F730D" w:rsidRDefault="006A1462" w:rsidP="006A1462">
                      <w:pPr>
                        <w:spacing w:line="300" w:lineRule="exact"/>
                        <w:jc w:val="right"/>
                        <w:rPr>
                          <w:rFonts w:eastAsia="Calibri" w:cs="Arial"/>
                          <w:color w:val="000000" w:themeColor="text1"/>
                          <w:sz w:val="12"/>
                          <w:szCs w:val="18"/>
                        </w:rPr>
                      </w:pPr>
                      <w:r w:rsidRPr="007F730D">
                        <w:rPr>
                          <w:sz w:val="18"/>
                        </w:rPr>
                        <w:t xml:space="preserve">Banco de Portugal, </w:t>
                      </w:r>
                      <w:r w:rsidRPr="007F730D">
                        <w:rPr>
                          <w:i/>
                          <w:sz w:val="18"/>
                        </w:rPr>
                        <w:t>Boletim Económico</w:t>
                      </w:r>
                      <w:r w:rsidRPr="007F730D">
                        <w:rPr>
                          <w:sz w:val="18"/>
                        </w:rPr>
                        <w:t>, outubro de 2017 (adaptado)</w:t>
                      </w:r>
                    </w:p>
                    <w:p w:rsidR="006A1462" w:rsidRPr="00E82A66" w:rsidRDefault="006A1462" w:rsidP="006A1462">
                      <w:pPr>
                        <w:spacing w:line="300" w:lineRule="exact"/>
                        <w:jc w:val="right"/>
                        <w:rPr>
                          <w:rFonts w:eastAsia="Calibri" w:cs="Arial"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84346C" w:rsidRDefault="0084346C" w:rsidP="0074668B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2.1</w:t>
      </w:r>
      <w:r>
        <w:tab/>
      </w:r>
      <w:r w:rsidR="0081038B">
        <w:t>Explicite a política comercial em que se enquadra o aumento das tarifas sobre os produtos.</w:t>
      </w:r>
    </w:p>
    <w:p w:rsidR="0074668B" w:rsidRDefault="0084346C" w:rsidP="0074668B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2.2</w:t>
      </w:r>
      <w:r>
        <w:tab/>
      </w:r>
      <w:r w:rsidR="0081038B">
        <w:t>Justifique a preocupação manifestada pelo Banco de Portugal.</w:t>
      </w:r>
    </w:p>
    <w:p w:rsidR="0081038B" w:rsidRDefault="0081038B">
      <w:pPr>
        <w:rPr>
          <w:b/>
        </w:rPr>
      </w:pPr>
      <w:r>
        <w:rPr>
          <w:b/>
        </w:rPr>
        <w:br w:type="page"/>
      </w:r>
    </w:p>
    <w:p w:rsidR="0084346C" w:rsidRDefault="006A1462" w:rsidP="0084346C">
      <w:pPr>
        <w:pStyle w:val="NoSpacing"/>
        <w:spacing w:before="360" w:after="120"/>
        <w:ind w:left="567" w:right="567"/>
        <w:jc w:val="center"/>
        <w:rPr>
          <w:b/>
        </w:rPr>
      </w:pPr>
      <w:r>
        <w:rPr>
          <w:b/>
        </w:rPr>
        <w:lastRenderedPageBreak/>
        <w:t>GRUPO IV</w:t>
      </w:r>
    </w:p>
    <w:p w:rsidR="00BA3F70" w:rsidRDefault="0084346C" w:rsidP="007F730D">
      <w:pPr>
        <w:pStyle w:val="NoSpacing"/>
        <w:spacing w:before="360" w:after="120"/>
        <w:ind w:left="851" w:right="567" w:hanging="284"/>
        <w:jc w:val="both"/>
      </w:pPr>
      <w:r>
        <w:rPr>
          <w:b/>
        </w:rPr>
        <w:t>1</w:t>
      </w:r>
      <w:r w:rsidRPr="006819AA">
        <w:rPr>
          <w:b/>
        </w:rPr>
        <w:t>.</w:t>
      </w:r>
      <w:r>
        <w:tab/>
      </w:r>
      <w:r w:rsidR="006A1462">
        <w:t>Observ</w:t>
      </w:r>
      <w:r w:rsidR="00510C22">
        <w:t>e</w:t>
      </w:r>
      <w:r w:rsidR="006A1462">
        <w:t xml:space="preserve"> </w:t>
      </w:r>
      <w:r w:rsidR="00457B97">
        <w:t>os valores (arredondados) que constam na Tabela 8.</w:t>
      </w:r>
    </w:p>
    <w:p w:rsidR="00457B97" w:rsidRDefault="00457B97" w:rsidP="00457B97">
      <w:pPr>
        <w:pStyle w:val="ListParagraph"/>
        <w:spacing w:before="240" w:after="240" w:line="240" w:lineRule="auto"/>
        <w:ind w:left="851" w:right="567"/>
        <w:contextualSpacing w:val="0"/>
        <w:jc w:val="center"/>
      </w:pPr>
      <w:r w:rsidRPr="00303084">
        <w:rPr>
          <w:b/>
        </w:rPr>
        <w:t>Tabela 8 –</w:t>
      </w:r>
      <w:r>
        <w:t xml:space="preserve"> Saldos das Balanças da economia </w:t>
      </w:r>
      <w:r w:rsidR="006A1462">
        <w:t>A</w:t>
      </w:r>
      <w:r>
        <w:t>, 2016 (10</w:t>
      </w:r>
      <w:r w:rsidRPr="00B41D70">
        <w:rPr>
          <w:vertAlign w:val="superscript"/>
        </w:rPr>
        <w:t>6</w:t>
      </w:r>
      <w:r>
        <w:t xml:space="preserve"> euros)</w:t>
      </w:r>
    </w:p>
    <w:tbl>
      <w:tblPr>
        <w:tblStyle w:val="TableGrid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076"/>
        <w:gridCol w:w="1559"/>
      </w:tblGrid>
      <w:tr w:rsidR="00457B97" w:rsidTr="00510C22">
        <w:trPr>
          <w:jc w:val="center"/>
        </w:trPr>
        <w:tc>
          <w:tcPr>
            <w:tcW w:w="3076" w:type="dxa"/>
            <w:shd w:val="clear" w:color="auto" w:fill="D9D9D9" w:themeFill="background1" w:themeFillShade="D9"/>
            <w:vAlign w:val="center"/>
          </w:tcPr>
          <w:p w:rsidR="00457B97" w:rsidRPr="00301B6F" w:rsidRDefault="00457B97" w:rsidP="00457B97">
            <w:pPr>
              <w:pStyle w:val="ListParagraph"/>
              <w:spacing w:before="40" w:after="40"/>
              <w:ind w:left="0"/>
              <w:contextualSpacing w:val="0"/>
              <w:rPr>
                <w:b/>
              </w:rPr>
            </w:pPr>
            <w:r w:rsidRPr="00301B6F">
              <w:rPr>
                <w:b/>
              </w:rPr>
              <w:t>Saldo da Balança Corrente</w:t>
            </w:r>
          </w:p>
        </w:tc>
        <w:tc>
          <w:tcPr>
            <w:tcW w:w="1559" w:type="dxa"/>
            <w:vAlign w:val="center"/>
          </w:tcPr>
          <w:p w:rsidR="00457B97" w:rsidRDefault="00457B97" w:rsidP="00457B97">
            <w:pPr>
              <w:tabs>
                <w:tab w:val="left" w:pos="1126"/>
              </w:tabs>
              <w:spacing w:before="40" w:after="40"/>
              <w:ind w:right="283"/>
              <w:jc w:val="right"/>
            </w:pPr>
            <w:r>
              <w:t>1 320</w:t>
            </w:r>
          </w:p>
        </w:tc>
      </w:tr>
      <w:tr w:rsidR="00457B97" w:rsidTr="00510C22">
        <w:trPr>
          <w:jc w:val="center"/>
        </w:trPr>
        <w:tc>
          <w:tcPr>
            <w:tcW w:w="3076" w:type="dxa"/>
            <w:shd w:val="clear" w:color="auto" w:fill="D9D9D9" w:themeFill="background1" w:themeFillShade="D9"/>
            <w:vAlign w:val="center"/>
          </w:tcPr>
          <w:p w:rsidR="00457B97" w:rsidRPr="00301B6F" w:rsidRDefault="00457B97" w:rsidP="00457B97">
            <w:pPr>
              <w:pStyle w:val="ListParagraph"/>
              <w:spacing w:before="40" w:after="40"/>
              <w:ind w:left="0"/>
              <w:contextualSpacing w:val="0"/>
              <w:rPr>
                <w:b/>
              </w:rPr>
            </w:pPr>
            <w:r w:rsidRPr="00301B6F">
              <w:rPr>
                <w:b/>
              </w:rPr>
              <w:t>Saldo da Balança de Bens</w:t>
            </w:r>
          </w:p>
        </w:tc>
        <w:tc>
          <w:tcPr>
            <w:tcW w:w="1559" w:type="dxa"/>
            <w:vAlign w:val="center"/>
          </w:tcPr>
          <w:p w:rsidR="00457B97" w:rsidRDefault="00457B97" w:rsidP="00457B97">
            <w:pPr>
              <w:tabs>
                <w:tab w:val="left" w:pos="1126"/>
              </w:tabs>
              <w:spacing w:before="40" w:after="40"/>
              <w:ind w:right="283"/>
              <w:jc w:val="right"/>
            </w:pPr>
            <w:proofErr w:type="gramStart"/>
            <w:r>
              <w:t>–9</w:t>
            </w:r>
            <w:proofErr w:type="gramEnd"/>
            <w:r>
              <w:t xml:space="preserve"> 256</w:t>
            </w:r>
          </w:p>
        </w:tc>
      </w:tr>
      <w:tr w:rsidR="00457B97" w:rsidTr="00510C22">
        <w:trPr>
          <w:jc w:val="center"/>
        </w:trPr>
        <w:tc>
          <w:tcPr>
            <w:tcW w:w="3076" w:type="dxa"/>
            <w:shd w:val="clear" w:color="auto" w:fill="D9D9D9" w:themeFill="background1" w:themeFillShade="D9"/>
            <w:vAlign w:val="center"/>
          </w:tcPr>
          <w:p w:rsidR="00457B97" w:rsidRPr="00301B6F" w:rsidRDefault="00457B97" w:rsidP="00457B97">
            <w:pPr>
              <w:pStyle w:val="ListParagraph"/>
              <w:spacing w:before="40" w:after="40"/>
              <w:ind w:left="0"/>
              <w:contextualSpacing w:val="0"/>
              <w:rPr>
                <w:b/>
              </w:rPr>
            </w:pPr>
            <w:r w:rsidRPr="00301B6F">
              <w:rPr>
                <w:b/>
              </w:rPr>
              <w:t>Saldo da Balança de Capital</w:t>
            </w:r>
          </w:p>
        </w:tc>
        <w:tc>
          <w:tcPr>
            <w:tcW w:w="1559" w:type="dxa"/>
            <w:vAlign w:val="center"/>
          </w:tcPr>
          <w:p w:rsidR="00457B97" w:rsidRDefault="00457B97" w:rsidP="00457B97">
            <w:pPr>
              <w:tabs>
                <w:tab w:val="left" w:pos="1126"/>
              </w:tabs>
              <w:spacing w:before="40" w:after="40"/>
              <w:ind w:right="283"/>
              <w:jc w:val="right"/>
            </w:pPr>
            <w:r>
              <w:t>1 865</w:t>
            </w:r>
          </w:p>
        </w:tc>
      </w:tr>
      <w:tr w:rsidR="00457B97" w:rsidTr="00510C22">
        <w:trPr>
          <w:jc w:val="center"/>
        </w:trPr>
        <w:tc>
          <w:tcPr>
            <w:tcW w:w="3076" w:type="dxa"/>
            <w:tcBorders>
              <w:bottom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457B97" w:rsidRPr="00301B6F" w:rsidRDefault="00457B97" w:rsidP="00457B97">
            <w:pPr>
              <w:pStyle w:val="ListParagraph"/>
              <w:spacing w:before="40" w:after="40"/>
              <w:ind w:left="0"/>
              <w:contextualSpacing w:val="0"/>
              <w:rPr>
                <w:b/>
              </w:rPr>
            </w:pPr>
            <w:r w:rsidRPr="00301B6F">
              <w:rPr>
                <w:b/>
              </w:rPr>
              <w:t>Saldo da Balança Financeira</w:t>
            </w:r>
          </w:p>
        </w:tc>
        <w:tc>
          <w:tcPr>
            <w:tcW w:w="1559" w:type="dxa"/>
            <w:tcBorders>
              <w:bottom w:val="single" w:sz="4" w:space="0" w:color="808080" w:themeColor="background1" w:themeShade="80"/>
            </w:tcBorders>
            <w:vAlign w:val="center"/>
          </w:tcPr>
          <w:p w:rsidR="00457B97" w:rsidRDefault="00510C22" w:rsidP="00457B97">
            <w:pPr>
              <w:tabs>
                <w:tab w:val="left" w:pos="1126"/>
              </w:tabs>
              <w:spacing w:before="40" w:after="40"/>
              <w:ind w:right="283"/>
              <w:jc w:val="right"/>
            </w:pPr>
            <w:r>
              <w:t>−</w:t>
            </w:r>
            <w:r w:rsidR="00457B97">
              <w:t>3 185</w:t>
            </w:r>
          </w:p>
        </w:tc>
      </w:tr>
      <w:tr w:rsidR="00457B97" w:rsidTr="00510C22">
        <w:trPr>
          <w:trHeight w:hRule="exact" w:val="170"/>
          <w:jc w:val="center"/>
        </w:trPr>
        <w:tc>
          <w:tcPr>
            <w:tcW w:w="3076" w:type="dxa"/>
            <w:tcBorders>
              <w:left w:val="single" w:sz="4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:rsidR="00457B97" w:rsidRPr="00301B6F" w:rsidRDefault="00457B97" w:rsidP="00457B97">
            <w:pPr>
              <w:spacing w:before="40" w:after="40"/>
              <w:rPr>
                <w:b/>
              </w:rPr>
            </w:pPr>
          </w:p>
        </w:tc>
        <w:tc>
          <w:tcPr>
            <w:tcW w:w="1559" w:type="dxa"/>
            <w:tcBorders>
              <w:left w:val="nil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457B97" w:rsidRDefault="00457B97" w:rsidP="00457B97">
            <w:pPr>
              <w:tabs>
                <w:tab w:val="left" w:pos="1126"/>
              </w:tabs>
              <w:spacing w:before="40" w:after="40"/>
              <w:ind w:right="283"/>
              <w:jc w:val="right"/>
            </w:pPr>
          </w:p>
        </w:tc>
      </w:tr>
      <w:tr w:rsidR="00457B97" w:rsidTr="00510C22">
        <w:trPr>
          <w:jc w:val="center"/>
        </w:trPr>
        <w:tc>
          <w:tcPr>
            <w:tcW w:w="3076" w:type="dxa"/>
            <w:shd w:val="clear" w:color="auto" w:fill="D9D9D9" w:themeFill="background1" w:themeFillShade="D9"/>
            <w:vAlign w:val="center"/>
          </w:tcPr>
          <w:p w:rsidR="00457B97" w:rsidRPr="00301B6F" w:rsidRDefault="00457B97" w:rsidP="00457B97">
            <w:pPr>
              <w:pStyle w:val="ListParagraph"/>
              <w:spacing w:before="40" w:after="40"/>
              <w:ind w:left="0"/>
              <w:contextualSpacing w:val="0"/>
              <w:rPr>
                <w:b/>
              </w:rPr>
            </w:pPr>
            <w:r w:rsidRPr="00301B6F">
              <w:rPr>
                <w:b/>
              </w:rPr>
              <w:t>PIB p.m.</w:t>
            </w:r>
          </w:p>
        </w:tc>
        <w:tc>
          <w:tcPr>
            <w:tcW w:w="1559" w:type="dxa"/>
            <w:vAlign w:val="center"/>
          </w:tcPr>
          <w:p w:rsidR="00457B97" w:rsidRDefault="00457B97" w:rsidP="00457B97">
            <w:pPr>
              <w:tabs>
                <w:tab w:val="left" w:pos="1126"/>
              </w:tabs>
              <w:spacing w:before="40" w:after="40"/>
              <w:ind w:right="283"/>
              <w:jc w:val="right"/>
            </w:pPr>
            <w:r>
              <w:t>185 180</w:t>
            </w:r>
          </w:p>
        </w:tc>
      </w:tr>
    </w:tbl>
    <w:p w:rsidR="0058277A" w:rsidRDefault="0058277A" w:rsidP="0074668B">
      <w:pPr>
        <w:pStyle w:val="NoSpacing"/>
        <w:spacing w:before="120" w:after="120"/>
        <w:ind w:left="1276" w:right="567" w:hanging="425"/>
        <w:jc w:val="both"/>
        <w:rPr>
          <w:b/>
        </w:rPr>
      </w:pPr>
    </w:p>
    <w:p w:rsidR="0084346C" w:rsidRDefault="0084346C" w:rsidP="0074668B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1.1</w:t>
      </w:r>
      <w:r>
        <w:tab/>
      </w:r>
      <w:r w:rsidR="0058277A">
        <w:t>Calcule a taxa de cobertura das importações pelas exportações de bens, sabendo que o valor do crédito da referida Balança foi de 49 384 (10</w:t>
      </w:r>
      <w:r w:rsidR="0058277A" w:rsidRPr="00B41D70">
        <w:rPr>
          <w:vertAlign w:val="superscript"/>
        </w:rPr>
        <w:t>6</w:t>
      </w:r>
      <w:r w:rsidR="0058277A">
        <w:t xml:space="preserve"> euros).</w:t>
      </w:r>
    </w:p>
    <w:p w:rsidR="0084346C" w:rsidRDefault="0084346C" w:rsidP="0074668B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1.2</w:t>
      </w:r>
      <w:r>
        <w:tab/>
      </w:r>
      <w:r w:rsidR="0058277A">
        <w:t xml:space="preserve">Calcule a capacidade ou necessidade de financiamento da economia </w:t>
      </w:r>
      <w:r w:rsidR="006A1462">
        <w:t>A</w:t>
      </w:r>
      <w:r w:rsidR="0058277A">
        <w:t>, em 2016.</w:t>
      </w:r>
    </w:p>
    <w:p w:rsidR="007F730D" w:rsidRDefault="007F730D" w:rsidP="007F730D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1.</w:t>
      </w:r>
      <w:r w:rsidR="006A1462">
        <w:rPr>
          <w:b/>
        </w:rPr>
        <w:t>3</w:t>
      </w:r>
      <w:r>
        <w:tab/>
      </w:r>
      <w:r w:rsidR="0058277A">
        <w:t>Calcule o valor da procura interna, em 2016. Para o efeito, utilize os dados fornecidos e calculados.</w:t>
      </w:r>
    </w:p>
    <w:p w:rsidR="007F730D" w:rsidRDefault="00DD230C" w:rsidP="00510C22">
      <w:pPr>
        <w:pStyle w:val="NoSpacing"/>
        <w:spacing w:before="600" w:after="240"/>
        <w:ind w:left="851" w:right="567" w:hanging="284"/>
        <w:jc w:val="both"/>
      </w:pPr>
      <w:r>
        <w:rPr>
          <w:b/>
        </w:rPr>
        <w:t>2</w:t>
      </w:r>
      <w:r w:rsidRPr="006819AA">
        <w:rPr>
          <w:b/>
        </w:rPr>
        <w:t>.</w:t>
      </w:r>
      <w:r>
        <w:tab/>
      </w:r>
      <w:r w:rsidR="0058277A">
        <w:t>Os dados a seguir apresentados referem-se ao comércio externo de Portugal.</w:t>
      </w:r>
    </w:p>
    <w:p w:rsidR="0058277A" w:rsidRDefault="0058277A" w:rsidP="0058277A">
      <w:pPr>
        <w:pStyle w:val="ListParagraph"/>
        <w:spacing w:before="240" w:after="240" w:line="240" w:lineRule="auto"/>
        <w:ind w:left="851" w:right="567"/>
        <w:contextualSpacing w:val="0"/>
        <w:jc w:val="center"/>
      </w:pPr>
      <w:r>
        <w:rPr>
          <w:b/>
        </w:rPr>
        <w:t>Tabela 9</w:t>
      </w:r>
      <w:r w:rsidRPr="00303084">
        <w:rPr>
          <w:b/>
        </w:rPr>
        <w:t xml:space="preserve"> –</w:t>
      </w:r>
      <w:r>
        <w:t xml:space="preserve"> Exportações de bens e serviços, 2016</w:t>
      </w:r>
    </w:p>
    <w:tbl>
      <w:tblPr>
        <w:tblStyle w:val="TableGrid"/>
        <w:tblW w:w="0" w:type="auto"/>
        <w:jc w:val="center"/>
        <w:tblInd w:w="-1676" w:type="dxa"/>
        <w:tblLook w:val="04A0" w:firstRow="1" w:lastRow="0" w:firstColumn="1" w:lastColumn="0" w:noHBand="0" w:noVBand="1"/>
      </w:tblPr>
      <w:tblGrid>
        <w:gridCol w:w="4049"/>
        <w:gridCol w:w="1854"/>
        <w:gridCol w:w="1854"/>
      </w:tblGrid>
      <w:tr w:rsidR="007A61D8" w:rsidTr="007A61D8">
        <w:trPr>
          <w:jc w:val="center"/>
        </w:trPr>
        <w:tc>
          <w:tcPr>
            <w:tcW w:w="4049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8277A" w:rsidRDefault="0058277A" w:rsidP="007A61D8">
            <w:pPr>
              <w:pStyle w:val="ListParagraph"/>
              <w:spacing w:before="40" w:after="40"/>
              <w:ind w:left="0"/>
              <w:contextualSpacing w:val="0"/>
            </w:pPr>
          </w:p>
        </w:tc>
        <w:tc>
          <w:tcPr>
            <w:tcW w:w="18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8277A" w:rsidRPr="00D02BDB" w:rsidRDefault="0058277A" w:rsidP="007A61D8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b/>
              </w:rPr>
            </w:pPr>
            <w:r w:rsidRPr="00D02BDB">
              <w:rPr>
                <w:b/>
              </w:rPr>
              <w:t>Milhões de euros</w:t>
            </w:r>
          </w:p>
        </w:tc>
        <w:tc>
          <w:tcPr>
            <w:tcW w:w="18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8277A" w:rsidRPr="00D02BDB" w:rsidRDefault="0058277A" w:rsidP="007A61D8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b/>
              </w:rPr>
            </w:pPr>
            <w:r w:rsidRPr="00D02BDB">
              <w:rPr>
                <w:b/>
              </w:rPr>
              <w:t xml:space="preserve">% </w:t>
            </w:r>
            <w:proofErr w:type="gramStart"/>
            <w:r w:rsidRPr="00D02BDB">
              <w:rPr>
                <w:b/>
              </w:rPr>
              <w:t>do</w:t>
            </w:r>
            <w:proofErr w:type="gramEnd"/>
            <w:r w:rsidRPr="00D02BDB">
              <w:rPr>
                <w:b/>
              </w:rPr>
              <w:t xml:space="preserve"> total</w:t>
            </w:r>
          </w:p>
        </w:tc>
      </w:tr>
      <w:tr w:rsidR="0058277A" w:rsidTr="007A61D8">
        <w:trPr>
          <w:jc w:val="center"/>
        </w:trPr>
        <w:tc>
          <w:tcPr>
            <w:tcW w:w="404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8277A" w:rsidRPr="00D02BDB" w:rsidRDefault="0058277A" w:rsidP="007A61D8">
            <w:pPr>
              <w:pStyle w:val="ListParagraph"/>
              <w:spacing w:before="40" w:after="40"/>
              <w:ind w:left="0"/>
              <w:contextualSpacing w:val="0"/>
              <w:rPr>
                <w:b/>
              </w:rPr>
            </w:pPr>
            <w:r w:rsidRPr="00D02BDB">
              <w:rPr>
                <w:b/>
              </w:rPr>
              <w:t>Exportações totais</w:t>
            </w:r>
          </w:p>
        </w:tc>
        <w:tc>
          <w:tcPr>
            <w:tcW w:w="18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pStyle w:val="ListParagraph"/>
              <w:tabs>
                <w:tab w:val="left" w:pos="1117"/>
              </w:tabs>
              <w:spacing w:before="40" w:after="40"/>
              <w:ind w:left="0" w:right="510"/>
              <w:contextualSpacing w:val="0"/>
              <w:jc w:val="right"/>
            </w:pPr>
            <w:r>
              <w:t>75 807</w:t>
            </w:r>
          </w:p>
        </w:tc>
        <w:tc>
          <w:tcPr>
            <w:tcW w:w="18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pStyle w:val="ListParagraph"/>
              <w:tabs>
                <w:tab w:val="left" w:pos="1117"/>
              </w:tabs>
              <w:spacing w:before="40" w:after="40"/>
              <w:ind w:left="0" w:right="510"/>
              <w:contextualSpacing w:val="0"/>
              <w:jc w:val="right"/>
            </w:pPr>
            <w:r>
              <w:t>100,0</w:t>
            </w:r>
          </w:p>
        </w:tc>
      </w:tr>
      <w:tr w:rsidR="0058277A" w:rsidTr="007A61D8">
        <w:trPr>
          <w:jc w:val="center"/>
        </w:trPr>
        <w:tc>
          <w:tcPr>
            <w:tcW w:w="404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8277A" w:rsidRPr="00D02BDB" w:rsidRDefault="0058277A" w:rsidP="007A61D8">
            <w:pPr>
              <w:pStyle w:val="ListParagraph"/>
              <w:spacing w:before="40" w:after="40"/>
              <w:ind w:left="0"/>
              <w:contextualSpacing w:val="0"/>
              <w:rPr>
                <w:b/>
              </w:rPr>
            </w:pPr>
            <w:r w:rsidRPr="00D02BDB">
              <w:rPr>
                <w:b/>
              </w:rPr>
              <w:t>Exportações UE-28</w:t>
            </w:r>
          </w:p>
        </w:tc>
        <w:tc>
          <w:tcPr>
            <w:tcW w:w="18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pStyle w:val="ListParagraph"/>
              <w:tabs>
                <w:tab w:val="left" w:pos="1117"/>
              </w:tabs>
              <w:spacing w:before="40" w:after="40"/>
              <w:ind w:left="0" w:right="510"/>
              <w:contextualSpacing w:val="0"/>
              <w:jc w:val="right"/>
            </w:pPr>
            <w:r>
              <w:t>56 011</w:t>
            </w:r>
          </w:p>
        </w:tc>
        <w:tc>
          <w:tcPr>
            <w:tcW w:w="18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pStyle w:val="ListParagraph"/>
              <w:tabs>
                <w:tab w:val="left" w:pos="1117"/>
              </w:tabs>
              <w:spacing w:before="40" w:after="40"/>
              <w:ind w:left="0" w:right="510"/>
              <w:contextualSpacing w:val="0"/>
              <w:jc w:val="right"/>
            </w:pPr>
            <w:r>
              <w:t>73,9</w:t>
            </w:r>
          </w:p>
        </w:tc>
      </w:tr>
      <w:tr w:rsidR="0058277A" w:rsidTr="007A61D8">
        <w:trPr>
          <w:jc w:val="center"/>
        </w:trPr>
        <w:tc>
          <w:tcPr>
            <w:tcW w:w="404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8277A" w:rsidRPr="00D02BDB" w:rsidRDefault="0058277A" w:rsidP="007A61D8">
            <w:pPr>
              <w:pStyle w:val="ListParagraph"/>
              <w:spacing w:before="40" w:after="40"/>
              <w:ind w:left="0"/>
              <w:contextualSpacing w:val="0"/>
              <w:rPr>
                <w:b/>
              </w:rPr>
            </w:pPr>
            <w:r w:rsidRPr="00D02BDB">
              <w:rPr>
                <w:b/>
              </w:rPr>
              <w:t>Exportações e</w:t>
            </w:r>
            <w:r>
              <w:rPr>
                <w:b/>
              </w:rPr>
              <w:t>xtra-</w:t>
            </w:r>
            <w:r w:rsidRPr="00D02BDB">
              <w:rPr>
                <w:b/>
              </w:rPr>
              <w:t>UE</w:t>
            </w:r>
          </w:p>
        </w:tc>
        <w:tc>
          <w:tcPr>
            <w:tcW w:w="18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pStyle w:val="ListParagraph"/>
              <w:tabs>
                <w:tab w:val="left" w:pos="1117"/>
              </w:tabs>
              <w:spacing w:before="40" w:after="40"/>
              <w:ind w:left="0" w:right="510"/>
              <w:contextualSpacing w:val="0"/>
              <w:jc w:val="right"/>
            </w:pPr>
            <w:r>
              <w:t>19 796</w:t>
            </w:r>
          </w:p>
        </w:tc>
        <w:tc>
          <w:tcPr>
            <w:tcW w:w="18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pStyle w:val="ListParagraph"/>
              <w:tabs>
                <w:tab w:val="left" w:pos="1117"/>
              </w:tabs>
              <w:spacing w:before="40" w:after="40"/>
              <w:ind w:left="0" w:right="510"/>
              <w:contextualSpacing w:val="0"/>
              <w:jc w:val="right"/>
            </w:pPr>
            <w:r>
              <w:t>26,1</w:t>
            </w:r>
          </w:p>
        </w:tc>
      </w:tr>
      <w:tr w:rsidR="007A61D8" w:rsidTr="007A61D8">
        <w:trPr>
          <w:jc w:val="center"/>
        </w:trPr>
        <w:tc>
          <w:tcPr>
            <w:tcW w:w="7757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61D8" w:rsidRDefault="007A61D8" w:rsidP="006A1462">
            <w:pPr>
              <w:spacing w:before="40" w:after="40"/>
              <w:ind w:right="-113"/>
              <w:jc w:val="right"/>
            </w:pPr>
            <w:r w:rsidRPr="00D02BDB">
              <w:rPr>
                <w:sz w:val="18"/>
              </w:rPr>
              <w:t>INE, outubro de 2017</w:t>
            </w:r>
          </w:p>
        </w:tc>
      </w:tr>
    </w:tbl>
    <w:p w:rsidR="0058277A" w:rsidRDefault="0058277A" w:rsidP="00D32E29">
      <w:pPr>
        <w:pStyle w:val="NoSpacing"/>
        <w:spacing w:before="120" w:after="120"/>
        <w:ind w:left="1276" w:right="567" w:hanging="425"/>
        <w:jc w:val="both"/>
      </w:pPr>
    </w:p>
    <w:p w:rsidR="0058277A" w:rsidRDefault="0058277A" w:rsidP="0058277A">
      <w:pPr>
        <w:pStyle w:val="ListParagraph"/>
        <w:spacing w:before="240" w:after="240" w:line="240" w:lineRule="auto"/>
        <w:ind w:left="851" w:right="567"/>
        <w:contextualSpacing w:val="0"/>
        <w:jc w:val="center"/>
      </w:pPr>
      <w:r w:rsidRPr="00303084">
        <w:rPr>
          <w:b/>
        </w:rPr>
        <w:t xml:space="preserve">Tabela </w:t>
      </w:r>
      <w:r>
        <w:rPr>
          <w:b/>
        </w:rPr>
        <w:t>10</w:t>
      </w:r>
      <w:r w:rsidRPr="00303084">
        <w:rPr>
          <w:b/>
        </w:rPr>
        <w:t xml:space="preserve"> –</w:t>
      </w:r>
      <w:r>
        <w:t xml:space="preserve"> Exportações de bens e serviços, 2017 (jan.-jul.)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57"/>
        <w:gridCol w:w="1857"/>
        <w:gridCol w:w="1858"/>
      </w:tblGrid>
      <w:tr w:rsidR="0058277A" w:rsidTr="007A61D8">
        <w:trPr>
          <w:jc w:val="center"/>
        </w:trPr>
        <w:tc>
          <w:tcPr>
            <w:tcW w:w="4057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8277A" w:rsidRDefault="0058277A" w:rsidP="007A61D8">
            <w:pPr>
              <w:spacing w:before="40" w:after="40"/>
            </w:pPr>
          </w:p>
        </w:tc>
        <w:tc>
          <w:tcPr>
            <w:tcW w:w="185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8277A" w:rsidRPr="00D02BDB" w:rsidRDefault="0058277A" w:rsidP="007A61D8">
            <w:pPr>
              <w:spacing w:before="40" w:after="40"/>
              <w:jc w:val="center"/>
              <w:rPr>
                <w:b/>
              </w:rPr>
            </w:pPr>
            <w:r w:rsidRPr="00D02BDB">
              <w:rPr>
                <w:b/>
              </w:rPr>
              <w:t xml:space="preserve">% </w:t>
            </w:r>
            <w:proofErr w:type="gramStart"/>
            <w:r w:rsidRPr="00D02BDB">
              <w:rPr>
                <w:b/>
              </w:rPr>
              <w:t>do</w:t>
            </w:r>
            <w:proofErr w:type="gramEnd"/>
            <w:r w:rsidRPr="00D02BDB">
              <w:rPr>
                <w:b/>
              </w:rPr>
              <w:t xml:space="preserve"> total</w:t>
            </w:r>
          </w:p>
        </w:tc>
        <w:tc>
          <w:tcPr>
            <w:tcW w:w="185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8277A" w:rsidRPr="00D02BDB" w:rsidRDefault="0058277A" w:rsidP="007A61D8">
            <w:pPr>
              <w:spacing w:before="40" w:after="40"/>
              <w:jc w:val="center"/>
              <w:rPr>
                <w:b/>
              </w:rPr>
            </w:pPr>
            <w:proofErr w:type="spellStart"/>
            <w:proofErr w:type="gramStart"/>
            <w:r w:rsidRPr="00D02BDB">
              <w:rPr>
                <w:b/>
              </w:rPr>
              <w:t>tvh</w:t>
            </w:r>
            <w:proofErr w:type="spellEnd"/>
            <w:proofErr w:type="gramEnd"/>
            <w:r w:rsidRPr="00D02BDB">
              <w:rPr>
                <w:b/>
              </w:rPr>
              <w:t xml:space="preserve"> 17/16 (em %)</w:t>
            </w:r>
          </w:p>
        </w:tc>
      </w:tr>
      <w:tr w:rsidR="0058277A" w:rsidTr="007A61D8">
        <w:trPr>
          <w:jc w:val="center"/>
        </w:trPr>
        <w:tc>
          <w:tcPr>
            <w:tcW w:w="405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8277A" w:rsidRPr="00D02BDB" w:rsidRDefault="0058277A" w:rsidP="007A61D8">
            <w:pPr>
              <w:spacing w:before="40" w:after="40"/>
              <w:rPr>
                <w:b/>
              </w:rPr>
            </w:pPr>
            <w:r w:rsidRPr="00D02BDB">
              <w:rPr>
                <w:b/>
              </w:rPr>
              <w:t>Viagens e turismo</w:t>
            </w:r>
          </w:p>
        </w:tc>
        <w:tc>
          <w:tcPr>
            <w:tcW w:w="185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tabs>
                <w:tab w:val="left" w:pos="655"/>
                <w:tab w:val="left" w:pos="1026"/>
              </w:tabs>
              <w:spacing w:before="40" w:after="40"/>
              <w:ind w:right="624"/>
              <w:jc w:val="right"/>
            </w:pPr>
            <w:r>
              <w:t>16,4</w:t>
            </w:r>
          </w:p>
        </w:tc>
        <w:tc>
          <w:tcPr>
            <w:tcW w:w="185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tabs>
                <w:tab w:val="left" w:pos="655"/>
                <w:tab w:val="left" w:pos="884"/>
              </w:tabs>
              <w:spacing w:before="40" w:after="40"/>
              <w:ind w:right="624"/>
              <w:jc w:val="right"/>
            </w:pPr>
            <w:r>
              <w:t>20,0</w:t>
            </w:r>
          </w:p>
        </w:tc>
      </w:tr>
      <w:tr w:rsidR="0058277A" w:rsidTr="007A61D8">
        <w:trPr>
          <w:jc w:val="center"/>
        </w:trPr>
        <w:tc>
          <w:tcPr>
            <w:tcW w:w="405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8277A" w:rsidRPr="00D02BDB" w:rsidRDefault="0058277A" w:rsidP="007A61D8">
            <w:pPr>
              <w:spacing w:before="40" w:after="40"/>
              <w:rPr>
                <w:b/>
              </w:rPr>
            </w:pPr>
            <w:r w:rsidRPr="00D02BDB">
              <w:rPr>
                <w:b/>
              </w:rPr>
              <w:t>Máquinas e aparelhos</w:t>
            </w:r>
          </w:p>
        </w:tc>
        <w:tc>
          <w:tcPr>
            <w:tcW w:w="185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tabs>
                <w:tab w:val="left" w:pos="655"/>
                <w:tab w:val="left" w:pos="1026"/>
              </w:tabs>
              <w:spacing w:before="40" w:after="40"/>
              <w:ind w:right="624"/>
              <w:jc w:val="right"/>
            </w:pPr>
            <w:r>
              <w:t>10,4</w:t>
            </w:r>
          </w:p>
        </w:tc>
        <w:tc>
          <w:tcPr>
            <w:tcW w:w="185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tabs>
                <w:tab w:val="left" w:pos="655"/>
                <w:tab w:val="left" w:pos="884"/>
              </w:tabs>
              <w:spacing w:before="40" w:after="40"/>
              <w:ind w:right="624"/>
              <w:jc w:val="right"/>
            </w:pPr>
            <w:r>
              <w:t>13,4</w:t>
            </w:r>
          </w:p>
        </w:tc>
      </w:tr>
      <w:tr w:rsidR="0058277A" w:rsidTr="007A61D8">
        <w:trPr>
          <w:jc w:val="center"/>
        </w:trPr>
        <w:tc>
          <w:tcPr>
            <w:tcW w:w="405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8277A" w:rsidRPr="00D02BDB" w:rsidRDefault="0058277A" w:rsidP="007A61D8">
            <w:pPr>
              <w:spacing w:before="40" w:after="40"/>
              <w:rPr>
                <w:b/>
              </w:rPr>
            </w:pPr>
            <w:r w:rsidRPr="00D02BDB">
              <w:rPr>
                <w:b/>
              </w:rPr>
              <w:t>Veículos e outro material de transporte</w:t>
            </w:r>
          </w:p>
        </w:tc>
        <w:tc>
          <w:tcPr>
            <w:tcW w:w="185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tabs>
                <w:tab w:val="left" w:pos="655"/>
                <w:tab w:val="left" w:pos="1026"/>
              </w:tabs>
              <w:spacing w:before="40" w:after="40"/>
              <w:ind w:right="624"/>
              <w:jc w:val="right"/>
            </w:pPr>
            <w:r>
              <w:t>7,7</w:t>
            </w:r>
          </w:p>
        </w:tc>
        <w:tc>
          <w:tcPr>
            <w:tcW w:w="185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tabs>
                <w:tab w:val="left" w:pos="655"/>
                <w:tab w:val="left" w:pos="884"/>
              </w:tabs>
              <w:spacing w:before="40" w:after="40"/>
              <w:ind w:right="624"/>
              <w:jc w:val="right"/>
            </w:pPr>
            <w:r>
              <w:t>6,0</w:t>
            </w:r>
          </w:p>
        </w:tc>
      </w:tr>
      <w:tr w:rsidR="0058277A" w:rsidTr="007A61D8">
        <w:trPr>
          <w:jc w:val="center"/>
        </w:trPr>
        <w:tc>
          <w:tcPr>
            <w:tcW w:w="405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8277A" w:rsidRPr="00D02BDB" w:rsidRDefault="0058277A" w:rsidP="007A61D8">
            <w:pPr>
              <w:spacing w:before="40" w:after="40"/>
              <w:rPr>
                <w:b/>
              </w:rPr>
            </w:pPr>
            <w:r w:rsidRPr="00D02BDB">
              <w:rPr>
                <w:b/>
              </w:rPr>
              <w:t>Transportes</w:t>
            </w:r>
          </w:p>
        </w:tc>
        <w:tc>
          <w:tcPr>
            <w:tcW w:w="185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tabs>
                <w:tab w:val="left" w:pos="655"/>
                <w:tab w:val="left" w:pos="1026"/>
              </w:tabs>
              <w:spacing w:before="40" w:after="40"/>
              <w:ind w:right="624"/>
              <w:jc w:val="right"/>
            </w:pPr>
            <w:r>
              <w:t>7,6</w:t>
            </w:r>
          </w:p>
        </w:tc>
        <w:tc>
          <w:tcPr>
            <w:tcW w:w="185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tabs>
                <w:tab w:val="left" w:pos="655"/>
                <w:tab w:val="left" w:pos="884"/>
              </w:tabs>
              <w:spacing w:before="40" w:after="40"/>
              <w:ind w:right="624"/>
              <w:jc w:val="right"/>
            </w:pPr>
            <w:r>
              <w:t>16,2</w:t>
            </w:r>
          </w:p>
        </w:tc>
      </w:tr>
      <w:tr w:rsidR="0058277A" w:rsidTr="007A61D8">
        <w:trPr>
          <w:jc w:val="center"/>
        </w:trPr>
        <w:tc>
          <w:tcPr>
            <w:tcW w:w="405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8277A" w:rsidRPr="00D02BDB" w:rsidRDefault="0058277A" w:rsidP="007A61D8">
            <w:pPr>
              <w:spacing w:before="40" w:after="40"/>
              <w:rPr>
                <w:b/>
              </w:rPr>
            </w:pPr>
            <w:r w:rsidRPr="00D02BDB">
              <w:rPr>
                <w:b/>
              </w:rPr>
              <w:t>Metais comuns</w:t>
            </w:r>
          </w:p>
        </w:tc>
        <w:tc>
          <w:tcPr>
            <w:tcW w:w="185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tabs>
                <w:tab w:val="left" w:pos="655"/>
                <w:tab w:val="left" w:pos="1026"/>
              </w:tabs>
              <w:spacing w:before="40" w:after="40"/>
              <w:ind w:right="624"/>
              <w:jc w:val="right"/>
            </w:pPr>
            <w:r>
              <w:t>5,3</w:t>
            </w:r>
          </w:p>
        </w:tc>
        <w:tc>
          <w:tcPr>
            <w:tcW w:w="185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tabs>
                <w:tab w:val="left" w:pos="655"/>
                <w:tab w:val="left" w:pos="884"/>
              </w:tabs>
              <w:spacing w:before="40" w:after="40"/>
              <w:ind w:right="624"/>
              <w:jc w:val="right"/>
            </w:pPr>
            <w:r>
              <w:t>16,6</w:t>
            </w:r>
          </w:p>
        </w:tc>
      </w:tr>
      <w:tr w:rsidR="007A61D8" w:rsidTr="007A61D8">
        <w:trPr>
          <w:jc w:val="center"/>
        </w:trPr>
        <w:tc>
          <w:tcPr>
            <w:tcW w:w="7772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61D8" w:rsidRDefault="007A61D8" w:rsidP="006A1462">
            <w:pPr>
              <w:spacing w:before="40" w:after="40"/>
              <w:ind w:right="-113"/>
              <w:jc w:val="right"/>
            </w:pPr>
            <w:r w:rsidRPr="00D02BDB">
              <w:rPr>
                <w:sz w:val="18"/>
              </w:rPr>
              <w:t>INE, outubro de 2017</w:t>
            </w:r>
          </w:p>
        </w:tc>
      </w:tr>
    </w:tbl>
    <w:p w:rsidR="00750271" w:rsidRDefault="00750271">
      <w:r>
        <w:br w:type="page"/>
      </w:r>
    </w:p>
    <w:p w:rsidR="0058277A" w:rsidRPr="00D419DF" w:rsidRDefault="0058277A" w:rsidP="0058277A">
      <w:pPr>
        <w:pStyle w:val="ListParagraph"/>
        <w:spacing w:before="240" w:after="240" w:line="240" w:lineRule="auto"/>
        <w:ind w:left="851" w:right="567"/>
        <w:contextualSpacing w:val="0"/>
        <w:jc w:val="center"/>
      </w:pPr>
      <w:r w:rsidRPr="00303084">
        <w:rPr>
          <w:b/>
        </w:rPr>
        <w:lastRenderedPageBreak/>
        <w:t xml:space="preserve">Tabela </w:t>
      </w:r>
      <w:r>
        <w:rPr>
          <w:b/>
        </w:rPr>
        <w:t>11</w:t>
      </w:r>
      <w:r w:rsidRPr="00303084">
        <w:rPr>
          <w:b/>
        </w:rPr>
        <w:t xml:space="preserve"> –</w:t>
      </w:r>
      <w:r>
        <w:t xml:space="preserve"> Importações de bens e serviços, 2016</w:t>
      </w:r>
    </w:p>
    <w:tbl>
      <w:tblPr>
        <w:tblStyle w:val="TableGrid"/>
        <w:tblW w:w="0" w:type="auto"/>
        <w:jc w:val="center"/>
        <w:tblInd w:w="-2128" w:type="dxa"/>
        <w:tblLook w:val="04A0" w:firstRow="1" w:lastRow="0" w:firstColumn="1" w:lastColumn="0" w:noHBand="0" w:noVBand="1"/>
      </w:tblPr>
      <w:tblGrid>
        <w:gridCol w:w="3992"/>
        <w:gridCol w:w="1843"/>
        <w:gridCol w:w="1843"/>
      </w:tblGrid>
      <w:tr w:rsidR="0058277A" w:rsidTr="007A61D8">
        <w:trPr>
          <w:jc w:val="center"/>
        </w:trPr>
        <w:tc>
          <w:tcPr>
            <w:tcW w:w="3992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8277A" w:rsidRDefault="0058277A" w:rsidP="007A61D8">
            <w:pPr>
              <w:pStyle w:val="ListParagraph"/>
              <w:spacing w:before="40" w:after="40"/>
              <w:ind w:left="0"/>
              <w:contextualSpacing w:val="0"/>
            </w:pPr>
          </w:p>
        </w:tc>
        <w:tc>
          <w:tcPr>
            <w:tcW w:w="18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8277A" w:rsidRPr="00D02BDB" w:rsidRDefault="0058277A" w:rsidP="007A61D8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b/>
              </w:rPr>
            </w:pPr>
            <w:r w:rsidRPr="00D02BDB">
              <w:rPr>
                <w:b/>
              </w:rPr>
              <w:t>Milhões de euros</w:t>
            </w:r>
          </w:p>
        </w:tc>
        <w:tc>
          <w:tcPr>
            <w:tcW w:w="18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8277A" w:rsidRPr="00D02BDB" w:rsidRDefault="0058277A" w:rsidP="007A61D8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b/>
              </w:rPr>
            </w:pPr>
            <w:r w:rsidRPr="00D02BDB">
              <w:rPr>
                <w:b/>
              </w:rPr>
              <w:t xml:space="preserve">% </w:t>
            </w:r>
            <w:proofErr w:type="gramStart"/>
            <w:r w:rsidRPr="00D02BDB">
              <w:rPr>
                <w:b/>
              </w:rPr>
              <w:t>do</w:t>
            </w:r>
            <w:proofErr w:type="gramEnd"/>
            <w:r w:rsidRPr="00D02BDB">
              <w:rPr>
                <w:b/>
              </w:rPr>
              <w:t xml:space="preserve"> total</w:t>
            </w:r>
          </w:p>
        </w:tc>
      </w:tr>
      <w:tr w:rsidR="0058277A" w:rsidTr="007A61D8">
        <w:trPr>
          <w:jc w:val="center"/>
        </w:trPr>
        <w:tc>
          <w:tcPr>
            <w:tcW w:w="3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8277A" w:rsidRPr="00D02BDB" w:rsidRDefault="0058277A" w:rsidP="007A61D8">
            <w:pPr>
              <w:pStyle w:val="ListParagraph"/>
              <w:spacing w:before="40" w:after="40"/>
              <w:ind w:left="0"/>
              <w:contextualSpacing w:val="0"/>
              <w:rPr>
                <w:b/>
              </w:rPr>
            </w:pPr>
            <w:r w:rsidRPr="00D02BDB">
              <w:rPr>
                <w:b/>
              </w:rPr>
              <w:t>Importações totais</w:t>
            </w:r>
          </w:p>
        </w:tc>
        <w:tc>
          <w:tcPr>
            <w:tcW w:w="18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pStyle w:val="ListParagraph"/>
              <w:spacing w:before="40" w:after="40"/>
              <w:ind w:left="0" w:right="510"/>
              <w:contextualSpacing w:val="0"/>
              <w:jc w:val="right"/>
            </w:pPr>
            <w:r>
              <w:t>71 774</w:t>
            </w:r>
          </w:p>
        </w:tc>
        <w:tc>
          <w:tcPr>
            <w:tcW w:w="18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pStyle w:val="ListParagraph"/>
              <w:spacing w:before="40" w:after="40"/>
              <w:ind w:left="0" w:right="567"/>
              <w:contextualSpacing w:val="0"/>
              <w:jc w:val="right"/>
            </w:pPr>
            <w:r>
              <w:t>100,0</w:t>
            </w:r>
          </w:p>
        </w:tc>
      </w:tr>
      <w:tr w:rsidR="0058277A" w:rsidTr="007A61D8">
        <w:trPr>
          <w:jc w:val="center"/>
        </w:trPr>
        <w:tc>
          <w:tcPr>
            <w:tcW w:w="3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8277A" w:rsidRPr="00D02BDB" w:rsidRDefault="0058277A" w:rsidP="007A61D8">
            <w:pPr>
              <w:pStyle w:val="ListParagraph"/>
              <w:spacing w:before="40" w:after="40"/>
              <w:ind w:left="0"/>
              <w:contextualSpacing w:val="0"/>
              <w:rPr>
                <w:b/>
              </w:rPr>
            </w:pPr>
            <w:r w:rsidRPr="00D02BDB">
              <w:rPr>
                <w:b/>
              </w:rPr>
              <w:t>Importações UE-28</w:t>
            </w:r>
          </w:p>
        </w:tc>
        <w:tc>
          <w:tcPr>
            <w:tcW w:w="18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pStyle w:val="ListParagraph"/>
              <w:spacing w:before="40" w:after="40"/>
              <w:ind w:left="0" w:right="510"/>
              <w:contextualSpacing w:val="0"/>
              <w:jc w:val="right"/>
            </w:pPr>
            <w:r>
              <w:t>55 877</w:t>
            </w:r>
          </w:p>
        </w:tc>
        <w:tc>
          <w:tcPr>
            <w:tcW w:w="18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pStyle w:val="ListParagraph"/>
              <w:spacing w:before="40" w:after="40"/>
              <w:ind w:left="0" w:right="567"/>
              <w:contextualSpacing w:val="0"/>
              <w:jc w:val="right"/>
            </w:pPr>
            <w:r>
              <w:t>77,9</w:t>
            </w:r>
          </w:p>
        </w:tc>
      </w:tr>
      <w:tr w:rsidR="0058277A" w:rsidTr="007A61D8">
        <w:trPr>
          <w:jc w:val="center"/>
        </w:trPr>
        <w:tc>
          <w:tcPr>
            <w:tcW w:w="3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8277A" w:rsidRPr="00D02BDB" w:rsidRDefault="0058277A" w:rsidP="007A61D8">
            <w:pPr>
              <w:pStyle w:val="ListParagraph"/>
              <w:spacing w:before="40" w:after="40"/>
              <w:ind w:left="0"/>
              <w:contextualSpacing w:val="0"/>
              <w:rPr>
                <w:b/>
              </w:rPr>
            </w:pPr>
            <w:r w:rsidRPr="00D02BDB">
              <w:rPr>
                <w:b/>
              </w:rPr>
              <w:t>Importações extra-UE</w:t>
            </w:r>
          </w:p>
        </w:tc>
        <w:tc>
          <w:tcPr>
            <w:tcW w:w="18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pStyle w:val="ListParagraph"/>
              <w:spacing w:before="40" w:after="40"/>
              <w:ind w:left="0" w:right="510"/>
              <w:contextualSpacing w:val="0"/>
              <w:jc w:val="right"/>
            </w:pPr>
            <w:r>
              <w:t>15 897</w:t>
            </w:r>
          </w:p>
        </w:tc>
        <w:tc>
          <w:tcPr>
            <w:tcW w:w="18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pStyle w:val="ListParagraph"/>
              <w:spacing w:before="40" w:after="40"/>
              <w:ind w:left="0" w:right="567"/>
              <w:contextualSpacing w:val="0"/>
              <w:jc w:val="right"/>
            </w:pPr>
            <w:r>
              <w:t>22,1</w:t>
            </w:r>
          </w:p>
        </w:tc>
      </w:tr>
      <w:tr w:rsidR="007A61D8" w:rsidTr="007A61D8">
        <w:trPr>
          <w:jc w:val="center"/>
        </w:trPr>
        <w:tc>
          <w:tcPr>
            <w:tcW w:w="7678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61D8" w:rsidRDefault="007A61D8" w:rsidP="006A1462">
            <w:pPr>
              <w:spacing w:before="40" w:after="40"/>
              <w:ind w:right="-113"/>
              <w:jc w:val="right"/>
            </w:pPr>
            <w:r w:rsidRPr="00D02BDB">
              <w:rPr>
                <w:sz w:val="18"/>
              </w:rPr>
              <w:t>INE, outubro de 2017</w:t>
            </w:r>
          </w:p>
        </w:tc>
      </w:tr>
    </w:tbl>
    <w:p w:rsidR="0058277A" w:rsidRDefault="0058277A" w:rsidP="00D32E29">
      <w:pPr>
        <w:pStyle w:val="NoSpacing"/>
        <w:spacing w:before="120" w:after="120"/>
        <w:ind w:left="1276" w:right="567" w:hanging="425"/>
        <w:jc w:val="both"/>
      </w:pPr>
    </w:p>
    <w:p w:rsidR="0058277A" w:rsidRPr="00D419DF" w:rsidRDefault="0058277A" w:rsidP="0058277A">
      <w:pPr>
        <w:pStyle w:val="ListParagraph"/>
        <w:spacing w:before="240" w:after="240" w:line="240" w:lineRule="auto"/>
        <w:ind w:left="851" w:right="567"/>
        <w:contextualSpacing w:val="0"/>
        <w:jc w:val="center"/>
      </w:pPr>
      <w:r w:rsidRPr="00303084">
        <w:rPr>
          <w:b/>
        </w:rPr>
        <w:t xml:space="preserve">Tabela </w:t>
      </w:r>
      <w:r>
        <w:rPr>
          <w:b/>
        </w:rPr>
        <w:t>12</w:t>
      </w:r>
      <w:r w:rsidRPr="00303084">
        <w:rPr>
          <w:b/>
        </w:rPr>
        <w:t xml:space="preserve"> –</w:t>
      </w:r>
      <w:r>
        <w:t xml:space="preserve"> Importações de bens e serviços, 2017 (jan.-jul.)</w:t>
      </w:r>
    </w:p>
    <w:tbl>
      <w:tblPr>
        <w:tblStyle w:val="TableGrid"/>
        <w:tblW w:w="0" w:type="auto"/>
        <w:jc w:val="center"/>
        <w:tblInd w:w="-495" w:type="dxa"/>
        <w:tblLook w:val="04A0" w:firstRow="1" w:lastRow="0" w:firstColumn="1" w:lastColumn="0" w:noHBand="0" w:noVBand="1"/>
      </w:tblPr>
      <w:tblGrid>
        <w:gridCol w:w="4047"/>
        <w:gridCol w:w="1852"/>
        <w:gridCol w:w="1853"/>
      </w:tblGrid>
      <w:tr w:rsidR="007A61D8" w:rsidTr="007A61D8">
        <w:trPr>
          <w:jc w:val="center"/>
        </w:trPr>
        <w:tc>
          <w:tcPr>
            <w:tcW w:w="4047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8277A" w:rsidRDefault="0058277A" w:rsidP="007A61D8">
            <w:pPr>
              <w:spacing w:before="40" w:after="40"/>
            </w:pPr>
          </w:p>
        </w:tc>
        <w:tc>
          <w:tcPr>
            <w:tcW w:w="1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8277A" w:rsidRPr="00D02BDB" w:rsidRDefault="0058277A" w:rsidP="007A61D8">
            <w:pPr>
              <w:spacing w:before="40" w:after="40"/>
              <w:jc w:val="center"/>
              <w:rPr>
                <w:b/>
              </w:rPr>
            </w:pPr>
            <w:r w:rsidRPr="00D02BDB">
              <w:rPr>
                <w:b/>
              </w:rPr>
              <w:t xml:space="preserve">% </w:t>
            </w:r>
            <w:proofErr w:type="gramStart"/>
            <w:r w:rsidRPr="00D02BDB">
              <w:rPr>
                <w:b/>
              </w:rPr>
              <w:t>do</w:t>
            </w:r>
            <w:proofErr w:type="gramEnd"/>
            <w:r w:rsidRPr="00D02BDB">
              <w:rPr>
                <w:b/>
              </w:rPr>
              <w:t xml:space="preserve"> total</w:t>
            </w:r>
          </w:p>
        </w:tc>
        <w:tc>
          <w:tcPr>
            <w:tcW w:w="18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8277A" w:rsidRPr="00D02BDB" w:rsidRDefault="0058277A" w:rsidP="007A61D8">
            <w:pPr>
              <w:spacing w:before="40" w:after="40"/>
              <w:jc w:val="center"/>
              <w:rPr>
                <w:b/>
              </w:rPr>
            </w:pPr>
            <w:proofErr w:type="spellStart"/>
            <w:proofErr w:type="gramStart"/>
            <w:r w:rsidRPr="00D02BDB">
              <w:rPr>
                <w:b/>
              </w:rPr>
              <w:t>tvh</w:t>
            </w:r>
            <w:proofErr w:type="spellEnd"/>
            <w:proofErr w:type="gramEnd"/>
            <w:r w:rsidRPr="00D02BDB">
              <w:rPr>
                <w:b/>
              </w:rPr>
              <w:t xml:space="preserve"> 17/16 (em %)</w:t>
            </w:r>
          </w:p>
        </w:tc>
      </w:tr>
      <w:tr w:rsidR="0058277A" w:rsidTr="007A61D8">
        <w:trPr>
          <w:jc w:val="center"/>
        </w:trPr>
        <w:tc>
          <w:tcPr>
            <w:tcW w:w="404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8277A" w:rsidRPr="00D02BDB" w:rsidRDefault="0058277A" w:rsidP="007A61D8">
            <w:pPr>
              <w:spacing w:before="40" w:after="40"/>
              <w:rPr>
                <w:b/>
              </w:rPr>
            </w:pPr>
            <w:r w:rsidRPr="00D02BDB">
              <w:rPr>
                <w:b/>
              </w:rPr>
              <w:t>Máquinas e aparelhos</w:t>
            </w:r>
          </w:p>
        </w:tc>
        <w:tc>
          <w:tcPr>
            <w:tcW w:w="1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spacing w:before="40" w:after="40"/>
              <w:ind w:right="624"/>
              <w:jc w:val="right"/>
            </w:pPr>
            <w:r>
              <w:t>14,3</w:t>
            </w:r>
          </w:p>
        </w:tc>
        <w:tc>
          <w:tcPr>
            <w:tcW w:w="18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spacing w:before="40" w:after="40"/>
              <w:ind w:right="624"/>
              <w:jc w:val="right"/>
            </w:pPr>
            <w:r>
              <w:t>15,9</w:t>
            </w:r>
          </w:p>
        </w:tc>
      </w:tr>
      <w:tr w:rsidR="0058277A" w:rsidTr="007A61D8">
        <w:trPr>
          <w:jc w:val="center"/>
        </w:trPr>
        <w:tc>
          <w:tcPr>
            <w:tcW w:w="404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8277A" w:rsidRPr="00D02BDB" w:rsidRDefault="0058277A" w:rsidP="007A61D8">
            <w:pPr>
              <w:spacing w:before="40" w:after="40"/>
              <w:rPr>
                <w:b/>
              </w:rPr>
            </w:pPr>
            <w:r w:rsidRPr="00D02BDB">
              <w:rPr>
                <w:b/>
              </w:rPr>
              <w:t>Veículos e outro material de transporte</w:t>
            </w:r>
          </w:p>
        </w:tc>
        <w:tc>
          <w:tcPr>
            <w:tcW w:w="1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spacing w:before="40" w:after="40"/>
              <w:ind w:right="624"/>
              <w:jc w:val="right"/>
            </w:pPr>
            <w:r>
              <w:t>11,9</w:t>
            </w:r>
          </w:p>
        </w:tc>
        <w:tc>
          <w:tcPr>
            <w:tcW w:w="18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spacing w:before="40" w:after="40"/>
              <w:ind w:right="624"/>
              <w:jc w:val="right"/>
            </w:pPr>
            <w:r>
              <w:t>9,4</w:t>
            </w:r>
          </w:p>
        </w:tc>
      </w:tr>
      <w:tr w:rsidR="0058277A" w:rsidTr="007A61D8">
        <w:trPr>
          <w:jc w:val="center"/>
        </w:trPr>
        <w:tc>
          <w:tcPr>
            <w:tcW w:w="404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8277A" w:rsidRPr="00D02BDB" w:rsidRDefault="0058277A" w:rsidP="007A61D8">
            <w:pPr>
              <w:spacing w:before="40" w:after="40"/>
              <w:rPr>
                <w:b/>
              </w:rPr>
            </w:pPr>
            <w:r w:rsidRPr="00D02BDB">
              <w:rPr>
                <w:b/>
              </w:rPr>
              <w:t>Combustíveis minerais</w:t>
            </w:r>
          </w:p>
        </w:tc>
        <w:tc>
          <w:tcPr>
            <w:tcW w:w="1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spacing w:before="40" w:after="40"/>
              <w:ind w:right="624"/>
              <w:jc w:val="right"/>
            </w:pPr>
            <w:r>
              <w:t>9,8</w:t>
            </w:r>
          </w:p>
        </w:tc>
        <w:tc>
          <w:tcPr>
            <w:tcW w:w="18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spacing w:before="40" w:after="40"/>
              <w:ind w:right="624"/>
              <w:jc w:val="right"/>
            </w:pPr>
            <w:r>
              <w:t>46,5</w:t>
            </w:r>
          </w:p>
        </w:tc>
      </w:tr>
      <w:tr w:rsidR="0058277A" w:rsidTr="007A61D8">
        <w:trPr>
          <w:jc w:val="center"/>
        </w:trPr>
        <w:tc>
          <w:tcPr>
            <w:tcW w:w="404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8277A" w:rsidRPr="00D02BDB" w:rsidRDefault="0058277A" w:rsidP="007A61D8">
            <w:pPr>
              <w:spacing w:before="40" w:after="40"/>
              <w:rPr>
                <w:b/>
              </w:rPr>
            </w:pPr>
            <w:r w:rsidRPr="00D02BDB">
              <w:rPr>
                <w:b/>
              </w:rPr>
              <w:t>Agrícolas</w:t>
            </w:r>
          </w:p>
        </w:tc>
        <w:tc>
          <w:tcPr>
            <w:tcW w:w="1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spacing w:before="40" w:after="40"/>
              <w:ind w:right="624"/>
              <w:jc w:val="right"/>
            </w:pPr>
            <w:r>
              <w:t>9,2</w:t>
            </w:r>
          </w:p>
        </w:tc>
        <w:tc>
          <w:tcPr>
            <w:tcW w:w="18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spacing w:before="40" w:after="40"/>
              <w:ind w:right="624"/>
              <w:jc w:val="right"/>
            </w:pPr>
            <w:r>
              <w:t>12,0</w:t>
            </w:r>
          </w:p>
        </w:tc>
      </w:tr>
      <w:tr w:rsidR="0058277A" w:rsidTr="007A61D8">
        <w:trPr>
          <w:jc w:val="center"/>
        </w:trPr>
        <w:tc>
          <w:tcPr>
            <w:tcW w:w="404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8277A" w:rsidRPr="00D02BDB" w:rsidRDefault="0058277A" w:rsidP="007A61D8">
            <w:pPr>
              <w:spacing w:before="40" w:after="40"/>
              <w:rPr>
                <w:b/>
              </w:rPr>
            </w:pPr>
            <w:r w:rsidRPr="00D02BDB">
              <w:rPr>
                <w:b/>
              </w:rPr>
              <w:t>Químicos</w:t>
            </w:r>
          </w:p>
        </w:tc>
        <w:tc>
          <w:tcPr>
            <w:tcW w:w="1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spacing w:before="40" w:after="40"/>
              <w:ind w:right="624"/>
              <w:jc w:val="right"/>
            </w:pPr>
            <w:r>
              <w:t>8,8</w:t>
            </w:r>
          </w:p>
        </w:tc>
        <w:tc>
          <w:tcPr>
            <w:tcW w:w="18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8277A" w:rsidRDefault="0058277A" w:rsidP="007A61D8">
            <w:pPr>
              <w:spacing w:before="40" w:after="40"/>
              <w:ind w:right="624"/>
              <w:jc w:val="right"/>
            </w:pPr>
            <w:r>
              <w:t>6,8</w:t>
            </w:r>
          </w:p>
        </w:tc>
      </w:tr>
      <w:tr w:rsidR="007A61D8" w:rsidTr="007A61D8">
        <w:trPr>
          <w:jc w:val="center"/>
        </w:trPr>
        <w:tc>
          <w:tcPr>
            <w:tcW w:w="7752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61D8" w:rsidRDefault="007A61D8" w:rsidP="006A1462">
            <w:pPr>
              <w:spacing w:before="40" w:after="40"/>
              <w:ind w:right="-113"/>
              <w:jc w:val="right"/>
            </w:pPr>
            <w:r w:rsidRPr="00D02BDB">
              <w:rPr>
                <w:sz w:val="18"/>
              </w:rPr>
              <w:t>INE, outubro de 2017</w:t>
            </w:r>
          </w:p>
        </w:tc>
      </w:tr>
    </w:tbl>
    <w:p w:rsidR="0058277A" w:rsidRDefault="0058277A" w:rsidP="00D32E29">
      <w:pPr>
        <w:pStyle w:val="NoSpacing"/>
        <w:spacing w:before="360" w:after="120"/>
        <w:ind w:left="851" w:right="567"/>
        <w:jc w:val="both"/>
      </w:pPr>
      <w:r>
        <w:t>Analise os dados relativos ao comércio internacional de bens e serviços, em Portugal, considerando:</w:t>
      </w:r>
    </w:p>
    <w:p w:rsidR="0058277A" w:rsidRDefault="0058277A" w:rsidP="00510C22">
      <w:pPr>
        <w:pStyle w:val="NoSpacing"/>
        <w:numPr>
          <w:ilvl w:val="0"/>
          <w:numId w:val="1"/>
        </w:numPr>
        <w:spacing w:before="120" w:after="120"/>
        <w:ind w:left="1134" w:right="567" w:hanging="284"/>
        <w:jc w:val="both"/>
      </w:pPr>
      <w:proofErr w:type="gramStart"/>
      <w:r>
        <w:t>os</w:t>
      </w:r>
      <w:proofErr w:type="gramEnd"/>
      <w:r>
        <w:t xml:space="preserve"> principais mercados do país;</w:t>
      </w:r>
    </w:p>
    <w:p w:rsidR="0058277A" w:rsidRDefault="0058277A" w:rsidP="00510C22">
      <w:pPr>
        <w:pStyle w:val="NoSpacing"/>
        <w:numPr>
          <w:ilvl w:val="0"/>
          <w:numId w:val="1"/>
        </w:numPr>
        <w:spacing w:before="120" w:after="120"/>
        <w:ind w:left="1134" w:right="567" w:hanging="284"/>
        <w:jc w:val="both"/>
      </w:pPr>
      <w:proofErr w:type="gramStart"/>
      <w:r>
        <w:t>os</w:t>
      </w:r>
      <w:proofErr w:type="gramEnd"/>
      <w:r>
        <w:t xml:space="preserve"> principais bens e serviços exportados e importados.</w:t>
      </w:r>
    </w:p>
    <w:p w:rsidR="006A1462" w:rsidRDefault="006A1462" w:rsidP="006A1462">
      <w:pPr>
        <w:pStyle w:val="NoSpacing"/>
        <w:spacing w:before="360" w:after="120"/>
        <w:ind w:left="567" w:right="567"/>
        <w:jc w:val="center"/>
        <w:rPr>
          <w:b/>
        </w:rPr>
      </w:pPr>
    </w:p>
    <w:p w:rsidR="006A1462" w:rsidRDefault="006A1462" w:rsidP="006A1462">
      <w:pPr>
        <w:pStyle w:val="NoSpacing"/>
        <w:spacing w:before="360" w:after="120"/>
        <w:ind w:left="567" w:right="567"/>
        <w:jc w:val="center"/>
        <w:rPr>
          <w:b/>
        </w:rPr>
      </w:pPr>
    </w:p>
    <w:p w:rsidR="006A1462" w:rsidRDefault="006A1462" w:rsidP="006A1462">
      <w:pPr>
        <w:pStyle w:val="NoSpacing"/>
        <w:spacing w:before="360" w:after="120"/>
        <w:ind w:left="567" w:right="567"/>
        <w:jc w:val="center"/>
      </w:pPr>
      <w:r>
        <w:rPr>
          <w:b/>
        </w:rPr>
        <w:t>FIM</w:t>
      </w:r>
    </w:p>
    <w:p w:rsidR="00FD3BA8" w:rsidRPr="00E6696B" w:rsidRDefault="00506128" w:rsidP="00FD3BA8">
      <w:pPr>
        <w:rPr>
          <w:rFonts w:cs="DIN-Regular"/>
          <w:color w:val="000000" w:themeColor="text1"/>
          <w:lang w:eastAsia="pt-PT"/>
        </w:rPr>
      </w:pPr>
      <w:r>
        <w:rPr>
          <w:rFonts w:cs="DIN-Black"/>
          <w:color w:val="000000" w:themeColor="text1"/>
          <w:lang w:eastAsia="pt-PT"/>
        </w:rPr>
        <w:br w:type="page"/>
      </w:r>
    </w:p>
    <w:p w:rsidR="007B0A96" w:rsidRDefault="00A14124" w:rsidP="00005ADD">
      <w:pPr>
        <w:pStyle w:val="NoSpacing"/>
        <w:jc w:val="both"/>
        <w:rPr>
          <w:b/>
          <w:color w:val="000000" w:themeColor="text1"/>
          <w:sz w:val="18"/>
          <w:szCs w:val="18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7B3450A2" wp14:editId="2106479F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1440000" cy="1440000"/>
                <wp:effectExtent l="0" t="0" r="8255" b="8255"/>
                <wp:wrapNone/>
                <wp:docPr id="3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0" cy="14400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4B6C" w:rsidRPr="0073363D" w:rsidRDefault="00664B6C" w:rsidP="00E50AF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  <w:t>Soluções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" o:spid="_x0000_s1030" style="position:absolute;left:0;text-align:left;margin-left:0;margin-top:-56.7pt;width:113.4pt;height:113.4pt;z-index:2518722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" fillcolor="#bfbfbf [2412]" stroked="f">
                <v:stroke joinstyle="miter"/>
                <v:textbox inset="3mm,0,3mm,1mm">
                  <w:txbxContent>
                    <w:p w:rsidR="00664B6C" w:rsidRPr="0073363D" w:rsidRDefault="00664B6C" w:rsidP="00E50AF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  <w:t>Soluções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6A1462" w:rsidRPr="00647330" w:rsidRDefault="006A1462" w:rsidP="006A1462">
      <w:pPr>
        <w:pStyle w:val="NoSpacing"/>
        <w:jc w:val="both"/>
        <w:rPr>
          <w:b/>
          <w:color w:val="000000" w:themeColor="text1"/>
          <w:sz w:val="20"/>
          <w:szCs w:val="20"/>
        </w:rPr>
      </w:pPr>
    </w:p>
    <w:p w:rsidR="006A1462" w:rsidRPr="00647330" w:rsidRDefault="006A1462" w:rsidP="006A1462">
      <w:pPr>
        <w:spacing w:before="120" w:after="0" w:line="240" w:lineRule="auto"/>
        <w:ind w:left="567" w:right="567"/>
        <w:jc w:val="both"/>
        <w:rPr>
          <w:b/>
          <w:color w:val="000000" w:themeColor="text1"/>
          <w:sz w:val="20"/>
          <w:szCs w:val="20"/>
        </w:rPr>
      </w:pPr>
      <w:r w:rsidRPr="00647330">
        <w:rPr>
          <w:b/>
          <w:color w:val="000000" w:themeColor="text1"/>
          <w:sz w:val="20"/>
          <w:szCs w:val="20"/>
        </w:rPr>
        <w:t>TESTE DE AVALIAÇÃO 1 – 1</w:t>
      </w:r>
      <w:r>
        <w:rPr>
          <w:b/>
          <w:color w:val="000000" w:themeColor="text1"/>
          <w:sz w:val="20"/>
          <w:szCs w:val="20"/>
        </w:rPr>
        <w:t>1</w:t>
      </w:r>
      <w:r w:rsidRPr="00647330">
        <w:rPr>
          <w:b/>
          <w:color w:val="000000" w:themeColor="text1"/>
          <w:sz w:val="20"/>
          <w:szCs w:val="20"/>
        </w:rPr>
        <w:t>.</w:t>
      </w:r>
      <w:r w:rsidRPr="00647330">
        <w:rPr>
          <w:b/>
          <w:color w:val="000000" w:themeColor="text1"/>
          <w:sz w:val="20"/>
          <w:szCs w:val="20"/>
          <w:vertAlign w:val="superscript"/>
        </w:rPr>
        <w:t>O</w:t>
      </w:r>
      <w:r w:rsidRPr="00647330">
        <w:rPr>
          <w:b/>
          <w:color w:val="000000" w:themeColor="text1"/>
          <w:sz w:val="20"/>
          <w:szCs w:val="20"/>
        </w:rPr>
        <w:t xml:space="preserve"> ANO</w:t>
      </w:r>
    </w:p>
    <w:p w:rsidR="006A1462" w:rsidRDefault="006A1462" w:rsidP="006A1462">
      <w:pPr>
        <w:spacing w:before="120" w:after="0" w:line="240" w:lineRule="auto"/>
        <w:ind w:left="567" w:right="567"/>
        <w:jc w:val="both"/>
        <w:rPr>
          <w:rFonts w:cs="DIN-Bold"/>
          <w:b/>
          <w:bCs/>
          <w:color w:val="000000" w:themeColor="text1"/>
          <w:sz w:val="20"/>
          <w:szCs w:val="20"/>
          <w:lang w:eastAsia="pt-PT"/>
        </w:rPr>
      </w:pPr>
    </w:p>
    <w:p w:rsidR="007B0A96" w:rsidRPr="00E449EB" w:rsidRDefault="00542A1C" w:rsidP="00E449EB">
      <w:pPr>
        <w:spacing w:before="120" w:after="0" w:line="240" w:lineRule="auto"/>
        <w:ind w:left="567" w:right="567"/>
        <w:jc w:val="both"/>
        <w:rPr>
          <w:color w:val="000000" w:themeColor="text1"/>
          <w:sz w:val="20"/>
          <w:szCs w:val="20"/>
        </w:rPr>
      </w:pPr>
      <w:r w:rsidRPr="00E449EB">
        <w:rPr>
          <w:rFonts w:cs="DIN-Bold"/>
          <w:b/>
          <w:bCs/>
          <w:color w:val="000000" w:themeColor="text1"/>
          <w:sz w:val="20"/>
          <w:szCs w:val="20"/>
          <w:lang w:eastAsia="pt-PT"/>
        </w:rPr>
        <w:t>GRUPO I</w:t>
      </w:r>
    </w:p>
    <w:p w:rsidR="00750271" w:rsidRPr="00DC2E81" w:rsidRDefault="00DC2E81" w:rsidP="00E449EB">
      <w:pPr>
        <w:spacing w:before="120" w:after="0" w:line="240" w:lineRule="auto"/>
        <w:ind w:left="567" w:right="567"/>
        <w:jc w:val="both"/>
        <w:rPr>
          <w:b/>
          <w:sz w:val="20"/>
          <w:szCs w:val="20"/>
        </w:rPr>
      </w:pPr>
      <w:r w:rsidRPr="00DC2E81">
        <w:rPr>
          <w:b/>
          <w:sz w:val="20"/>
          <w:szCs w:val="20"/>
        </w:rPr>
        <w:t>1. (B)</w:t>
      </w:r>
      <w:r w:rsidRPr="00DC2E81">
        <w:rPr>
          <w:sz w:val="20"/>
          <w:szCs w:val="20"/>
        </w:rPr>
        <w:t xml:space="preserve"> A realidade social é apenas uma, embora complexa e pluridimensional, sendo, assim, estudada pelas várias Ciências Sociais.</w:t>
      </w:r>
    </w:p>
    <w:p w:rsidR="00DC2E81" w:rsidRPr="00DC2E81" w:rsidRDefault="00DC2E81" w:rsidP="00043F4E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DC2E81">
        <w:rPr>
          <w:b/>
          <w:sz w:val="20"/>
          <w:szCs w:val="20"/>
        </w:rPr>
        <w:t>2. (A)</w:t>
      </w:r>
      <w:r w:rsidRPr="00DC2E81">
        <w:rPr>
          <w:sz w:val="20"/>
          <w:szCs w:val="20"/>
        </w:rPr>
        <w:t xml:space="preserve"> De acordo com a </w:t>
      </w:r>
      <w:r w:rsidR="006A1462">
        <w:rPr>
          <w:sz w:val="20"/>
          <w:szCs w:val="20"/>
        </w:rPr>
        <w:t>l</w:t>
      </w:r>
      <w:r w:rsidRPr="00DC2E81">
        <w:rPr>
          <w:sz w:val="20"/>
          <w:szCs w:val="20"/>
        </w:rPr>
        <w:t xml:space="preserve">ei de </w:t>
      </w:r>
      <w:proofErr w:type="spellStart"/>
      <w:r w:rsidRPr="00DC2E81">
        <w:rPr>
          <w:sz w:val="20"/>
          <w:szCs w:val="20"/>
        </w:rPr>
        <w:t>Engel</w:t>
      </w:r>
      <w:proofErr w:type="spellEnd"/>
      <w:r w:rsidRPr="00DC2E81">
        <w:rPr>
          <w:sz w:val="20"/>
          <w:szCs w:val="20"/>
        </w:rPr>
        <w:t xml:space="preserve">, quanto maior for o rendimento das Famílias, menor será a percentagem do seu rendimento </w:t>
      </w:r>
      <w:r w:rsidR="006A1462">
        <w:rPr>
          <w:sz w:val="20"/>
          <w:szCs w:val="20"/>
        </w:rPr>
        <w:t xml:space="preserve">gasto </w:t>
      </w:r>
      <w:r w:rsidRPr="00DC2E81">
        <w:rPr>
          <w:sz w:val="20"/>
          <w:szCs w:val="20"/>
        </w:rPr>
        <w:t>na aquisição de bens alimentares.</w:t>
      </w:r>
    </w:p>
    <w:p w:rsidR="00DC2E81" w:rsidRPr="00DC2E81" w:rsidRDefault="00DC2E81" w:rsidP="00DC2E81">
      <w:pPr>
        <w:spacing w:before="120" w:after="120" w:line="240" w:lineRule="auto"/>
        <w:ind w:left="567" w:right="567"/>
        <w:jc w:val="both"/>
        <w:rPr>
          <w:sz w:val="20"/>
          <w:szCs w:val="20"/>
        </w:rPr>
      </w:pPr>
      <w:r w:rsidRPr="00DC2E81">
        <w:rPr>
          <w:b/>
          <w:sz w:val="20"/>
          <w:szCs w:val="20"/>
        </w:rPr>
        <w:t>3. (B)</w:t>
      </w:r>
      <w:r w:rsidRPr="00DC2E81">
        <w:rPr>
          <w:sz w:val="20"/>
          <w:szCs w:val="20"/>
        </w:rPr>
        <w:t xml:space="preserve"> Tendo em conta os valores da seguinte tabela</w:t>
      </w:r>
      <w:r w:rsidR="006A1462">
        <w:rPr>
          <w:sz w:val="20"/>
          <w:szCs w:val="20"/>
        </w:rPr>
        <w:t>:</w:t>
      </w:r>
    </w:p>
    <w:tbl>
      <w:tblPr>
        <w:tblStyle w:val="TableGrid"/>
        <w:tblW w:w="0" w:type="auto"/>
        <w:jc w:val="center"/>
        <w:tblInd w:w="64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320"/>
        <w:gridCol w:w="1620"/>
        <w:gridCol w:w="1621"/>
      </w:tblGrid>
      <w:tr w:rsidR="00DC2E81" w:rsidRPr="006A1462" w:rsidTr="00DC2E81">
        <w:trPr>
          <w:jc w:val="center"/>
        </w:trPr>
        <w:tc>
          <w:tcPr>
            <w:tcW w:w="332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DC2E81" w:rsidRPr="006A1462" w:rsidRDefault="00DC2E81" w:rsidP="00DC2E81">
            <w:pPr>
              <w:spacing w:before="40" w:after="40"/>
              <w:jc w:val="center"/>
              <w:rPr>
                <w:b/>
                <w:sz w:val="18"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DC2E81" w:rsidRPr="006A1462" w:rsidRDefault="00DC2E81" w:rsidP="00DC2E81">
            <w:pPr>
              <w:spacing w:before="40" w:after="40"/>
              <w:jc w:val="center"/>
              <w:rPr>
                <w:b/>
                <w:sz w:val="18"/>
              </w:rPr>
            </w:pPr>
            <w:r w:rsidRPr="006A1462">
              <w:rPr>
                <w:b/>
                <w:sz w:val="18"/>
              </w:rPr>
              <w:t xml:space="preserve">Ano </w:t>
            </w:r>
            <w:r w:rsidRPr="006A1462">
              <w:rPr>
                <w:b/>
                <w:i/>
                <w:sz w:val="18"/>
              </w:rPr>
              <w:t>t</w:t>
            </w:r>
          </w:p>
        </w:tc>
        <w:tc>
          <w:tcPr>
            <w:tcW w:w="1621" w:type="dxa"/>
            <w:shd w:val="clear" w:color="auto" w:fill="D9D9D9" w:themeFill="background1" w:themeFillShade="D9"/>
            <w:vAlign w:val="center"/>
          </w:tcPr>
          <w:p w:rsidR="00DC2E81" w:rsidRPr="006A1462" w:rsidRDefault="00DC2E81" w:rsidP="00DC2E81">
            <w:pPr>
              <w:spacing w:before="40" w:after="40"/>
              <w:jc w:val="center"/>
              <w:rPr>
                <w:b/>
                <w:sz w:val="18"/>
              </w:rPr>
            </w:pPr>
            <w:r w:rsidRPr="006A1462">
              <w:rPr>
                <w:b/>
                <w:sz w:val="18"/>
              </w:rPr>
              <w:t xml:space="preserve">Ano </w:t>
            </w:r>
            <w:r w:rsidRPr="006A1462">
              <w:rPr>
                <w:b/>
                <w:i/>
                <w:sz w:val="18"/>
              </w:rPr>
              <w:t>t</w:t>
            </w:r>
            <w:r w:rsidRPr="006A1462">
              <w:rPr>
                <w:b/>
                <w:sz w:val="18"/>
              </w:rPr>
              <w:t xml:space="preserve"> + 1</w:t>
            </w:r>
          </w:p>
        </w:tc>
      </w:tr>
      <w:tr w:rsidR="00DC2E81" w:rsidRPr="006A1462" w:rsidTr="006A1462">
        <w:trPr>
          <w:jc w:val="center"/>
        </w:trPr>
        <w:tc>
          <w:tcPr>
            <w:tcW w:w="3320" w:type="dxa"/>
            <w:shd w:val="clear" w:color="auto" w:fill="D9D9D9" w:themeFill="background1" w:themeFillShade="D9"/>
            <w:vAlign w:val="center"/>
          </w:tcPr>
          <w:p w:rsidR="00DC2E81" w:rsidRPr="006A1462" w:rsidRDefault="00DC2E81" w:rsidP="006A1462">
            <w:pPr>
              <w:spacing w:before="40" w:after="40"/>
              <w:rPr>
                <w:b/>
                <w:sz w:val="18"/>
              </w:rPr>
            </w:pPr>
            <w:r w:rsidRPr="006A1462">
              <w:rPr>
                <w:b/>
                <w:sz w:val="18"/>
              </w:rPr>
              <w:t>População residente (milhares)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:rsidR="00DC2E81" w:rsidRPr="006A1462" w:rsidRDefault="00DC2E81" w:rsidP="006A1462">
            <w:pPr>
              <w:spacing w:before="40" w:after="40"/>
              <w:ind w:right="397"/>
              <w:jc w:val="right"/>
              <w:rPr>
                <w:sz w:val="18"/>
              </w:rPr>
            </w:pPr>
            <w:r w:rsidRPr="006A1462">
              <w:rPr>
                <w:sz w:val="18"/>
              </w:rPr>
              <w:t>10 000</w:t>
            </w:r>
          </w:p>
        </w:tc>
        <w:tc>
          <w:tcPr>
            <w:tcW w:w="1621" w:type="dxa"/>
            <w:shd w:val="clear" w:color="auto" w:fill="FFFFFF" w:themeFill="background1"/>
            <w:vAlign w:val="center"/>
          </w:tcPr>
          <w:p w:rsidR="00DC2E81" w:rsidRPr="006A1462" w:rsidRDefault="00DC2E81" w:rsidP="00DC2E81">
            <w:pPr>
              <w:spacing w:before="40" w:after="40"/>
              <w:jc w:val="center"/>
              <w:rPr>
                <w:sz w:val="18"/>
              </w:rPr>
            </w:pPr>
            <w:r w:rsidRPr="006A1462">
              <w:rPr>
                <w:sz w:val="18"/>
              </w:rPr>
              <w:t>----</w:t>
            </w:r>
          </w:p>
        </w:tc>
      </w:tr>
      <w:tr w:rsidR="00DC2E81" w:rsidRPr="006A1462" w:rsidTr="006A1462">
        <w:trPr>
          <w:jc w:val="center"/>
        </w:trPr>
        <w:tc>
          <w:tcPr>
            <w:tcW w:w="3320" w:type="dxa"/>
            <w:shd w:val="clear" w:color="auto" w:fill="D9D9D9" w:themeFill="background1" w:themeFillShade="D9"/>
            <w:vAlign w:val="center"/>
          </w:tcPr>
          <w:p w:rsidR="00DC2E81" w:rsidRPr="006A1462" w:rsidRDefault="00DC2E81" w:rsidP="006A1462">
            <w:pPr>
              <w:spacing w:before="40" w:after="40"/>
              <w:rPr>
                <w:b/>
                <w:sz w:val="18"/>
              </w:rPr>
            </w:pPr>
            <w:r w:rsidRPr="006A1462">
              <w:rPr>
                <w:b/>
                <w:sz w:val="18"/>
              </w:rPr>
              <w:t>Desempregados (milhares)</w:t>
            </w:r>
          </w:p>
        </w:tc>
        <w:tc>
          <w:tcPr>
            <w:tcW w:w="1620" w:type="dxa"/>
            <w:vAlign w:val="center"/>
          </w:tcPr>
          <w:p w:rsidR="00DC2E81" w:rsidRPr="006A1462" w:rsidRDefault="00DC2E81" w:rsidP="006A1462">
            <w:pPr>
              <w:spacing w:before="40" w:after="40"/>
              <w:ind w:right="397"/>
              <w:jc w:val="right"/>
              <w:rPr>
                <w:sz w:val="18"/>
              </w:rPr>
            </w:pPr>
            <w:r w:rsidRPr="006A1462">
              <w:rPr>
                <w:sz w:val="18"/>
              </w:rPr>
              <w:t>600</w:t>
            </w:r>
          </w:p>
        </w:tc>
        <w:tc>
          <w:tcPr>
            <w:tcW w:w="1621" w:type="dxa"/>
            <w:vAlign w:val="center"/>
          </w:tcPr>
          <w:p w:rsidR="00DC2E81" w:rsidRPr="006A1462" w:rsidRDefault="00DC2E81" w:rsidP="00DC2E81">
            <w:pPr>
              <w:spacing w:before="40" w:after="40"/>
              <w:jc w:val="center"/>
              <w:rPr>
                <w:sz w:val="18"/>
              </w:rPr>
            </w:pPr>
            <w:r w:rsidRPr="006A1462">
              <w:rPr>
                <w:sz w:val="18"/>
              </w:rPr>
              <w:t>570</w:t>
            </w:r>
          </w:p>
        </w:tc>
      </w:tr>
      <w:tr w:rsidR="00DC2E81" w:rsidRPr="006A1462" w:rsidTr="006A1462">
        <w:trPr>
          <w:jc w:val="center"/>
        </w:trPr>
        <w:tc>
          <w:tcPr>
            <w:tcW w:w="3320" w:type="dxa"/>
            <w:shd w:val="clear" w:color="auto" w:fill="D9D9D9" w:themeFill="background1" w:themeFillShade="D9"/>
            <w:vAlign w:val="center"/>
          </w:tcPr>
          <w:p w:rsidR="00DC2E81" w:rsidRPr="006A1462" w:rsidRDefault="00DC2E81" w:rsidP="006A1462">
            <w:pPr>
              <w:spacing w:before="40" w:after="40"/>
              <w:rPr>
                <w:b/>
                <w:sz w:val="18"/>
              </w:rPr>
            </w:pPr>
            <w:r w:rsidRPr="006A1462">
              <w:rPr>
                <w:b/>
                <w:sz w:val="18"/>
              </w:rPr>
              <w:t>População inativa (milhares)</w:t>
            </w:r>
          </w:p>
        </w:tc>
        <w:tc>
          <w:tcPr>
            <w:tcW w:w="1620" w:type="dxa"/>
            <w:vAlign w:val="center"/>
          </w:tcPr>
          <w:p w:rsidR="00DC2E81" w:rsidRPr="006A1462" w:rsidRDefault="00DC2E81" w:rsidP="006A1462">
            <w:pPr>
              <w:spacing w:before="40" w:after="40"/>
              <w:ind w:right="397"/>
              <w:jc w:val="right"/>
              <w:rPr>
                <w:sz w:val="18"/>
              </w:rPr>
            </w:pPr>
            <w:r w:rsidRPr="006A1462">
              <w:rPr>
                <w:sz w:val="18"/>
              </w:rPr>
              <w:t>4 000</w:t>
            </w:r>
          </w:p>
        </w:tc>
        <w:tc>
          <w:tcPr>
            <w:tcW w:w="1621" w:type="dxa"/>
            <w:vAlign w:val="center"/>
          </w:tcPr>
          <w:p w:rsidR="00DC2E81" w:rsidRPr="006A1462" w:rsidRDefault="00DC2E81" w:rsidP="00DC2E81">
            <w:pPr>
              <w:spacing w:before="40" w:after="40"/>
              <w:jc w:val="center"/>
              <w:rPr>
                <w:sz w:val="18"/>
              </w:rPr>
            </w:pPr>
            <w:r w:rsidRPr="006A1462">
              <w:rPr>
                <w:sz w:val="18"/>
              </w:rPr>
              <w:t>----</w:t>
            </w:r>
          </w:p>
        </w:tc>
      </w:tr>
      <w:tr w:rsidR="00DC2E81" w:rsidRPr="006A1462" w:rsidTr="006A1462">
        <w:trPr>
          <w:jc w:val="center"/>
        </w:trPr>
        <w:tc>
          <w:tcPr>
            <w:tcW w:w="3320" w:type="dxa"/>
            <w:shd w:val="clear" w:color="auto" w:fill="D9D9D9" w:themeFill="background1" w:themeFillShade="D9"/>
            <w:vAlign w:val="center"/>
          </w:tcPr>
          <w:p w:rsidR="00DC2E81" w:rsidRPr="006A1462" w:rsidRDefault="00DC2E81" w:rsidP="006A1462">
            <w:pPr>
              <w:spacing w:before="40" w:after="40"/>
              <w:rPr>
                <w:b/>
                <w:sz w:val="18"/>
              </w:rPr>
            </w:pPr>
            <w:r w:rsidRPr="006A1462">
              <w:rPr>
                <w:b/>
                <w:sz w:val="18"/>
              </w:rPr>
              <w:t>População ativa (milhares)</w:t>
            </w:r>
          </w:p>
        </w:tc>
        <w:tc>
          <w:tcPr>
            <w:tcW w:w="1620" w:type="dxa"/>
            <w:vAlign w:val="center"/>
          </w:tcPr>
          <w:p w:rsidR="00DC2E81" w:rsidRPr="006A1462" w:rsidRDefault="00DC2E81" w:rsidP="006A1462">
            <w:pPr>
              <w:spacing w:before="40" w:after="40"/>
              <w:ind w:right="397"/>
              <w:jc w:val="right"/>
              <w:rPr>
                <w:sz w:val="18"/>
              </w:rPr>
            </w:pPr>
            <w:r w:rsidRPr="006A1462">
              <w:rPr>
                <w:sz w:val="18"/>
              </w:rPr>
              <w:t>6 000</w:t>
            </w:r>
          </w:p>
        </w:tc>
        <w:tc>
          <w:tcPr>
            <w:tcW w:w="1621" w:type="dxa"/>
            <w:vAlign w:val="center"/>
          </w:tcPr>
          <w:p w:rsidR="00DC2E81" w:rsidRPr="006A1462" w:rsidRDefault="00DC2E81" w:rsidP="00DC2E81">
            <w:pPr>
              <w:spacing w:before="40" w:after="40"/>
              <w:jc w:val="center"/>
              <w:rPr>
                <w:sz w:val="18"/>
              </w:rPr>
            </w:pPr>
            <w:r w:rsidRPr="006A1462">
              <w:rPr>
                <w:sz w:val="18"/>
              </w:rPr>
              <w:t>----</w:t>
            </w:r>
          </w:p>
        </w:tc>
      </w:tr>
    </w:tbl>
    <w:p w:rsidR="00750271" w:rsidRPr="00DC2E81" w:rsidRDefault="00DC2E81" w:rsidP="00DC2E81">
      <w:pPr>
        <w:spacing w:before="240" w:after="0" w:line="240" w:lineRule="auto"/>
        <w:ind w:left="851" w:right="567"/>
        <w:jc w:val="both"/>
        <w:rPr>
          <w:b/>
          <w:sz w:val="20"/>
          <w:szCs w:val="20"/>
        </w:rPr>
      </w:pPr>
      <w:r w:rsidRPr="00DC2E81">
        <w:rPr>
          <w:sz w:val="20"/>
          <w:szCs w:val="20"/>
        </w:rPr>
        <w:t xml:space="preserve">Taxa de desemprego = </w:t>
      </w:r>
      <m:oMath>
        <m:f>
          <m:fPr>
            <m:ctrlPr>
              <w:rPr>
                <w:rFonts w:ascii="Cambria Math" w:hAnsi="Cambria Math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0"/>
              </w:rPr>
              <m:t>Desempregados</m:t>
            </m:r>
          </m:num>
          <m:den>
            <m:r>
              <m:rPr>
                <m:sty m:val="p"/>
              </m:rPr>
              <w:rPr>
                <w:rFonts w:ascii="Cambria Math" w:hAnsi="Cambria Math"/>
                <w:szCs w:val="20"/>
              </w:rPr>
              <m:t>População ativa</m:t>
            </m:r>
          </m:den>
        </m:f>
      </m:oMath>
      <w:r w:rsidRPr="00DC2E81">
        <w:rPr>
          <w:sz w:val="20"/>
          <w:szCs w:val="20"/>
        </w:rPr>
        <w:t xml:space="preserve"> × 100 = </w:t>
      </w:r>
      <m:oMath>
        <m:f>
          <m:fPr>
            <m:ctrlPr>
              <w:rPr>
                <w:rFonts w:ascii="Cambria Math" w:hAnsi="Cambria Math"/>
                <w:i/>
                <w:szCs w:val="20"/>
              </w:rPr>
            </m:ctrlPr>
          </m:fPr>
          <m:num>
            <m:r>
              <w:rPr>
                <w:rFonts w:ascii="Cambria Math" w:hAnsi="Cambria Math"/>
                <w:szCs w:val="20"/>
              </w:rPr>
              <m:t>570</m:t>
            </m:r>
          </m:num>
          <m:den>
            <m:r>
              <w:rPr>
                <w:rFonts w:ascii="Cambria Math" w:hAnsi="Cambria Math"/>
                <w:szCs w:val="20"/>
              </w:rPr>
              <m:t>6000</m:t>
            </m:r>
          </m:den>
        </m:f>
      </m:oMath>
      <w:r w:rsidRPr="00DC2E81">
        <w:rPr>
          <w:sz w:val="20"/>
          <w:szCs w:val="20"/>
        </w:rPr>
        <w:t xml:space="preserve"> × 100 = 9,5%</w:t>
      </w:r>
    </w:p>
    <w:p w:rsidR="00DC2E81" w:rsidRPr="00043F4E" w:rsidRDefault="00664B6C" w:rsidP="00E449EB">
      <w:pPr>
        <w:spacing w:before="120" w:after="0" w:line="240" w:lineRule="auto"/>
        <w:ind w:left="567" w:right="567"/>
        <w:jc w:val="both"/>
        <w:rPr>
          <w:b/>
          <w:sz w:val="20"/>
          <w:szCs w:val="20"/>
        </w:rPr>
      </w:pPr>
      <w:r w:rsidRPr="00043F4E">
        <w:rPr>
          <w:b/>
          <w:sz w:val="20"/>
          <w:szCs w:val="20"/>
        </w:rPr>
        <w:t xml:space="preserve">4. (B) </w:t>
      </w:r>
      <w:r w:rsidRPr="00043F4E">
        <w:rPr>
          <w:sz w:val="20"/>
          <w:szCs w:val="20"/>
        </w:rPr>
        <w:t>Os valores do IPC em 2015 e 2016 revelam um crescimento, embora muito moderado, do nível médio de preços nestes dois anos.</w:t>
      </w:r>
    </w:p>
    <w:p w:rsidR="00DC2E81" w:rsidRPr="00043F4E" w:rsidRDefault="00664B6C" w:rsidP="00E449EB">
      <w:pPr>
        <w:spacing w:before="120" w:after="0" w:line="240" w:lineRule="auto"/>
        <w:ind w:left="567" w:right="567"/>
        <w:jc w:val="both"/>
        <w:rPr>
          <w:b/>
          <w:sz w:val="20"/>
          <w:szCs w:val="20"/>
        </w:rPr>
      </w:pPr>
      <w:r w:rsidRPr="00043F4E">
        <w:rPr>
          <w:b/>
          <w:sz w:val="20"/>
          <w:szCs w:val="20"/>
        </w:rPr>
        <w:t>5. (D)</w:t>
      </w:r>
      <w:r w:rsidRPr="00043F4E">
        <w:rPr>
          <w:sz w:val="20"/>
          <w:szCs w:val="20"/>
        </w:rPr>
        <w:t xml:space="preserve"> As Instituições Financeiras têm como recursos as poupanças (depósitos, por exemplo) dos outros agentes económicos e têm como empregos o pagamento de juros aos depositantes, o pagamento de impostos às Administrações Públicas e a aplicação de capital em investimento.</w:t>
      </w:r>
    </w:p>
    <w:p w:rsidR="00DC2E81" w:rsidRPr="00043F4E" w:rsidRDefault="00664B6C" w:rsidP="00E449EB">
      <w:pPr>
        <w:spacing w:before="120" w:after="0" w:line="240" w:lineRule="auto"/>
        <w:ind w:left="567" w:right="567"/>
        <w:jc w:val="both"/>
        <w:rPr>
          <w:b/>
          <w:sz w:val="20"/>
          <w:szCs w:val="20"/>
        </w:rPr>
      </w:pPr>
      <w:r w:rsidRPr="00043F4E">
        <w:rPr>
          <w:b/>
          <w:sz w:val="20"/>
          <w:szCs w:val="20"/>
        </w:rPr>
        <w:t xml:space="preserve">6. (D) </w:t>
      </w:r>
      <w:r w:rsidRPr="00043F4E">
        <w:rPr>
          <w:sz w:val="20"/>
          <w:szCs w:val="20"/>
        </w:rPr>
        <w:t>Como os fluxos monetários que dão entrada em qualquer agente económico são de valor igual aos fluxos que dele saem</w:t>
      </w:r>
      <w:r w:rsidR="006A1462">
        <w:rPr>
          <w:sz w:val="20"/>
          <w:szCs w:val="20"/>
        </w:rPr>
        <w:t>,</w:t>
      </w:r>
      <w:r w:rsidRPr="00043F4E">
        <w:rPr>
          <w:sz w:val="20"/>
          <w:szCs w:val="20"/>
        </w:rPr>
        <w:t xml:space="preserve"> e constituindo os recursos de um agente económico os empregos de outro, verifica-se equilíbrio no conjunto da economia.</w:t>
      </w:r>
    </w:p>
    <w:p w:rsidR="00750271" w:rsidRPr="00043F4E" w:rsidRDefault="00664B6C" w:rsidP="00E449EB">
      <w:pPr>
        <w:spacing w:before="120" w:after="0" w:line="240" w:lineRule="auto"/>
        <w:ind w:left="567" w:right="567"/>
        <w:jc w:val="both"/>
        <w:rPr>
          <w:b/>
          <w:sz w:val="20"/>
          <w:szCs w:val="20"/>
        </w:rPr>
      </w:pPr>
      <w:r w:rsidRPr="00043F4E">
        <w:rPr>
          <w:b/>
          <w:sz w:val="20"/>
          <w:szCs w:val="20"/>
        </w:rPr>
        <w:t>7. (A)</w:t>
      </w:r>
      <w:r w:rsidRPr="00043F4E">
        <w:rPr>
          <w:sz w:val="20"/>
          <w:szCs w:val="20"/>
        </w:rPr>
        <w:t xml:space="preserve"> A ótica da produção calcula o valor do contributo (Valor Acrescentado Bruto</w:t>
      </w:r>
      <w:r w:rsidR="006A1462">
        <w:rPr>
          <w:sz w:val="20"/>
          <w:szCs w:val="20"/>
        </w:rPr>
        <w:t xml:space="preserve"> </w:t>
      </w:r>
      <w:r w:rsidR="00F4580A">
        <w:rPr>
          <w:sz w:val="20"/>
          <w:szCs w:val="20"/>
        </w:rPr>
        <w:t>/</w:t>
      </w:r>
      <w:r w:rsidR="00510C22">
        <w:rPr>
          <w:sz w:val="20"/>
          <w:szCs w:val="20"/>
        </w:rPr>
        <w:t xml:space="preserve"> </w:t>
      </w:r>
      <w:r w:rsidRPr="00043F4E">
        <w:rPr>
          <w:sz w:val="20"/>
          <w:szCs w:val="20"/>
        </w:rPr>
        <w:t>VAB) dos ramos/setores de atividade económica para o produto do país.</w:t>
      </w:r>
    </w:p>
    <w:p w:rsidR="00664B6C" w:rsidRPr="00043F4E" w:rsidRDefault="00664B6C" w:rsidP="00043F4E">
      <w:pPr>
        <w:spacing w:before="120" w:after="120" w:line="240" w:lineRule="auto"/>
        <w:ind w:left="567" w:right="567"/>
        <w:jc w:val="both"/>
        <w:rPr>
          <w:sz w:val="20"/>
          <w:szCs w:val="20"/>
        </w:rPr>
      </w:pPr>
      <w:r w:rsidRPr="00043F4E">
        <w:rPr>
          <w:b/>
          <w:sz w:val="20"/>
          <w:szCs w:val="20"/>
        </w:rPr>
        <w:t xml:space="preserve">8. (D) </w:t>
      </w:r>
      <w:r w:rsidRPr="00043F4E">
        <w:rPr>
          <w:sz w:val="20"/>
          <w:szCs w:val="20"/>
        </w:rPr>
        <w:t>Tendo em conta os valores da tabela seguinte:</w:t>
      </w:r>
    </w:p>
    <w:tbl>
      <w:tblPr>
        <w:tblStyle w:val="TableGrid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463"/>
        <w:gridCol w:w="1931"/>
      </w:tblGrid>
      <w:tr w:rsidR="00664B6C" w:rsidRPr="00664B6C" w:rsidTr="00664B6C">
        <w:trPr>
          <w:jc w:val="center"/>
        </w:trPr>
        <w:tc>
          <w:tcPr>
            <w:tcW w:w="2463" w:type="dxa"/>
            <w:shd w:val="clear" w:color="auto" w:fill="D9D9D9" w:themeFill="background1" w:themeFillShade="D9"/>
          </w:tcPr>
          <w:p w:rsidR="00664B6C" w:rsidRPr="006A1462" w:rsidRDefault="00664B6C" w:rsidP="006A1462">
            <w:pPr>
              <w:spacing w:before="40" w:after="40"/>
              <w:rPr>
                <w:b/>
                <w:sz w:val="18"/>
              </w:rPr>
            </w:pPr>
            <w:r w:rsidRPr="006A1462">
              <w:rPr>
                <w:b/>
                <w:sz w:val="18"/>
              </w:rPr>
              <w:t>Despesa interna</w:t>
            </w:r>
          </w:p>
        </w:tc>
        <w:tc>
          <w:tcPr>
            <w:tcW w:w="1931" w:type="dxa"/>
          </w:tcPr>
          <w:p w:rsidR="00664B6C" w:rsidRPr="006A1462" w:rsidRDefault="00664B6C" w:rsidP="006A1462">
            <w:pPr>
              <w:spacing w:before="40" w:after="40"/>
              <w:ind w:right="340"/>
              <w:jc w:val="right"/>
              <w:rPr>
                <w:sz w:val="18"/>
              </w:rPr>
            </w:pPr>
            <w:r w:rsidRPr="006A1462">
              <w:rPr>
                <w:sz w:val="18"/>
              </w:rPr>
              <w:t xml:space="preserve">500 000 </w:t>
            </w:r>
            <w:proofErr w:type="spellStart"/>
            <w:proofErr w:type="gramStart"/>
            <w:r w:rsidRPr="006A1462">
              <w:rPr>
                <w:sz w:val="18"/>
              </w:rPr>
              <w:t>u.m</w:t>
            </w:r>
            <w:proofErr w:type="spellEnd"/>
            <w:r w:rsidRPr="006A1462">
              <w:rPr>
                <w:sz w:val="18"/>
              </w:rPr>
              <w:t>.</w:t>
            </w:r>
            <w:proofErr w:type="gramEnd"/>
          </w:p>
        </w:tc>
      </w:tr>
      <w:tr w:rsidR="00664B6C" w:rsidRPr="00664B6C" w:rsidTr="00664B6C">
        <w:trPr>
          <w:jc w:val="center"/>
        </w:trPr>
        <w:tc>
          <w:tcPr>
            <w:tcW w:w="2463" w:type="dxa"/>
            <w:shd w:val="clear" w:color="auto" w:fill="D9D9D9" w:themeFill="background1" w:themeFillShade="D9"/>
          </w:tcPr>
          <w:p w:rsidR="00664B6C" w:rsidRPr="006A1462" w:rsidRDefault="00664B6C" w:rsidP="006A1462">
            <w:pPr>
              <w:spacing w:before="40" w:after="40"/>
              <w:rPr>
                <w:b/>
                <w:sz w:val="18"/>
              </w:rPr>
            </w:pPr>
            <w:r w:rsidRPr="006A1462">
              <w:rPr>
                <w:b/>
                <w:sz w:val="18"/>
              </w:rPr>
              <w:t>Procura interna</w:t>
            </w:r>
          </w:p>
        </w:tc>
        <w:tc>
          <w:tcPr>
            <w:tcW w:w="1931" w:type="dxa"/>
          </w:tcPr>
          <w:p w:rsidR="00664B6C" w:rsidRPr="006A1462" w:rsidRDefault="00664B6C" w:rsidP="006A1462">
            <w:pPr>
              <w:spacing w:before="40" w:after="40"/>
              <w:ind w:right="340"/>
              <w:jc w:val="right"/>
              <w:rPr>
                <w:sz w:val="18"/>
              </w:rPr>
            </w:pPr>
            <w:r w:rsidRPr="006A1462">
              <w:rPr>
                <w:sz w:val="18"/>
              </w:rPr>
              <w:t xml:space="preserve">400 000 </w:t>
            </w:r>
            <w:proofErr w:type="spellStart"/>
            <w:proofErr w:type="gramStart"/>
            <w:r w:rsidRPr="006A1462">
              <w:rPr>
                <w:sz w:val="18"/>
              </w:rPr>
              <w:t>u.m</w:t>
            </w:r>
            <w:proofErr w:type="spellEnd"/>
            <w:r w:rsidRPr="006A1462">
              <w:rPr>
                <w:sz w:val="18"/>
              </w:rPr>
              <w:t>.</w:t>
            </w:r>
            <w:proofErr w:type="gramEnd"/>
          </w:p>
        </w:tc>
      </w:tr>
      <w:tr w:rsidR="00664B6C" w:rsidRPr="00664B6C" w:rsidTr="00664B6C">
        <w:trPr>
          <w:jc w:val="center"/>
        </w:trPr>
        <w:tc>
          <w:tcPr>
            <w:tcW w:w="2463" w:type="dxa"/>
            <w:shd w:val="clear" w:color="auto" w:fill="D9D9D9" w:themeFill="background1" w:themeFillShade="D9"/>
          </w:tcPr>
          <w:p w:rsidR="00664B6C" w:rsidRPr="006A1462" w:rsidRDefault="00664B6C" w:rsidP="006A1462">
            <w:pPr>
              <w:spacing w:before="40" w:after="40"/>
              <w:rPr>
                <w:b/>
                <w:sz w:val="18"/>
              </w:rPr>
            </w:pPr>
            <w:r w:rsidRPr="006A1462">
              <w:rPr>
                <w:b/>
                <w:sz w:val="18"/>
              </w:rPr>
              <w:t>Consumo privado</w:t>
            </w:r>
          </w:p>
        </w:tc>
        <w:tc>
          <w:tcPr>
            <w:tcW w:w="1931" w:type="dxa"/>
          </w:tcPr>
          <w:p w:rsidR="00664B6C" w:rsidRPr="006A1462" w:rsidRDefault="00664B6C" w:rsidP="006A1462">
            <w:pPr>
              <w:spacing w:before="40" w:after="40"/>
              <w:ind w:right="340"/>
              <w:jc w:val="right"/>
              <w:rPr>
                <w:sz w:val="18"/>
              </w:rPr>
            </w:pPr>
            <w:r w:rsidRPr="006A1462">
              <w:rPr>
                <w:sz w:val="18"/>
              </w:rPr>
              <w:t xml:space="preserve">150 000 </w:t>
            </w:r>
            <w:proofErr w:type="spellStart"/>
            <w:proofErr w:type="gramStart"/>
            <w:r w:rsidRPr="006A1462">
              <w:rPr>
                <w:sz w:val="18"/>
              </w:rPr>
              <w:t>u.m</w:t>
            </w:r>
            <w:proofErr w:type="spellEnd"/>
            <w:r w:rsidRPr="006A1462">
              <w:rPr>
                <w:sz w:val="18"/>
              </w:rPr>
              <w:t>.</w:t>
            </w:r>
            <w:proofErr w:type="gramEnd"/>
          </w:p>
        </w:tc>
      </w:tr>
      <w:tr w:rsidR="00664B6C" w:rsidRPr="00664B6C" w:rsidTr="00664B6C">
        <w:trPr>
          <w:jc w:val="center"/>
        </w:trPr>
        <w:tc>
          <w:tcPr>
            <w:tcW w:w="2463" w:type="dxa"/>
            <w:shd w:val="clear" w:color="auto" w:fill="D9D9D9" w:themeFill="background1" w:themeFillShade="D9"/>
          </w:tcPr>
          <w:p w:rsidR="00664B6C" w:rsidRPr="006A1462" w:rsidRDefault="00664B6C" w:rsidP="006A1462">
            <w:pPr>
              <w:spacing w:before="40" w:after="40"/>
              <w:rPr>
                <w:b/>
                <w:sz w:val="18"/>
              </w:rPr>
            </w:pPr>
            <w:r w:rsidRPr="006A1462">
              <w:rPr>
                <w:b/>
                <w:sz w:val="18"/>
              </w:rPr>
              <w:t>Consumo público</w:t>
            </w:r>
          </w:p>
        </w:tc>
        <w:tc>
          <w:tcPr>
            <w:tcW w:w="1931" w:type="dxa"/>
          </w:tcPr>
          <w:p w:rsidR="00664B6C" w:rsidRPr="006A1462" w:rsidRDefault="00664B6C" w:rsidP="006A1462">
            <w:pPr>
              <w:spacing w:before="40" w:after="40"/>
              <w:ind w:right="340"/>
              <w:jc w:val="right"/>
              <w:rPr>
                <w:sz w:val="18"/>
              </w:rPr>
            </w:pPr>
            <w:r w:rsidRPr="006A1462">
              <w:rPr>
                <w:sz w:val="18"/>
              </w:rPr>
              <w:t xml:space="preserve">50 000 </w:t>
            </w:r>
            <w:proofErr w:type="spellStart"/>
            <w:proofErr w:type="gramStart"/>
            <w:r w:rsidRPr="006A1462">
              <w:rPr>
                <w:sz w:val="18"/>
              </w:rPr>
              <w:t>u.m</w:t>
            </w:r>
            <w:proofErr w:type="spellEnd"/>
            <w:r w:rsidRPr="006A1462">
              <w:rPr>
                <w:sz w:val="18"/>
              </w:rPr>
              <w:t>.</w:t>
            </w:r>
            <w:proofErr w:type="gramEnd"/>
          </w:p>
        </w:tc>
      </w:tr>
      <w:tr w:rsidR="00664B6C" w:rsidRPr="00664B6C" w:rsidTr="00664B6C">
        <w:trPr>
          <w:jc w:val="center"/>
        </w:trPr>
        <w:tc>
          <w:tcPr>
            <w:tcW w:w="2463" w:type="dxa"/>
            <w:shd w:val="clear" w:color="auto" w:fill="D9D9D9" w:themeFill="background1" w:themeFillShade="D9"/>
          </w:tcPr>
          <w:p w:rsidR="00664B6C" w:rsidRPr="006A1462" w:rsidRDefault="00664B6C" w:rsidP="006A1462">
            <w:pPr>
              <w:spacing w:before="40" w:after="40"/>
              <w:rPr>
                <w:b/>
                <w:sz w:val="18"/>
              </w:rPr>
            </w:pPr>
            <w:r w:rsidRPr="006A1462">
              <w:rPr>
                <w:b/>
                <w:sz w:val="18"/>
              </w:rPr>
              <w:t>Investimento</w:t>
            </w:r>
          </w:p>
        </w:tc>
        <w:tc>
          <w:tcPr>
            <w:tcW w:w="1931" w:type="dxa"/>
          </w:tcPr>
          <w:p w:rsidR="00664B6C" w:rsidRPr="006A1462" w:rsidRDefault="00664B6C" w:rsidP="006A1462">
            <w:pPr>
              <w:spacing w:before="40" w:after="40"/>
              <w:ind w:right="340"/>
              <w:jc w:val="right"/>
              <w:rPr>
                <w:sz w:val="18"/>
              </w:rPr>
            </w:pPr>
            <w:r w:rsidRPr="006A1462">
              <w:rPr>
                <w:sz w:val="18"/>
              </w:rPr>
              <w:t xml:space="preserve">200 000 </w:t>
            </w:r>
            <w:proofErr w:type="spellStart"/>
            <w:proofErr w:type="gramStart"/>
            <w:r w:rsidRPr="006A1462">
              <w:rPr>
                <w:sz w:val="18"/>
              </w:rPr>
              <w:t>u.m</w:t>
            </w:r>
            <w:proofErr w:type="spellEnd"/>
            <w:r w:rsidRPr="006A1462">
              <w:rPr>
                <w:sz w:val="18"/>
              </w:rPr>
              <w:t>.</w:t>
            </w:r>
            <w:proofErr w:type="gramEnd"/>
          </w:p>
        </w:tc>
      </w:tr>
    </w:tbl>
    <w:p w:rsidR="00664B6C" w:rsidRPr="00043F4E" w:rsidRDefault="00664B6C" w:rsidP="00043F4E">
      <w:pPr>
        <w:spacing w:before="120" w:after="120" w:line="240" w:lineRule="auto"/>
        <w:ind w:left="851" w:right="567"/>
        <w:jc w:val="both"/>
        <w:rPr>
          <w:sz w:val="20"/>
        </w:rPr>
      </w:pPr>
      <w:r w:rsidRPr="00043F4E">
        <w:rPr>
          <w:sz w:val="20"/>
        </w:rPr>
        <w:t xml:space="preserve">Procura interna = Consumo privado + Consumo público + </w:t>
      </w:r>
      <w:r w:rsidR="006A1462">
        <w:rPr>
          <w:sz w:val="20"/>
        </w:rPr>
        <w:t>Investimento</w:t>
      </w:r>
    </w:p>
    <w:p w:rsidR="00664B6C" w:rsidRPr="00043F4E" w:rsidRDefault="00664B6C" w:rsidP="00043F4E">
      <w:pPr>
        <w:spacing w:before="120" w:after="120" w:line="240" w:lineRule="auto"/>
        <w:ind w:left="851" w:right="567"/>
        <w:jc w:val="both"/>
        <w:rPr>
          <w:sz w:val="20"/>
        </w:rPr>
      </w:pPr>
      <w:r w:rsidRPr="00043F4E">
        <w:rPr>
          <w:sz w:val="20"/>
        </w:rPr>
        <w:t>Despesa interna = PIB</w:t>
      </w:r>
    </w:p>
    <w:p w:rsidR="00664B6C" w:rsidRPr="00043F4E" w:rsidRDefault="0036537C" w:rsidP="00043F4E">
      <w:pPr>
        <w:spacing w:before="120" w:after="120" w:line="240" w:lineRule="auto"/>
        <w:ind w:left="851" w:right="567"/>
        <w:jc w:val="both"/>
        <w:rPr>
          <w:sz w:val="20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Investimento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Despesa interna</m:t>
            </m:r>
          </m:den>
        </m:f>
      </m:oMath>
      <w:r w:rsidR="00664B6C" w:rsidRPr="00043F4E">
        <w:rPr>
          <w:sz w:val="20"/>
        </w:rPr>
        <w:t xml:space="preserve"> × 100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200 000</m:t>
            </m:r>
          </m:num>
          <m:den>
            <m:r>
              <w:rPr>
                <w:rFonts w:ascii="Cambria Math" w:hAnsi="Cambria Math"/>
              </w:rPr>
              <m:t>500 000</m:t>
            </m:r>
          </m:den>
        </m:f>
      </m:oMath>
      <w:r w:rsidR="00664B6C" w:rsidRPr="00043F4E">
        <w:rPr>
          <w:sz w:val="20"/>
        </w:rPr>
        <w:t xml:space="preserve"> × 100 = 40%</w:t>
      </w:r>
    </w:p>
    <w:p w:rsidR="00CD5B7C" w:rsidRPr="00CD5B7C" w:rsidRDefault="00CD5B7C" w:rsidP="00CD5B7C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CD5B7C">
        <w:rPr>
          <w:b/>
          <w:sz w:val="20"/>
          <w:szCs w:val="20"/>
        </w:rPr>
        <w:t>9. (D)</w:t>
      </w:r>
      <w:r w:rsidRPr="00CD5B7C">
        <w:rPr>
          <w:sz w:val="20"/>
          <w:szCs w:val="20"/>
        </w:rPr>
        <w:t xml:space="preserve"> Rendimento </w:t>
      </w:r>
      <w:r w:rsidR="006A1462">
        <w:rPr>
          <w:sz w:val="20"/>
          <w:szCs w:val="20"/>
        </w:rPr>
        <w:t>d</w:t>
      </w:r>
      <w:r w:rsidRPr="00CD5B7C">
        <w:rPr>
          <w:sz w:val="20"/>
          <w:szCs w:val="20"/>
        </w:rPr>
        <w:t>isponível = Consumo + Poupança</w:t>
      </w:r>
    </w:p>
    <w:p w:rsidR="00CD5B7C" w:rsidRPr="00CD5B7C" w:rsidRDefault="00CD5B7C" w:rsidP="00CD5B7C">
      <w:pPr>
        <w:spacing w:before="120" w:after="120" w:line="240" w:lineRule="auto"/>
        <w:ind w:left="851" w:right="567"/>
        <w:jc w:val="both"/>
        <w:rPr>
          <w:sz w:val="20"/>
          <w:szCs w:val="20"/>
        </w:rPr>
      </w:pPr>
      <w:r w:rsidRPr="00CD5B7C">
        <w:rPr>
          <w:sz w:val="20"/>
          <w:szCs w:val="20"/>
        </w:rPr>
        <w:t>Valores em milhões:</w:t>
      </w:r>
    </w:p>
    <w:p w:rsidR="00CD5B7C" w:rsidRPr="00CD5B7C" w:rsidRDefault="00CD5B7C" w:rsidP="00CD5B7C">
      <w:pPr>
        <w:spacing w:before="120" w:after="120" w:line="240" w:lineRule="auto"/>
        <w:ind w:left="851" w:right="567"/>
        <w:jc w:val="both"/>
        <w:rPr>
          <w:sz w:val="20"/>
          <w:szCs w:val="20"/>
        </w:rPr>
      </w:pPr>
      <w:r w:rsidRPr="00CD5B7C">
        <w:rPr>
          <w:sz w:val="20"/>
          <w:szCs w:val="20"/>
        </w:rPr>
        <w:t>150 000 = 130 000 + Poupança</w:t>
      </w:r>
    </w:p>
    <w:p w:rsidR="00CD5B7C" w:rsidRPr="00CD5B7C" w:rsidRDefault="00CD5B7C" w:rsidP="00CD5B7C">
      <w:pPr>
        <w:spacing w:before="120" w:after="120" w:line="240" w:lineRule="auto"/>
        <w:ind w:left="851" w:right="567"/>
        <w:jc w:val="both"/>
        <w:rPr>
          <w:sz w:val="20"/>
          <w:szCs w:val="20"/>
        </w:rPr>
      </w:pPr>
      <w:r w:rsidRPr="00CD5B7C">
        <w:rPr>
          <w:sz w:val="20"/>
          <w:szCs w:val="20"/>
        </w:rPr>
        <w:t>Poupança = 20 000 milhões</w:t>
      </w:r>
    </w:p>
    <w:p w:rsidR="00CD5B7C" w:rsidRDefault="00CD5B7C" w:rsidP="001C1D47">
      <w:pPr>
        <w:spacing w:before="120" w:after="120" w:line="240" w:lineRule="auto"/>
        <w:ind w:left="851" w:right="567"/>
        <w:jc w:val="both"/>
        <w:rPr>
          <w:sz w:val="20"/>
          <w:szCs w:val="20"/>
        </w:rPr>
      </w:pPr>
      <w:r w:rsidRPr="00CD5B7C">
        <w:rPr>
          <w:sz w:val="20"/>
          <w:szCs w:val="20"/>
        </w:rPr>
        <w:t xml:space="preserve">Taxa de poupança em relação ao </w:t>
      </w:r>
      <w:r w:rsidR="006A1462" w:rsidRPr="00CD5B7C">
        <w:rPr>
          <w:sz w:val="20"/>
          <w:szCs w:val="20"/>
        </w:rPr>
        <w:t>rendimento disponí</w:t>
      </w:r>
      <w:r w:rsidRPr="00CD5B7C">
        <w:rPr>
          <w:sz w:val="20"/>
          <w:szCs w:val="20"/>
        </w:rPr>
        <w:t xml:space="preserve">vel = </w:t>
      </w:r>
      <m:oMath>
        <m:f>
          <m:fPr>
            <m:ctrlPr>
              <w:rPr>
                <w:rFonts w:ascii="Cambria Math" w:hAnsi="Cambria Math"/>
                <w:i/>
                <w:szCs w:val="20"/>
              </w:rPr>
            </m:ctrlPr>
          </m:fPr>
          <m:num>
            <m:r>
              <w:rPr>
                <w:rFonts w:ascii="Cambria Math" w:hAnsi="Cambria Math"/>
                <w:szCs w:val="20"/>
              </w:rPr>
              <m:t>20 000</m:t>
            </m:r>
          </m:num>
          <m:den>
            <m:r>
              <w:rPr>
                <w:rFonts w:ascii="Cambria Math" w:hAnsi="Cambria Math"/>
                <w:szCs w:val="20"/>
              </w:rPr>
              <m:t>150 000</m:t>
            </m:r>
          </m:den>
        </m:f>
      </m:oMath>
      <w:r w:rsidRPr="00CD5B7C">
        <w:rPr>
          <w:sz w:val="20"/>
          <w:szCs w:val="20"/>
        </w:rPr>
        <w:t xml:space="preserve"> × 100 ≈ 13%</w:t>
      </w:r>
      <w:r>
        <w:rPr>
          <w:sz w:val="20"/>
          <w:szCs w:val="20"/>
        </w:rPr>
        <w:br w:type="page"/>
      </w:r>
    </w:p>
    <w:p w:rsidR="00750271" w:rsidRPr="00CD5B7C" w:rsidRDefault="00CD5B7C" w:rsidP="00E449EB">
      <w:pPr>
        <w:spacing w:before="120" w:after="0" w:line="240" w:lineRule="auto"/>
        <w:ind w:left="567" w:right="567"/>
        <w:jc w:val="both"/>
        <w:rPr>
          <w:b/>
          <w:sz w:val="20"/>
          <w:szCs w:val="20"/>
        </w:rPr>
      </w:pPr>
      <w:r w:rsidRPr="00CD5B7C">
        <w:rPr>
          <w:b/>
          <w:sz w:val="20"/>
          <w:szCs w:val="20"/>
        </w:rPr>
        <w:lastRenderedPageBreak/>
        <w:t xml:space="preserve">10. (C) </w:t>
      </w:r>
      <w:r w:rsidRPr="00CD5B7C">
        <w:rPr>
          <w:sz w:val="20"/>
          <w:szCs w:val="20"/>
        </w:rPr>
        <w:t>A medida destina-se a apoiar as empresas residentes no país cuja produção se destine à exportação, tornando, através dos subsídios, os produtos mais baratos. As empresas residentes que colocam produtos nos mercados externos são, deste modo, protegidas face à concorrência de empresas não residentes mais competitivas.</w:t>
      </w:r>
    </w:p>
    <w:p w:rsidR="00CD5B7C" w:rsidRPr="00CD5B7C" w:rsidRDefault="00CD5B7C" w:rsidP="00E449EB">
      <w:pPr>
        <w:spacing w:before="120" w:after="0" w:line="240" w:lineRule="auto"/>
        <w:ind w:left="567" w:right="567"/>
        <w:jc w:val="both"/>
        <w:rPr>
          <w:b/>
          <w:sz w:val="20"/>
          <w:szCs w:val="20"/>
        </w:rPr>
      </w:pPr>
      <w:r w:rsidRPr="00CD5B7C">
        <w:rPr>
          <w:b/>
          <w:sz w:val="20"/>
          <w:szCs w:val="20"/>
        </w:rPr>
        <w:t xml:space="preserve">11. (A) </w:t>
      </w:r>
      <w:r w:rsidRPr="00CD5B7C">
        <w:rPr>
          <w:sz w:val="20"/>
          <w:szCs w:val="20"/>
        </w:rPr>
        <w:t>Na Balança de Rendimento Primário são registados os rendimentos obtidos por quem participa diretamente na produção, como os rendimentos dos trabalhadores, os lucros, os dividendos ou os juros.</w:t>
      </w:r>
    </w:p>
    <w:p w:rsidR="00CD5B7C" w:rsidRPr="00CD5B7C" w:rsidRDefault="00CD5B7C" w:rsidP="00E449EB">
      <w:pPr>
        <w:spacing w:before="120" w:after="0" w:line="240" w:lineRule="auto"/>
        <w:ind w:left="567" w:right="567"/>
        <w:jc w:val="both"/>
        <w:rPr>
          <w:b/>
          <w:sz w:val="20"/>
          <w:szCs w:val="20"/>
        </w:rPr>
      </w:pPr>
      <w:r w:rsidRPr="00CD5B7C">
        <w:rPr>
          <w:b/>
          <w:sz w:val="20"/>
          <w:szCs w:val="20"/>
        </w:rPr>
        <w:t>12. (</w:t>
      </w:r>
      <w:r w:rsidR="00510C22">
        <w:rPr>
          <w:b/>
          <w:sz w:val="20"/>
          <w:szCs w:val="20"/>
        </w:rPr>
        <w:t>A</w:t>
      </w:r>
      <w:r w:rsidRPr="00CD5B7C">
        <w:rPr>
          <w:b/>
          <w:sz w:val="20"/>
          <w:szCs w:val="20"/>
        </w:rPr>
        <w:t xml:space="preserve">) </w:t>
      </w:r>
      <w:r w:rsidR="00510C22">
        <w:rPr>
          <w:sz w:val="20"/>
          <w:szCs w:val="20"/>
        </w:rPr>
        <w:t>O</w:t>
      </w:r>
      <w:r w:rsidRPr="00CD5B7C">
        <w:rPr>
          <w:sz w:val="20"/>
          <w:szCs w:val="20"/>
        </w:rPr>
        <w:t xml:space="preserve"> saldo conjunto da Balança C</w:t>
      </w:r>
      <w:r w:rsidR="001C1D47">
        <w:rPr>
          <w:sz w:val="20"/>
          <w:szCs w:val="20"/>
        </w:rPr>
        <w:t xml:space="preserve">orrente e de Capital </w:t>
      </w:r>
      <w:r w:rsidR="00510C22">
        <w:rPr>
          <w:sz w:val="20"/>
          <w:szCs w:val="20"/>
        </w:rPr>
        <w:t>é negativo</w:t>
      </w:r>
      <w:r w:rsidR="001C1D47">
        <w:rPr>
          <w:sz w:val="20"/>
          <w:szCs w:val="20"/>
        </w:rPr>
        <w:t xml:space="preserve"> (</w:t>
      </w:r>
      <w:r w:rsidR="00AF37A1">
        <w:rPr>
          <w:sz w:val="20"/>
          <w:szCs w:val="20"/>
        </w:rPr>
        <w:t>−</w:t>
      </w:r>
      <w:r w:rsidRPr="00CD5B7C">
        <w:rPr>
          <w:sz w:val="20"/>
          <w:szCs w:val="20"/>
        </w:rPr>
        <w:t xml:space="preserve">200 milhões de </w:t>
      </w:r>
      <w:proofErr w:type="spellStart"/>
      <w:r w:rsidRPr="00CD5B7C">
        <w:rPr>
          <w:sz w:val="20"/>
          <w:szCs w:val="20"/>
        </w:rPr>
        <w:t>u.m</w:t>
      </w:r>
      <w:proofErr w:type="spellEnd"/>
      <w:r w:rsidRPr="00CD5B7C">
        <w:rPr>
          <w:sz w:val="20"/>
          <w:szCs w:val="20"/>
        </w:rPr>
        <w:t xml:space="preserve">.), </w:t>
      </w:r>
      <w:r w:rsidR="00AF37A1">
        <w:rPr>
          <w:sz w:val="20"/>
          <w:szCs w:val="20"/>
        </w:rPr>
        <w:t xml:space="preserve">o que significa que </w:t>
      </w:r>
      <w:r w:rsidRPr="00CD5B7C">
        <w:rPr>
          <w:sz w:val="20"/>
          <w:szCs w:val="20"/>
        </w:rPr>
        <w:t xml:space="preserve">o país A </w:t>
      </w:r>
      <w:r w:rsidR="00AF37A1">
        <w:rPr>
          <w:sz w:val="20"/>
          <w:szCs w:val="20"/>
        </w:rPr>
        <w:t>apresenta uma situação devedora relativamente ao Resto do Mundo, tendo necessidade de financiamento</w:t>
      </w:r>
      <w:r w:rsidRPr="00CD5B7C">
        <w:rPr>
          <w:sz w:val="20"/>
          <w:szCs w:val="20"/>
        </w:rPr>
        <w:t>.</w:t>
      </w:r>
    </w:p>
    <w:p w:rsidR="00CD5B7C" w:rsidRPr="00CD5B7C" w:rsidRDefault="00CD5B7C" w:rsidP="00E449EB">
      <w:pPr>
        <w:spacing w:before="120" w:after="0" w:line="240" w:lineRule="auto"/>
        <w:ind w:left="567" w:right="567"/>
        <w:jc w:val="both"/>
        <w:rPr>
          <w:b/>
          <w:sz w:val="20"/>
          <w:szCs w:val="20"/>
        </w:rPr>
      </w:pPr>
    </w:p>
    <w:p w:rsidR="00DE6F00" w:rsidRPr="00005ADD" w:rsidRDefault="00542A1C" w:rsidP="00DE6F00">
      <w:pPr>
        <w:spacing w:before="120" w:after="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  <w:r w:rsidRPr="00005ADD">
        <w:rPr>
          <w:rFonts w:cs="DIN-Black"/>
          <w:b/>
          <w:color w:val="000000" w:themeColor="text1"/>
          <w:sz w:val="20"/>
          <w:szCs w:val="20"/>
          <w:lang w:eastAsia="pt-PT"/>
        </w:rPr>
        <w:t>GRUPO II</w:t>
      </w:r>
    </w:p>
    <w:p w:rsidR="00CD5B7C" w:rsidRPr="00CD5B7C" w:rsidRDefault="00CD5B7C" w:rsidP="00CD5B7C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CD5B7C">
        <w:rPr>
          <w:b/>
          <w:sz w:val="20"/>
          <w:szCs w:val="20"/>
        </w:rPr>
        <w:t>1.1</w:t>
      </w:r>
      <w:r w:rsidRPr="00CD5B7C">
        <w:rPr>
          <w:sz w:val="20"/>
          <w:szCs w:val="20"/>
        </w:rPr>
        <w:t xml:space="preserve"> Despesa interna = Consumo privado + Consumo público + Investimento + Exportações – Importações</w:t>
      </w:r>
    </w:p>
    <w:p w:rsidR="00CD5B7C" w:rsidRPr="00CD5B7C" w:rsidRDefault="00CD5B7C" w:rsidP="00CD5B7C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CD5B7C">
        <w:rPr>
          <w:b/>
          <w:sz w:val="20"/>
          <w:szCs w:val="20"/>
        </w:rPr>
        <w:t>1.2</w:t>
      </w:r>
      <w:r w:rsidRPr="00CD5B7C">
        <w:rPr>
          <w:sz w:val="20"/>
          <w:szCs w:val="20"/>
        </w:rPr>
        <w:t xml:space="preserve"> Procura interna = Consumo privado + Consumo público + Investimento</w:t>
      </w:r>
    </w:p>
    <w:p w:rsidR="00CD5B7C" w:rsidRPr="00CD5B7C" w:rsidRDefault="00CD5B7C" w:rsidP="00CD5B7C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CD5B7C">
        <w:rPr>
          <w:b/>
          <w:sz w:val="20"/>
          <w:szCs w:val="20"/>
        </w:rPr>
        <w:t>1.3</w:t>
      </w:r>
      <w:r w:rsidRPr="00CD5B7C">
        <w:rPr>
          <w:sz w:val="20"/>
          <w:szCs w:val="20"/>
        </w:rPr>
        <w:t xml:space="preserve"> PIB = Despesa interna</w:t>
      </w:r>
    </w:p>
    <w:p w:rsidR="00CD5B7C" w:rsidRPr="00CD5B7C" w:rsidRDefault="00CD5B7C" w:rsidP="00CD5B7C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CD5B7C">
        <w:rPr>
          <w:b/>
          <w:sz w:val="20"/>
          <w:szCs w:val="20"/>
        </w:rPr>
        <w:t>1.4</w:t>
      </w:r>
      <w:r w:rsidRPr="00CD5B7C">
        <w:rPr>
          <w:sz w:val="20"/>
          <w:szCs w:val="20"/>
        </w:rPr>
        <w:t xml:space="preserve"> PIB (2015) × 1,028 = 185 040 milhões de euros</w:t>
      </w:r>
    </w:p>
    <w:p w:rsidR="00CD5B7C" w:rsidRPr="00CD5B7C" w:rsidRDefault="00CD5B7C" w:rsidP="00CD5B7C">
      <w:pPr>
        <w:spacing w:before="120" w:after="0" w:line="240" w:lineRule="auto"/>
        <w:ind w:left="567" w:right="567"/>
        <w:jc w:val="both"/>
        <w:rPr>
          <w:b/>
          <w:sz w:val="20"/>
          <w:szCs w:val="20"/>
        </w:rPr>
      </w:pPr>
      <w:r w:rsidRPr="00CD5B7C">
        <w:rPr>
          <w:b/>
          <w:sz w:val="20"/>
          <w:szCs w:val="20"/>
        </w:rPr>
        <w:t>1.5</w:t>
      </w:r>
      <w:r w:rsidRPr="00CD5B7C">
        <w:rPr>
          <w:sz w:val="20"/>
          <w:szCs w:val="20"/>
        </w:rPr>
        <w:t xml:space="preserve"> Para o aumento de 2,8% do PIB, em 2016, contribuíram todas as componentes consideradas na tabela, sobretudo o aumento das exportações (3,6%) e a diminuição das importações (</w:t>
      </w:r>
      <w:r w:rsidR="001C1D47">
        <w:rPr>
          <w:sz w:val="20"/>
          <w:szCs w:val="20"/>
        </w:rPr>
        <w:t>−</w:t>
      </w:r>
      <w:r w:rsidRPr="00CD5B7C">
        <w:rPr>
          <w:sz w:val="20"/>
          <w:szCs w:val="20"/>
        </w:rPr>
        <w:t>3,3%).</w:t>
      </w:r>
    </w:p>
    <w:p w:rsidR="00DE6F00" w:rsidRPr="00503BCF" w:rsidRDefault="00DE6F00" w:rsidP="00DE6F00">
      <w:pPr>
        <w:spacing w:before="120" w:after="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</w:p>
    <w:p w:rsidR="00DE6F00" w:rsidRPr="00503BCF" w:rsidRDefault="00542A1C" w:rsidP="00DE6F00">
      <w:pPr>
        <w:spacing w:before="120" w:after="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  <w:r w:rsidRPr="00503BCF">
        <w:rPr>
          <w:rFonts w:cs="DIN-Black"/>
          <w:b/>
          <w:color w:val="000000" w:themeColor="text1"/>
          <w:sz w:val="20"/>
          <w:szCs w:val="20"/>
          <w:lang w:eastAsia="pt-PT"/>
        </w:rPr>
        <w:t>GRUPO III</w:t>
      </w:r>
    </w:p>
    <w:p w:rsidR="00FC64DC" w:rsidRPr="00FC64DC" w:rsidRDefault="00FC64DC" w:rsidP="00FC64DC">
      <w:pPr>
        <w:spacing w:before="120" w:after="0" w:line="240" w:lineRule="auto"/>
        <w:ind w:left="567" w:right="567"/>
        <w:jc w:val="both"/>
        <w:rPr>
          <w:sz w:val="20"/>
        </w:rPr>
      </w:pPr>
      <w:r w:rsidRPr="00FC64DC">
        <w:rPr>
          <w:b/>
          <w:sz w:val="20"/>
        </w:rPr>
        <w:t>1.1</w:t>
      </w:r>
      <w:r w:rsidRPr="00FC64DC">
        <w:rPr>
          <w:sz w:val="20"/>
        </w:rPr>
        <w:t xml:space="preserve"> Saldo da Balança Corrente = +2000 + (</w:t>
      </w:r>
      <w:r w:rsidR="001C1D47">
        <w:rPr>
          <w:sz w:val="20"/>
        </w:rPr>
        <w:t>−</w:t>
      </w:r>
      <w:r w:rsidRPr="00FC64DC">
        <w:rPr>
          <w:sz w:val="20"/>
        </w:rPr>
        <w:t>1300</w:t>
      </w:r>
      <w:r w:rsidR="001C1D47">
        <w:rPr>
          <w:sz w:val="20"/>
        </w:rPr>
        <w:t>)</w:t>
      </w:r>
      <w:r w:rsidRPr="00FC64DC">
        <w:rPr>
          <w:sz w:val="20"/>
        </w:rPr>
        <w:t xml:space="preserve"> + (</w:t>
      </w:r>
      <w:r w:rsidR="001C1D47">
        <w:rPr>
          <w:sz w:val="20"/>
        </w:rPr>
        <w:t>−</w:t>
      </w:r>
      <w:r w:rsidRPr="00FC64DC">
        <w:rPr>
          <w:sz w:val="20"/>
        </w:rPr>
        <w:t>500</w:t>
      </w:r>
      <w:r w:rsidR="001C1D47">
        <w:rPr>
          <w:sz w:val="20"/>
        </w:rPr>
        <w:t>)</w:t>
      </w:r>
      <w:r w:rsidRPr="00FC64DC">
        <w:rPr>
          <w:sz w:val="20"/>
        </w:rPr>
        <w:t xml:space="preserve"> + (+1000</w:t>
      </w:r>
      <w:r w:rsidR="001C1D47">
        <w:rPr>
          <w:sz w:val="20"/>
        </w:rPr>
        <w:t>)</w:t>
      </w:r>
      <w:r w:rsidRPr="00FC64DC">
        <w:rPr>
          <w:sz w:val="20"/>
        </w:rPr>
        <w:t xml:space="preserve"> = +1200 milhões de </w:t>
      </w:r>
      <w:proofErr w:type="spellStart"/>
      <w:r w:rsidRPr="00FC64DC">
        <w:rPr>
          <w:sz w:val="20"/>
        </w:rPr>
        <w:t>u.m</w:t>
      </w:r>
      <w:proofErr w:type="spellEnd"/>
      <w:r w:rsidRPr="00FC64DC">
        <w:rPr>
          <w:sz w:val="20"/>
        </w:rPr>
        <w:t>.</w:t>
      </w:r>
    </w:p>
    <w:p w:rsidR="00FC64DC" w:rsidRPr="00FC64DC" w:rsidRDefault="00FC64DC" w:rsidP="00FC64DC">
      <w:pPr>
        <w:spacing w:before="120" w:after="0" w:line="240" w:lineRule="auto"/>
        <w:ind w:left="567" w:right="567"/>
        <w:jc w:val="both"/>
        <w:rPr>
          <w:sz w:val="20"/>
        </w:rPr>
      </w:pPr>
      <w:r w:rsidRPr="00FC64DC">
        <w:rPr>
          <w:b/>
          <w:sz w:val="20"/>
        </w:rPr>
        <w:t>1.2</w:t>
      </w:r>
      <w:r w:rsidRPr="00FC64DC">
        <w:rPr>
          <w:sz w:val="20"/>
        </w:rPr>
        <w:t xml:space="preserve"> A taxa de cobertura foi de valor superior a 100%, pois o saldo da Balança de Bens foi positivo, ou seja, as exportações do país </w:t>
      </w:r>
      <w:r w:rsidR="001C1D47">
        <w:rPr>
          <w:sz w:val="20"/>
        </w:rPr>
        <w:t xml:space="preserve">não só </w:t>
      </w:r>
      <w:r w:rsidRPr="00FC64DC">
        <w:rPr>
          <w:sz w:val="20"/>
        </w:rPr>
        <w:t xml:space="preserve">cobriram </w:t>
      </w:r>
      <w:r w:rsidR="001C1D47">
        <w:rPr>
          <w:sz w:val="20"/>
        </w:rPr>
        <w:t>como</w:t>
      </w:r>
      <w:r w:rsidRPr="00FC64DC">
        <w:rPr>
          <w:sz w:val="20"/>
        </w:rPr>
        <w:t xml:space="preserve"> excederam o valor das importações.</w:t>
      </w:r>
    </w:p>
    <w:p w:rsidR="00CD5B7C" w:rsidRPr="00FC64DC" w:rsidRDefault="00FC64DC" w:rsidP="00FC64DC">
      <w:pPr>
        <w:spacing w:before="120" w:after="0" w:line="240" w:lineRule="auto"/>
        <w:ind w:left="567" w:right="567"/>
        <w:jc w:val="both"/>
        <w:rPr>
          <w:b/>
          <w:sz w:val="18"/>
          <w:szCs w:val="20"/>
        </w:rPr>
      </w:pPr>
      <w:r w:rsidRPr="00FC64DC">
        <w:rPr>
          <w:b/>
          <w:sz w:val="20"/>
        </w:rPr>
        <w:t>1.3</w:t>
      </w:r>
      <w:r w:rsidRPr="00FC64DC">
        <w:rPr>
          <w:sz w:val="20"/>
        </w:rPr>
        <w:t xml:space="preserve"> As remessas dos imigrantes registam-se na Balança de Rendimento Secundário a débito, pois correspondem a uma saída de divisas, e as despesas dos turistas inscrevem-se na Balança de Serviços a crédito, pois constituem uma entrada de divisas no país.</w:t>
      </w:r>
    </w:p>
    <w:p w:rsidR="009E04C0" w:rsidRPr="009E04C0" w:rsidRDefault="009E04C0" w:rsidP="009E04C0">
      <w:pPr>
        <w:spacing w:before="120" w:after="0" w:line="240" w:lineRule="auto"/>
        <w:ind w:left="567" w:right="567"/>
        <w:jc w:val="both"/>
        <w:rPr>
          <w:sz w:val="20"/>
        </w:rPr>
      </w:pPr>
      <w:r w:rsidRPr="009E04C0">
        <w:rPr>
          <w:b/>
          <w:sz w:val="20"/>
        </w:rPr>
        <w:t xml:space="preserve">2.1 </w:t>
      </w:r>
      <w:r w:rsidRPr="009E04C0">
        <w:rPr>
          <w:sz w:val="20"/>
        </w:rPr>
        <w:t>O aumento das tarifas sobre produtos integra-se na política comercial protecionista cuja finalidade é proteger o mercado interno da concorrência externa. A imposição de tarifas sobre os produtos importados torna esses produtos mais caros comparativamente aos produtos produzidos internamente, o que favorece as empresas residentes no país.</w:t>
      </w:r>
    </w:p>
    <w:p w:rsidR="00CD5B7C" w:rsidRPr="009E04C0" w:rsidRDefault="009E04C0" w:rsidP="009E04C0">
      <w:pPr>
        <w:spacing w:before="120" w:after="0" w:line="240" w:lineRule="auto"/>
        <w:ind w:left="567" w:right="567"/>
        <w:jc w:val="both"/>
        <w:rPr>
          <w:b/>
          <w:sz w:val="18"/>
          <w:szCs w:val="20"/>
        </w:rPr>
      </w:pPr>
      <w:r w:rsidRPr="009E04C0">
        <w:rPr>
          <w:b/>
          <w:sz w:val="20"/>
        </w:rPr>
        <w:t>2.2</w:t>
      </w:r>
      <w:r w:rsidRPr="009E04C0">
        <w:rPr>
          <w:sz w:val="20"/>
        </w:rPr>
        <w:t xml:space="preserve"> A preocupação do Banco de Portugal prende-se com o impacto negativo que a saída do Reino Unido da UE poderá ter no nosso comércio externo, principalmente a nível das exportações de bens, dado este país constituir um dos nossos principais mercados de destino. O Reino Unido ao sair do espaço de livre comércio da UE poderá, de acordo com a tendência protecionista, impor tarifas sobre os produtos importados, o que dificultará as exportações portuguesas para o mercado do Reino Unido.</w:t>
      </w:r>
    </w:p>
    <w:p w:rsidR="0084346C" w:rsidRPr="00503BCF" w:rsidRDefault="0084346C" w:rsidP="0084346C">
      <w:pPr>
        <w:spacing w:before="120" w:after="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</w:p>
    <w:p w:rsidR="0084346C" w:rsidRPr="00503BCF" w:rsidRDefault="00542A1C" w:rsidP="0084346C">
      <w:pPr>
        <w:spacing w:before="120" w:after="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  <w:r w:rsidRPr="00503BCF">
        <w:rPr>
          <w:rFonts w:cs="DIN-Black"/>
          <w:b/>
          <w:color w:val="000000" w:themeColor="text1"/>
          <w:sz w:val="20"/>
          <w:szCs w:val="20"/>
          <w:lang w:eastAsia="pt-PT"/>
        </w:rPr>
        <w:t>GRUPO IV</w:t>
      </w:r>
    </w:p>
    <w:p w:rsidR="00FF38BA" w:rsidRPr="00584A9D" w:rsidRDefault="00FF38BA" w:rsidP="00584A9D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584A9D">
        <w:rPr>
          <w:b/>
          <w:sz w:val="20"/>
          <w:szCs w:val="20"/>
        </w:rPr>
        <w:t>1.1</w:t>
      </w:r>
      <w:r w:rsidRPr="00584A9D">
        <w:rPr>
          <w:sz w:val="20"/>
          <w:szCs w:val="20"/>
        </w:rPr>
        <w:t xml:space="preserve"> Saldo da Balança de Bens = Exportações – Importações</w:t>
      </w:r>
    </w:p>
    <w:p w:rsidR="00FF38BA" w:rsidRPr="00FF38BA" w:rsidRDefault="001C1D47" w:rsidP="00584A9D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>
        <w:rPr>
          <w:sz w:val="20"/>
          <w:szCs w:val="20"/>
        </w:rPr>
        <w:t>−</w:t>
      </w:r>
      <w:r w:rsidR="00FF38BA" w:rsidRPr="00FF38BA">
        <w:rPr>
          <w:sz w:val="20"/>
          <w:szCs w:val="20"/>
        </w:rPr>
        <w:t>9256 = 49 384 – Importações</w:t>
      </w:r>
    </w:p>
    <w:p w:rsidR="00FF38BA" w:rsidRPr="00FF38BA" w:rsidRDefault="00FF38BA" w:rsidP="00584A9D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FF38BA">
        <w:rPr>
          <w:sz w:val="20"/>
          <w:szCs w:val="20"/>
        </w:rPr>
        <w:t>Importações = 58 640 × 10</w:t>
      </w:r>
      <w:r w:rsidRPr="00FF38BA">
        <w:rPr>
          <w:sz w:val="20"/>
          <w:szCs w:val="20"/>
          <w:vertAlign w:val="superscript"/>
        </w:rPr>
        <w:t>6</w:t>
      </w:r>
      <w:r w:rsidRPr="00FF38BA">
        <w:rPr>
          <w:sz w:val="20"/>
          <w:szCs w:val="20"/>
        </w:rPr>
        <w:t xml:space="preserve"> euros</w:t>
      </w:r>
    </w:p>
    <w:p w:rsidR="00FF38BA" w:rsidRPr="00FF38BA" w:rsidRDefault="00FF38BA" w:rsidP="00584A9D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FF38BA">
        <w:rPr>
          <w:sz w:val="20"/>
          <w:szCs w:val="20"/>
        </w:rPr>
        <w:t xml:space="preserve">Taxa de cobertura = </w:t>
      </w:r>
      <m:oMath>
        <m:f>
          <m:fPr>
            <m:ctrlPr>
              <w:rPr>
                <w:rFonts w:ascii="Cambria Math" w:hAnsi="Cambria Math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0"/>
              </w:rPr>
              <m:t>Exportações</m:t>
            </m:r>
          </m:num>
          <m:den>
            <m:r>
              <m:rPr>
                <m:sty m:val="p"/>
              </m:rPr>
              <w:rPr>
                <w:rFonts w:ascii="Cambria Math" w:hAnsi="Cambria Math"/>
                <w:szCs w:val="20"/>
              </w:rPr>
              <m:t>Importações</m:t>
            </m:r>
          </m:den>
        </m:f>
      </m:oMath>
      <w:r w:rsidRPr="00FF38BA">
        <w:rPr>
          <w:sz w:val="20"/>
          <w:szCs w:val="20"/>
        </w:rPr>
        <w:t xml:space="preserve"> × 100 ≈ 84%</w:t>
      </w:r>
    </w:p>
    <w:p w:rsidR="00FF38BA" w:rsidRPr="00584A9D" w:rsidRDefault="00FF38BA" w:rsidP="00584A9D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584A9D">
        <w:rPr>
          <w:b/>
          <w:sz w:val="20"/>
          <w:szCs w:val="20"/>
        </w:rPr>
        <w:t>1.2</w:t>
      </w:r>
      <w:r w:rsidRPr="00584A9D">
        <w:rPr>
          <w:sz w:val="20"/>
          <w:szCs w:val="20"/>
        </w:rPr>
        <w:t xml:space="preserve"> A </w:t>
      </w:r>
      <w:r w:rsidR="001C1D47">
        <w:rPr>
          <w:sz w:val="20"/>
          <w:szCs w:val="20"/>
        </w:rPr>
        <w:t>e</w:t>
      </w:r>
      <w:r w:rsidRPr="00584A9D">
        <w:rPr>
          <w:sz w:val="20"/>
          <w:szCs w:val="20"/>
        </w:rPr>
        <w:t xml:space="preserve">conomia </w:t>
      </w:r>
      <w:r w:rsidR="001C1D47">
        <w:rPr>
          <w:sz w:val="20"/>
          <w:szCs w:val="20"/>
        </w:rPr>
        <w:t xml:space="preserve">A </w:t>
      </w:r>
      <w:r w:rsidRPr="00584A9D">
        <w:rPr>
          <w:sz w:val="20"/>
          <w:szCs w:val="20"/>
        </w:rPr>
        <w:t>teve capacidade de financiamento porque o saldo conjunto da Balança Corrente e de Capital foi positivo, isto é, o saldo foi igual a 1320 + 1865 = 3185 (10</w:t>
      </w:r>
      <w:r w:rsidRPr="00584A9D">
        <w:rPr>
          <w:sz w:val="20"/>
          <w:szCs w:val="20"/>
          <w:vertAlign w:val="superscript"/>
        </w:rPr>
        <w:t>6</w:t>
      </w:r>
      <w:r w:rsidRPr="00584A9D">
        <w:rPr>
          <w:sz w:val="20"/>
          <w:szCs w:val="20"/>
        </w:rPr>
        <w:t xml:space="preserve"> euros).</w:t>
      </w:r>
    </w:p>
    <w:p w:rsidR="00584A9D" w:rsidRDefault="00584A9D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FF38BA" w:rsidRPr="00584A9D" w:rsidRDefault="00FF38BA" w:rsidP="00584A9D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584A9D">
        <w:rPr>
          <w:b/>
          <w:sz w:val="20"/>
          <w:szCs w:val="20"/>
        </w:rPr>
        <w:lastRenderedPageBreak/>
        <w:t>1.3</w:t>
      </w:r>
      <w:r w:rsidRPr="00584A9D">
        <w:rPr>
          <w:sz w:val="20"/>
          <w:szCs w:val="20"/>
        </w:rPr>
        <w:t xml:space="preserve"> PIB = Despesa interna = 185 180 × 10</w:t>
      </w:r>
      <w:r w:rsidRPr="00584A9D">
        <w:rPr>
          <w:sz w:val="20"/>
          <w:szCs w:val="20"/>
          <w:vertAlign w:val="superscript"/>
        </w:rPr>
        <w:t>6</w:t>
      </w:r>
      <w:r w:rsidRPr="00584A9D">
        <w:rPr>
          <w:sz w:val="20"/>
          <w:szCs w:val="20"/>
        </w:rPr>
        <w:t xml:space="preserve"> euros</w:t>
      </w:r>
    </w:p>
    <w:p w:rsidR="00FF38BA" w:rsidRPr="00FF38BA" w:rsidRDefault="00FF38BA" w:rsidP="00584A9D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FF38BA">
        <w:rPr>
          <w:sz w:val="20"/>
          <w:szCs w:val="20"/>
        </w:rPr>
        <w:t>Despesa interna = Procura interna + Exportações – Importações</w:t>
      </w:r>
    </w:p>
    <w:p w:rsidR="00FF38BA" w:rsidRPr="00FF38BA" w:rsidRDefault="00FF38BA" w:rsidP="00584A9D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FF38BA">
        <w:rPr>
          <w:sz w:val="20"/>
          <w:szCs w:val="20"/>
        </w:rPr>
        <w:t>185 180 = Procura interna + 49 384 – 58 640</w:t>
      </w:r>
    </w:p>
    <w:p w:rsidR="00FF38BA" w:rsidRPr="00FF38BA" w:rsidRDefault="00FF38BA" w:rsidP="00584A9D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FF38BA">
        <w:rPr>
          <w:sz w:val="20"/>
          <w:szCs w:val="20"/>
        </w:rPr>
        <w:t>Procura interna = 194 436 × 10</w:t>
      </w:r>
      <w:r w:rsidRPr="00FF38BA">
        <w:rPr>
          <w:sz w:val="20"/>
          <w:szCs w:val="20"/>
          <w:vertAlign w:val="superscript"/>
        </w:rPr>
        <w:t>6</w:t>
      </w:r>
      <w:r w:rsidRPr="00FF38BA">
        <w:rPr>
          <w:sz w:val="20"/>
          <w:szCs w:val="20"/>
        </w:rPr>
        <w:t xml:space="preserve"> euros</w:t>
      </w:r>
    </w:p>
    <w:p w:rsidR="00FF38BA" w:rsidRPr="00FF38BA" w:rsidRDefault="00FF38BA" w:rsidP="00584A9D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FF38BA">
        <w:rPr>
          <w:b/>
          <w:sz w:val="20"/>
          <w:szCs w:val="20"/>
        </w:rPr>
        <w:t xml:space="preserve">2. </w:t>
      </w:r>
      <w:r w:rsidRPr="00FF38BA">
        <w:rPr>
          <w:sz w:val="20"/>
          <w:szCs w:val="20"/>
        </w:rPr>
        <w:t xml:space="preserve">Os dados mostram que o espaço da União Europeia (UE-28) constituiu, em 2016, o principal destino das exportações de bens e serviços do país, pois os países da UE-28 </w:t>
      </w:r>
      <w:r w:rsidR="001C1D47">
        <w:rPr>
          <w:sz w:val="20"/>
          <w:szCs w:val="20"/>
        </w:rPr>
        <w:t>absorve</w:t>
      </w:r>
      <w:r w:rsidRPr="00FF38BA">
        <w:rPr>
          <w:sz w:val="20"/>
          <w:szCs w:val="20"/>
        </w:rPr>
        <w:t xml:space="preserve">ram 73,9% </w:t>
      </w:r>
      <w:r w:rsidR="001C1D47" w:rsidRPr="00FF38BA">
        <w:rPr>
          <w:sz w:val="20"/>
          <w:szCs w:val="20"/>
        </w:rPr>
        <w:t>(</w:t>
      </w:r>
      <w:r w:rsidR="001C1D47">
        <w:rPr>
          <w:sz w:val="20"/>
          <w:szCs w:val="20"/>
        </w:rPr>
        <w:t xml:space="preserve">isto é, </w:t>
      </w:r>
      <w:r w:rsidR="001C1D47" w:rsidRPr="00FF38BA">
        <w:rPr>
          <w:sz w:val="20"/>
          <w:szCs w:val="20"/>
        </w:rPr>
        <w:t>56 011 milhões de euros)</w:t>
      </w:r>
      <w:r w:rsidR="00AF37A1">
        <w:rPr>
          <w:sz w:val="20"/>
          <w:szCs w:val="20"/>
        </w:rPr>
        <w:t xml:space="preserve"> </w:t>
      </w:r>
      <w:r w:rsidRPr="00FF38BA">
        <w:rPr>
          <w:sz w:val="20"/>
          <w:szCs w:val="20"/>
        </w:rPr>
        <w:t>do total do valor das exportações de bens e serviços.</w:t>
      </w:r>
    </w:p>
    <w:p w:rsidR="00FF38BA" w:rsidRPr="00FF38BA" w:rsidRDefault="00FF38BA" w:rsidP="001C1D47">
      <w:pPr>
        <w:spacing w:after="0" w:line="240" w:lineRule="auto"/>
        <w:ind w:left="567" w:right="567"/>
        <w:jc w:val="both"/>
        <w:rPr>
          <w:sz w:val="20"/>
          <w:szCs w:val="20"/>
        </w:rPr>
      </w:pPr>
      <w:r w:rsidRPr="00FF38BA">
        <w:rPr>
          <w:sz w:val="20"/>
          <w:szCs w:val="20"/>
        </w:rPr>
        <w:t>A UE-28, em 2016, constituía também o principal fornecedor do país, representando 77,9% do total das importações de bens e serviços realizadas.</w:t>
      </w:r>
    </w:p>
    <w:p w:rsidR="00FF38BA" w:rsidRPr="00FF38BA" w:rsidRDefault="00FF38BA" w:rsidP="001C1D47">
      <w:pPr>
        <w:spacing w:after="0" w:line="240" w:lineRule="auto"/>
        <w:ind w:left="567" w:right="567"/>
        <w:jc w:val="both"/>
        <w:rPr>
          <w:sz w:val="20"/>
          <w:szCs w:val="20"/>
        </w:rPr>
      </w:pPr>
      <w:r w:rsidRPr="00FF38BA">
        <w:rPr>
          <w:sz w:val="20"/>
          <w:szCs w:val="20"/>
        </w:rPr>
        <w:t>Pode concluir-se que o comércio externo português de bens e serviços está concentrado geograficamente no espaço da UE-28.</w:t>
      </w:r>
    </w:p>
    <w:p w:rsidR="00FF38BA" w:rsidRPr="00FF38BA" w:rsidRDefault="00FF38BA" w:rsidP="001C1D47">
      <w:pPr>
        <w:spacing w:after="0" w:line="240" w:lineRule="auto"/>
        <w:ind w:left="567" w:right="567"/>
        <w:jc w:val="both"/>
        <w:rPr>
          <w:sz w:val="20"/>
          <w:szCs w:val="20"/>
        </w:rPr>
      </w:pPr>
      <w:r w:rsidRPr="00FF38BA">
        <w:rPr>
          <w:sz w:val="20"/>
          <w:szCs w:val="20"/>
        </w:rPr>
        <w:t>Quanto aos principais bens e serviços exportados por Portugal, entre janeiro e julho de 2017, destacam-se as «viagens e turismo», que foram responsáveis por 16,4% do total das exportações de bens e serviços, e as «máquinas e aparelhos», cujas exportações representaram 10,4% do total. Em termos de crescimento, entre 2016 e 2017, as «viagens e turismo» apresentam a maior taxa de crescimento</w:t>
      </w:r>
      <w:r w:rsidR="001C1D47">
        <w:rPr>
          <w:sz w:val="20"/>
          <w:szCs w:val="20"/>
        </w:rPr>
        <w:t xml:space="preserve">, de </w:t>
      </w:r>
      <w:r w:rsidRPr="00FF38BA">
        <w:rPr>
          <w:sz w:val="20"/>
          <w:szCs w:val="20"/>
        </w:rPr>
        <w:t>20,0%</w:t>
      </w:r>
      <w:r w:rsidR="001C1D47">
        <w:rPr>
          <w:sz w:val="20"/>
          <w:szCs w:val="20"/>
        </w:rPr>
        <w:t>,</w:t>
      </w:r>
      <w:r w:rsidRPr="00FF38BA">
        <w:rPr>
          <w:sz w:val="20"/>
          <w:szCs w:val="20"/>
        </w:rPr>
        <w:t xml:space="preserve"> e os «metais comuns» surgem em segundo lugar com uma taxa de 16,6%.</w:t>
      </w:r>
    </w:p>
    <w:p w:rsidR="00FF38BA" w:rsidRPr="00FF38BA" w:rsidRDefault="00FF38BA" w:rsidP="001C1D47">
      <w:pPr>
        <w:spacing w:after="0" w:line="240" w:lineRule="auto"/>
        <w:ind w:left="567" w:right="567"/>
        <w:jc w:val="both"/>
        <w:rPr>
          <w:b/>
          <w:sz w:val="20"/>
          <w:szCs w:val="20"/>
        </w:rPr>
      </w:pPr>
      <w:r w:rsidRPr="00FF38BA">
        <w:rPr>
          <w:sz w:val="20"/>
          <w:szCs w:val="20"/>
        </w:rPr>
        <w:t>Em termos de importações, entre janeiro e julho de 2017, as «máquinas e aparelhos» representaram 14,3% do total das importações de bens e serviços e os «veículos e outro material de transporte» 11,9%. Os produtos cujo valor das importações mais cresceu, entre 2016 e 2017, foram os «combustíveis minerais» e as «máquinas e aparelhos», que apresentaram taxas de crescimento de 46,5% e 15,9%, respetivamente</w:t>
      </w:r>
    </w:p>
    <w:sectPr w:rsidR="00FF38BA" w:rsidRPr="00FF38BA" w:rsidSect="00FD3BA8">
      <w:footerReference w:type="even" r:id="rId9"/>
      <w:footerReference w:type="default" r:id="rId10"/>
      <w:footnotePr>
        <w:numRestart w:val="eachSect"/>
      </w:footnotePr>
      <w:type w:val="continuous"/>
      <w:pgSz w:w="12191" w:h="15876" w:code="9"/>
      <w:pgMar w:top="1134" w:right="1021" w:bottom="1021" w:left="1021" w:header="709" w:footer="709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566" w:rsidRDefault="00676566" w:rsidP="00641ED6">
      <w:pPr>
        <w:spacing w:after="0" w:line="240" w:lineRule="auto"/>
      </w:pPr>
      <w:r>
        <w:separator/>
      </w:r>
    </w:p>
  </w:endnote>
  <w:endnote w:type="continuationSeparator" w:id="0">
    <w:p w:rsidR="00676566" w:rsidRDefault="00676566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tional Bold">
    <w:altName w:val="National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ational Book">
    <w:altName w:val="National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N-Blac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B6C" w:rsidRPr="00BF60AC" w:rsidRDefault="00664B6C" w:rsidP="00956C64">
    <w:pPr>
      <w:pStyle w:val="Footer"/>
      <w:rPr>
        <w:strike/>
      </w:rPr>
    </w:pPr>
    <w:r w:rsidRPr="004C5D58">
      <w:rPr>
        <w:rFonts w:cs="Calibri"/>
        <w:color w:val="231F20"/>
        <w:sz w:val="16"/>
        <w:szCs w:val="16"/>
      </w:rPr>
      <w:ptab w:relativeTo="margin" w:alignment="center" w:leader="none"/>
    </w:r>
    <w:r w:rsidRPr="00956C64">
      <w:rPr>
        <w:rFonts w:cs="Calibri"/>
        <w:b/>
        <w:bCs/>
        <w:color w:val="808285"/>
        <w:sz w:val="16"/>
        <w:szCs w:val="16"/>
      </w:rPr>
      <w:t xml:space="preserve">Editável e </w:t>
    </w:r>
    <w:proofErr w:type="spellStart"/>
    <w:r w:rsidRPr="00956C64">
      <w:rPr>
        <w:rFonts w:cs="Calibri"/>
        <w:b/>
        <w:bCs/>
        <w:color w:val="808285"/>
        <w:sz w:val="16"/>
        <w:szCs w:val="16"/>
      </w:rPr>
      <w:t>fotocopiável</w:t>
    </w:r>
    <w:proofErr w:type="spellEnd"/>
    <w:r w:rsidRPr="00956C64">
      <w:rPr>
        <w:rFonts w:cs="Calibri"/>
        <w:b/>
        <w:bCs/>
        <w:color w:val="808285"/>
        <w:sz w:val="16"/>
        <w:szCs w:val="16"/>
      </w:rPr>
      <w:t xml:space="preserve"> © Texto | Economia A – 1</w:t>
    </w:r>
    <w:r w:rsidR="00B90C85">
      <w:rPr>
        <w:rFonts w:cs="Calibri"/>
        <w:b/>
        <w:bCs/>
        <w:color w:val="808285"/>
        <w:sz w:val="16"/>
        <w:szCs w:val="16"/>
      </w:rPr>
      <w:t>1</w:t>
    </w:r>
    <w:r w:rsidRPr="00956C64">
      <w:rPr>
        <w:rFonts w:cs="Calibri"/>
        <w:b/>
        <w:bCs/>
        <w:color w:val="808285"/>
        <w:sz w:val="16"/>
        <w:szCs w:val="16"/>
      </w:rPr>
      <w:t>.</w:t>
    </w:r>
    <w:r w:rsidRPr="00956C64">
      <w:rPr>
        <w:rFonts w:cs="Calibri"/>
        <w:b/>
        <w:bCs/>
        <w:color w:val="808285"/>
        <w:sz w:val="16"/>
        <w:szCs w:val="16"/>
        <w:vertAlign w:val="superscript"/>
      </w:rPr>
      <w:t>o</w:t>
    </w:r>
    <w:r w:rsidRPr="00956C64">
      <w:rPr>
        <w:rFonts w:cs="Calibri"/>
        <w:b/>
        <w:bCs/>
        <w:color w:val="808285"/>
        <w:sz w:val="16"/>
        <w:szCs w:val="16"/>
      </w:rPr>
      <w:t xml:space="preserve"> ano </w:t>
    </w:r>
    <w:r w:rsidRPr="004C5D58">
      <w:rPr>
        <w:rFonts w:cs="Calibri"/>
        <w:color w:val="231F20"/>
        <w:sz w:val="16"/>
        <w:szCs w:val="16"/>
      </w:rPr>
      <w:ptab w:relativeTo="margin" w:alignment="right" w:leader="none"/>
    </w:r>
    <w:r w:rsidR="00542A1C" w:rsidRPr="003716CF">
      <w:rPr>
        <w:rFonts w:cs="Calibri"/>
        <w:b/>
        <w:color w:val="231F20"/>
        <w:sz w:val="20"/>
        <w:szCs w:val="16"/>
      </w:rPr>
      <w:fldChar w:fldCharType="begin"/>
    </w:r>
    <w:r w:rsidR="00542A1C" w:rsidRPr="003716CF">
      <w:rPr>
        <w:rFonts w:cs="Calibri"/>
        <w:b/>
        <w:color w:val="231F20"/>
        <w:sz w:val="20"/>
        <w:szCs w:val="16"/>
      </w:rPr>
      <w:instrText xml:space="preserve"> PAGE   \* MERGEFORMAT </w:instrText>
    </w:r>
    <w:r w:rsidR="00542A1C" w:rsidRPr="003716CF">
      <w:rPr>
        <w:rFonts w:cs="Calibri"/>
        <w:b/>
        <w:color w:val="231F20"/>
        <w:sz w:val="20"/>
        <w:szCs w:val="16"/>
      </w:rPr>
      <w:fldChar w:fldCharType="separate"/>
    </w:r>
    <w:r w:rsidR="0036537C">
      <w:rPr>
        <w:rFonts w:cs="Calibri"/>
        <w:b/>
        <w:noProof/>
        <w:color w:val="231F20"/>
        <w:sz w:val="20"/>
        <w:szCs w:val="16"/>
      </w:rPr>
      <w:t>6</w:t>
    </w:r>
    <w:r w:rsidR="00542A1C" w:rsidRPr="003716CF">
      <w:rPr>
        <w:rFonts w:cs="Calibri"/>
        <w:b/>
        <w:noProof/>
        <w:color w:val="231F20"/>
        <w:sz w:val="20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B6C" w:rsidRPr="00BF60AC" w:rsidRDefault="00664B6C" w:rsidP="00956C64">
    <w:pPr>
      <w:pStyle w:val="Footer"/>
      <w:rPr>
        <w:strike/>
      </w:rPr>
    </w:pPr>
    <w:r w:rsidRPr="004C5D58">
      <w:rPr>
        <w:rFonts w:cs="Calibri"/>
        <w:color w:val="231F20"/>
        <w:sz w:val="16"/>
        <w:szCs w:val="16"/>
      </w:rPr>
      <w:ptab w:relativeTo="margin" w:alignment="center" w:leader="none"/>
    </w:r>
    <w:r w:rsidRPr="00956C64">
      <w:rPr>
        <w:rFonts w:cs="Calibri"/>
        <w:b/>
        <w:bCs/>
        <w:color w:val="808285"/>
        <w:sz w:val="16"/>
        <w:szCs w:val="16"/>
      </w:rPr>
      <w:t xml:space="preserve">Editável e </w:t>
    </w:r>
    <w:proofErr w:type="spellStart"/>
    <w:r w:rsidRPr="00956C64">
      <w:rPr>
        <w:rFonts w:cs="Calibri"/>
        <w:b/>
        <w:bCs/>
        <w:color w:val="808285"/>
        <w:sz w:val="16"/>
        <w:szCs w:val="16"/>
      </w:rPr>
      <w:t>fotocopiável</w:t>
    </w:r>
    <w:proofErr w:type="spellEnd"/>
    <w:r w:rsidRPr="00956C64">
      <w:rPr>
        <w:rFonts w:cs="Calibri"/>
        <w:b/>
        <w:bCs/>
        <w:color w:val="808285"/>
        <w:sz w:val="16"/>
        <w:szCs w:val="16"/>
      </w:rPr>
      <w:t xml:space="preserve"> © Texto | Economia A – 1</w:t>
    </w:r>
    <w:r w:rsidR="00B90C85">
      <w:rPr>
        <w:rFonts w:cs="Calibri"/>
        <w:b/>
        <w:bCs/>
        <w:color w:val="808285"/>
        <w:sz w:val="16"/>
        <w:szCs w:val="16"/>
      </w:rPr>
      <w:t>1</w:t>
    </w:r>
    <w:r w:rsidRPr="00956C64">
      <w:rPr>
        <w:rFonts w:cs="Calibri"/>
        <w:b/>
        <w:bCs/>
        <w:color w:val="808285"/>
        <w:sz w:val="16"/>
        <w:szCs w:val="16"/>
      </w:rPr>
      <w:t>.</w:t>
    </w:r>
    <w:r w:rsidRPr="00956C64">
      <w:rPr>
        <w:rFonts w:cs="Calibri"/>
        <w:b/>
        <w:bCs/>
        <w:color w:val="808285"/>
        <w:sz w:val="16"/>
        <w:szCs w:val="16"/>
        <w:vertAlign w:val="superscript"/>
      </w:rPr>
      <w:t>o</w:t>
    </w:r>
    <w:r w:rsidRPr="00956C64">
      <w:rPr>
        <w:rFonts w:cs="Calibri"/>
        <w:b/>
        <w:bCs/>
        <w:color w:val="808285"/>
        <w:sz w:val="16"/>
        <w:szCs w:val="16"/>
      </w:rPr>
      <w:t xml:space="preserve"> ano </w:t>
    </w:r>
    <w:r w:rsidRPr="004C5D58">
      <w:rPr>
        <w:rFonts w:cs="Calibri"/>
        <w:color w:val="231F20"/>
        <w:sz w:val="16"/>
        <w:szCs w:val="16"/>
      </w:rPr>
      <w:ptab w:relativeTo="margin" w:alignment="right" w:leader="none"/>
    </w:r>
    <w:r w:rsidRPr="003716CF">
      <w:rPr>
        <w:rFonts w:cs="Calibri"/>
        <w:b/>
        <w:color w:val="231F20"/>
        <w:sz w:val="20"/>
        <w:szCs w:val="16"/>
      </w:rPr>
      <w:fldChar w:fldCharType="begin"/>
    </w:r>
    <w:r w:rsidRPr="003716CF">
      <w:rPr>
        <w:rFonts w:cs="Calibri"/>
        <w:b/>
        <w:color w:val="231F20"/>
        <w:sz w:val="20"/>
        <w:szCs w:val="16"/>
      </w:rPr>
      <w:instrText xml:space="preserve"> PAGE   \* MERGEFORMAT </w:instrText>
    </w:r>
    <w:r w:rsidRPr="003716CF">
      <w:rPr>
        <w:rFonts w:cs="Calibri"/>
        <w:b/>
        <w:color w:val="231F20"/>
        <w:sz w:val="20"/>
        <w:szCs w:val="16"/>
      </w:rPr>
      <w:fldChar w:fldCharType="separate"/>
    </w:r>
    <w:r w:rsidR="0036537C">
      <w:rPr>
        <w:rFonts w:cs="Calibri"/>
        <w:b/>
        <w:noProof/>
        <w:color w:val="231F20"/>
        <w:sz w:val="20"/>
        <w:szCs w:val="16"/>
      </w:rPr>
      <w:t>5</w:t>
    </w:r>
    <w:r w:rsidRPr="003716CF">
      <w:rPr>
        <w:rFonts w:cs="Calibri"/>
        <w:b/>
        <w:noProof/>
        <w:color w:val="231F20"/>
        <w:sz w:val="2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566" w:rsidRDefault="00676566" w:rsidP="00641ED6">
      <w:pPr>
        <w:spacing w:after="0" w:line="240" w:lineRule="auto"/>
      </w:pPr>
      <w:r>
        <w:separator/>
      </w:r>
    </w:p>
  </w:footnote>
  <w:footnote w:type="continuationSeparator" w:id="0">
    <w:p w:rsidR="00676566" w:rsidRDefault="00676566" w:rsidP="00641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756F9"/>
    <w:multiLevelType w:val="hybridMultilevel"/>
    <w:tmpl w:val="A5D68252"/>
    <w:lvl w:ilvl="0" w:tplc="2D1626C4">
      <w:numFmt w:val="bullet"/>
      <w:lvlText w:val="•"/>
      <w:lvlJc w:val="left"/>
      <w:pPr>
        <w:ind w:left="1571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onsecutiveHyphenLimit w:val="2"/>
  <w:hyphenationZone w:val="284"/>
  <w:evenAndOddHeaders/>
  <w:characterSpacingControl w:val="doNotCompress"/>
  <w:hdrShapeDefaults>
    <o:shapedefaults v:ext="edit" spidmax="16385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30C7"/>
    <w:rsid w:val="00003D13"/>
    <w:rsid w:val="000041AB"/>
    <w:rsid w:val="00005ADD"/>
    <w:rsid w:val="000073D8"/>
    <w:rsid w:val="00010711"/>
    <w:rsid w:val="00010744"/>
    <w:rsid w:val="00012361"/>
    <w:rsid w:val="00014C6A"/>
    <w:rsid w:val="00020BA8"/>
    <w:rsid w:val="00021DF1"/>
    <w:rsid w:val="000231DD"/>
    <w:rsid w:val="00023AB4"/>
    <w:rsid w:val="00024D7C"/>
    <w:rsid w:val="0002532C"/>
    <w:rsid w:val="000261E8"/>
    <w:rsid w:val="0003554C"/>
    <w:rsid w:val="0003574F"/>
    <w:rsid w:val="00036976"/>
    <w:rsid w:val="000400C2"/>
    <w:rsid w:val="000434B6"/>
    <w:rsid w:val="00043F4E"/>
    <w:rsid w:val="00047C7E"/>
    <w:rsid w:val="00050223"/>
    <w:rsid w:val="00051A3E"/>
    <w:rsid w:val="00053501"/>
    <w:rsid w:val="00054F85"/>
    <w:rsid w:val="0006368C"/>
    <w:rsid w:val="000753C4"/>
    <w:rsid w:val="0007618E"/>
    <w:rsid w:val="00076C0E"/>
    <w:rsid w:val="0008237A"/>
    <w:rsid w:val="000825B6"/>
    <w:rsid w:val="00082C3F"/>
    <w:rsid w:val="00093CB0"/>
    <w:rsid w:val="0009462E"/>
    <w:rsid w:val="000973FC"/>
    <w:rsid w:val="000A0379"/>
    <w:rsid w:val="000A1025"/>
    <w:rsid w:val="000A29CD"/>
    <w:rsid w:val="000A35DF"/>
    <w:rsid w:val="000B3505"/>
    <w:rsid w:val="000B75DA"/>
    <w:rsid w:val="000B7C82"/>
    <w:rsid w:val="000C00D6"/>
    <w:rsid w:val="000C1301"/>
    <w:rsid w:val="000C1369"/>
    <w:rsid w:val="000C2C66"/>
    <w:rsid w:val="000C3677"/>
    <w:rsid w:val="000C571C"/>
    <w:rsid w:val="000C77C5"/>
    <w:rsid w:val="000C7879"/>
    <w:rsid w:val="000D000C"/>
    <w:rsid w:val="000E0E9B"/>
    <w:rsid w:val="000E5AE9"/>
    <w:rsid w:val="000E6523"/>
    <w:rsid w:val="000F1F34"/>
    <w:rsid w:val="000F3721"/>
    <w:rsid w:val="000F57C2"/>
    <w:rsid w:val="00101DFA"/>
    <w:rsid w:val="001106D1"/>
    <w:rsid w:val="00110DFE"/>
    <w:rsid w:val="00112BCE"/>
    <w:rsid w:val="0011423F"/>
    <w:rsid w:val="0011465E"/>
    <w:rsid w:val="0012184A"/>
    <w:rsid w:val="00122740"/>
    <w:rsid w:val="00122C85"/>
    <w:rsid w:val="00130519"/>
    <w:rsid w:val="0013139D"/>
    <w:rsid w:val="0013170F"/>
    <w:rsid w:val="0013174D"/>
    <w:rsid w:val="00132276"/>
    <w:rsid w:val="00133430"/>
    <w:rsid w:val="00135024"/>
    <w:rsid w:val="001402FF"/>
    <w:rsid w:val="00143562"/>
    <w:rsid w:val="00145A16"/>
    <w:rsid w:val="00146633"/>
    <w:rsid w:val="00153CD9"/>
    <w:rsid w:val="00162A2A"/>
    <w:rsid w:val="001639EE"/>
    <w:rsid w:val="00163F39"/>
    <w:rsid w:val="00166746"/>
    <w:rsid w:val="00167B31"/>
    <w:rsid w:val="00170C37"/>
    <w:rsid w:val="00172796"/>
    <w:rsid w:val="00176037"/>
    <w:rsid w:val="00182909"/>
    <w:rsid w:val="00182CD4"/>
    <w:rsid w:val="00183401"/>
    <w:rsid w:val="0018561C"/>
    <w:rsid w:val="00187BB2"/>
    <w:rsid w:val="00190082"/>
    <w:rsid w:val="00193386"/>
    <w:rsid w:val="001938FF"/>
    <w:rsid w:val="00193E7C"/>
    <w:rsid w:val="00194F7D"/>
    <w:rsid w:val="0019650F"/>
    <w:rsid w:val="001A23CA"/>
    <w:rsid w:val="001A334B"/>
    <w:rsid w:val="001A3C06"/>
    <w:rsid w:val="001A5331"/>
    <w:rsid w:val="001A5D4E"/>
    <w:rsid w:val="001A6BA5"/>
    <w:rsid w:val="001A6D12"/>
    <w:rsid w:val="001A7122"/>
    <w:rsid w:val="001B1764"/>
    <w:rsid w:val="001B3DD1"/>
    <w:rsid w:val="001B4613"/>
    <w:rsid w:val="001B4626"/>
    <w:rsid w:val="001B4D47"/>
    <w:rsid w:val="001B6B5F"/>
    <w:rsid w:val="001C13E9"/>
    <w:rsid w:val="001C1D47"/>
    <w:rsid w:val="001C31FD"/>
    <w:rsid w:val="001C48F0"/>
    <w:rsid w:val="001C6440"/>
    <w:rsid w:val="001C7C35"/>
    <w:rsid w:val="001D14C0"/>
    <w:rsid w:val="001D2A22"/>
    <w:rsid w:val="001D3B47"/>
    <w:rsid w:val="001D59A9"/>
    <w:rsid w:val="001E3977"/>
    <w:rsid w:val="001E3AF3"/>
    <w:rsid w:val="001E50AF"/>
    <w:rsid w:val="001E641F"/>
    <w:rsid w:val="001E75CE"/>
    <w:rsid w:val="001E785E"/>
    <w:rsid w:val="001F326C"/>
    <w:rsid w:val="001F629F"/>
    <w:rsid w:val="001F6597"/>
    <w:rsid w:val="00200C2F"/>
    <w:rsid w:val="0020152C"/>
    <w:rsid w:val="00204190"/>
    <w:rsid w:val="0020472E"/>
    <w:rsid w:val="00206403"/>
    <w:rsid w:val="0020755D"/>
    <w:rsid w:val="00207771"/>
    <w:rsid w:val="0021039B"/>
    <w:rsid w:val="002110F1"/>
    <w:rsid w:val="00214420"/>
    <w:rsid w:val="00214E02"/>
    <w:rsid w:val="00215DD9"/>
    <w:rsid w:val="002174E1"/>
    <w:rsid w:val="00220B83"/>
    <w:rsid w:val="0022238A"/>
    <w:rsid w:val="00224942"/>
    <w:rsid w:val="00224FF0"/>
    <w:rsid w:val="00225C43"/>
    <w:rsid w:val="002273B4"/>
    <w:rsid w:val="00227B7D"/>
    <w:rsid w:val="00230362"/>
    <w:rsid w:val="00234582"/>
    <w:rsid w:val="00237475"/>
    <w:rsid w:val="0024008A"/>
    <w:rsid w:val="00241AC7"/>
    <w:rsid w:val="00242AE6"/>
    <w:rsid w:val="00250DA7"/>
    <w:rsid w:val="002512FA"/>
    <w:rsid w:val="00254226"/>
    <w:rsid w:val="0025514C"/>
    <w:rsid w:val="002615F6"/>
    <w:rsid w:val="00263147"/>
    <w:rsid w:val="00263373"/>
    <w:rsid w:val="00263B64"/>
    <w:rsid w:val="00265E7C"/>
    <w:rsid w:val="00267BEB"/>
    <w:rsid w:val="002727FB"/>
    <w:rsid w:val="00276775"/>
    <w:rsid w:val="00276E18"/>
    <w:rsid w:val="00280DFD"/>
    <w:rsid w:val="00283EF7"/>
    <w:rsid w:val="00285D2A"/>
    <w:rsid w:val="0028688A"/>
    <w:rsid w:val="00290A29"/>
    <w:rsid w:val="00291E8D"/>
    <w:rsid w:val="00293610"/>
    <w:rsid w:val="002945FC"/>
    <w:rsid w:val="002A16B9"/>
    <w:rsid w:val="002A2447"/>
    <w:rsid w:val="002A2602"/>
    <w:rsid w:val="002A4D5C"/>
    <w:rsid w:val="002A5833"/>
    <w:rsid w:val="002A7E36"/>
    <w:rsid w:val="002A7E9A"/>
    <w:rsid w:val="002B0424"/>
    <w:rsid w:val="002B1F8E"/>
    <w:rsid w:val="002B3EF9"/>
    <w:rsid w:val="002B49F4"/>
    <w:rsid w:val="002B59DD"/>
    <w:rsid w:val="002B77FC"/>
    <w:rsid w:val="002C089B"/>
    <w:rsid w:val="002C0D89"/>
    <w:rsid w:val="002C0F63"/>
    <w:rsid w:val="002C213F"/>
    <w:rsid w:val="002C31D7"/>
    <w:rsid w:val="002C3A25"/>
    <w:rsid w:val="002C64E7"/>
    <w:rsid w:val="002C6C5E"/>
    <w:rsid w:val="002D2BA3"/>
    <w:rsid w:val="002D783C"/>
    <w:rsid w:val="002E321F"/>
    <w:rsid w:val="002E3D81"/>
    <w:rsid w:val="002E5632"/>
    <w:rsid w:val="002F1103"/>
    <w:rsid w:val="002F3185"/>
    <w:rsid w:val="002F349F"/>
    <w:rsid w:val="002F4A59"/>
    <w:rsid w:val="002F6B04"/>
    <w:rsid w:val="003018EE"/>
    <w:rsid w:val="00301DF6"/>
    <w:rsid w:val="00305ECF"/>
    <w:rsid w:val="00306000"/>
    <w:rsid w:val="00306B63"/>
    <w:rsid w:val="00307C3F"/>
    <w:rsid w:val="003130C6"/>
    <w:rsid w:val="003211B5"/>
    <w:rsid w:val="0032302E"/>
    <w:rsid w:val="00324ACD"/>
    <w:rsid w:val="0032643F"/>
    <w:rsid w:val="00326682"/>
    <w:rsid w:val="0032676D"/>
    <w:rsid w:val="00327FA4"/>
    <w:rsid w:val="003332F7"/>
    <w:rsid w:val="00333FAE"/>
    <w:rsid w:val="003348D3"/>
    <w:rsid w:val="00336665"/>
    <w:rsid w:val="00336927"/>
    <w:rsid w:val="003420A2"/>
    <w:rsid w:val="00343B9D"/>
    <w:rsid w:val="00345531"/>
    <w:rsid w:val="00346699"/>
    <w:rsid w:val="003527BA"/>
    <w:rsid w:val="00356414"/>
    <w:rsid w:val="00356C9E"/>
    <w:rsid w:val="003608FE"/>
    <w:rsid w:val="00361239"/>
    <w:rsid w:val="00362EE7"/>
    <w:rsid w:val="0036433A"/>
    <w:rsid w:val="0036537C"/>
    <w:rsid w:val="00365CC0"/>
    <w:rsid w:val="003808FC"/>
    <w:rsid w:val="00381FF7"/>
    <w:rsid w:val="00384601"/>
    <w:rsid w:val="0038666A"/>
    <w:rsid w:val="00386DFF"/>
    <w:rsid w:val="003930FE"/>
    <w:rsid w:val="0039581F"/>
    <w:rsid w:val="003966A0"/>
    <w:rsid w:val="00396B4F"/>
    <w:rsid w:val="0039778B"/>
    <w:rsid w:val="003A76C2"/>
    <w:rsid w:val="003B1F24"/>
    <w:rsid w:val="003C0839"/>
    <w:rsid w:val="003C2857"/>
    <w:rsid w:val="003C34D9"/>
    <w:rsid w:val="003C383E"/>
    <w:rsid w:val="003C5E41"/>
    <w:rsid w:val="003C6D8C"/>
    <w:rsid w:val="003C7A83"/>
    <w:rsid w:val="003D0F11"/>
    <w:rsid w:val="003D2212"/>
    <w:rsid w:val="003D4916"/>
    <w:rsid w:val="003E2CFF"/>
    <w:rsid w:val="003E64A5"/>
    <w:rsid w:val="003E7565"/>
    <w:rsid w:val="003F1199"/>
    <w:rsid w:val="003F16AC"/>
    <w:rsid w:val="00407BE7"/>
    <w:rsid w:val="004144B1"/>
    <w:rsid w:val="0041530A"/>
    <w:rsid w:val="00415362"/>
    <w:rsid w:val="00422D64"/>
    <w:rsid w:val="00424B2F"/>
    <w:rsid w:val="00425811"/>
    <w:rsid w:val="004259DE"/>
    <w:rsid w:val="004279AB"/>
    <w:rsid w:val="004360BE"/>
    <w:rsid w:val="00436B9B"/>
    <w:rsid w:val="00443B46"/>
    <w:rsid w:val="00444F24"/>
    <w:rsid w:val="0044581A"/>
    <w:rsid w:val="00447EC4"/>
    <w:rsid w:val="00452147"/>
    <w:rsid w:val="00455ACC"/>
    <w:rsid w:val="0045796D"/>
    <w:rsid w:val="00457B97"/>
    <w:rsid w:val="00460D5E"/>
    <w:rsid w:val="00460E06"/>
    <w:rsid w:val="00461463"/>
    <w:rsid w:val="00471845"/>
    <w:rsid w:val="00471E8B"/>
    <w:rsid w:val="00472502"/>
    <w:rsid w:val="00477052"/>
    <w:rsid w:val="004818B4"/>
    <w:rsid w:val="00483EAA"/>
    <w:rsid w:val="00490C1D"/>
    <w:rsid w:val="00492785"/>
    <w:rsid w:val="00494316"/>
    <w:rsid w:val="00495697"/>
    <w:rsid w:val="00496B6C"/>
    <w:rsid w:val="004A1DD8"/>
    <w:rsid w:val="004A5523"/>
    <w:rsid w:val="004A62D5"/>
    <w:rsid w:val="004A6480"/>
    <w:rsid w:val="004B1BE8"/>
    <w:rsid w:val="004B2825"/>
    <w:rsid w:val="004B3111"/>
    <w:rsid w:val="004B37D0"/>
    <w:rsid w:val="004B4D59"/>
    <w:rsid w:val="004B4E06"/>
    <w:rsid w:val="004B5716"/>
    <w:rsid w:val="004B65DD"/>
    <w:rsid w:val="004C0D62"/>
    <w:rsid w:val="004C2DE2"/>
    <w:rsid w:val="004D01D0"/>
    <w:rsid w:val="004D5702"/>
    <w:rsid w:val="004E2F69"/>
    <w:rsid w:val="004E4126"/>
    <w:rsid w:val="004E5A60"/>
    <w:rsid w:val="004F373A"/>
    <w:rsid w:val="004F4EC7"/>
    <w:rsid w:val="005026F0"/>
    <w:rsid w:val="00503BCF"/>
    <w:rsid w:val="00506128"/>
    <w:rsid w:val="00507D91"/>
    <w:rsid w:val="00510B63"/>
    <w:rsid w:val="00510C22"/>
    <w:rsid w:val="0051120E"/>
    <w:rsid w:val="0051131C"/>
    <w:rsid w:val="00514454"/>
    <w:rsid w:val="00515281"/>
    <w:rsid w:val="0052145C"/>
    <w:rsid w:val="005223BA"/>
    <w:rsid w:val="0052436A"/>
    <w:rsid w:val="00530597"/>
    <w:rsid w:val="00532BA7"/>
    <w:rsid w:val="00536E36"/>
    <w:rsid w:val="00540B80"/>
    <w:rsid w:val="005412CC"/>
    <w:rsid w:val="00542A1C"/>
    <w:rsid w:val="0054720E"/>
    <w:rsid w:val="0055165C"/>
    <w:rsid w:val="00553718"/>
    <w:rsid w:val="00554B1C"/>
    <w:rsid w:val="00556AE8"/>
    <w:rsid w:val="00563C61"/>
    <w:rsid w:val="00571028"/>
    <w:rsid w:val="0057308A"/>
    <w:rsid w:val="005750A8"/>
    <w:rsid w:val="005754E2"/>
    <w:rsid w:val="005763FB"/>
    <w:rsid w:val="005817BA"/>
    <w:rsid w:val="0058277A"/>
    <w:rsid w:val="00584A9D"/>
    <w:rsid w:val="00585C1D"/>
    <w:rsid w:val="005906FB"/>
    <w:rsid w:val="0059109E"/>
    <w:rsid w:val="0059381F"/>
    <w:rsid w:val="00595096"/>
    <w:rsid w:val="005A1DD2"/>
    <w:rsid w:val="005A23A9"/>
    <w:rsid w:val="005A23E3"/>
    <w:rsid w:val="005A5533"/>
    <w:rsid w:val="005B1D06"/>
    <w:rsid w:val="005B34C9"/>
    <w:rsid w:val="005B3AE4"/>
    <w:rsid w:val="005B400F"/>
    <w:rsid w:val="005B505E"/>
    <w:rsid w:val="005B6FF4"/>
    <w:rsid w:val="005B7393"/>
    <w:rsid w:val="005C3242"/>
    <w:rsid w:val="005D286C"/>
    <w:rsid w:val="005D5DA9"/>
    <w:rsid w:val="005D6FE7"/>
    <w:rsid w:val="005E4073"/>
    <w:rsid w:val="005E5474"/>
    <w:rsid w:val="005E6AC0"/>
    <w:rsid w:val="005F0A52"/>
    <w:rsid w:val="005F0D72"/>
    <w:rsid w:val="005F320F"/>
    <w:rsid w:val="005F321B"/>
    <w:rsid w:val="005F3698"/>
    <w:rsid w:val="0060078C"/>
    <w:rsid w:val="00602179"/>
    <w:rsid w:val="00602B16"/>
    <w:rsid w:val="00602C6A"/>
    <w:rsid w:val="00603719"/>
    <w:rsid w:val="00610CD5"/>
    <w:rsid w:val="00613F09"/>
    <w:rsid w:val="0062362F"/>
    <w:rsid w:val="00624270"/>
    <w:rsid w:val="006259B1"/>
    <w:rsid w:val="00626A20"/>
    <w:rsid w:val="00633660"/>
    <w:rsid w:val="006358C1"/>
    <w:rsid w:val="00636BD2"/>
    <w:rsid w:val="00641ED6"/>
    <w:rsid w:val="00654140"/>
    <w:rsid w:val="00657559"/>
    <w:rsid w:val="00660E4A"/>
    <w:rsid w:val="00660FAC"/>
    <w:rsid w:val="0066289A"/>
    <w:rsid w:val="006649C9"/>
    <w:rsid w:val="00664B6C"/>
    <w:rsid w:val="00676566"/>
    <w:rsid w:val="00677778"/>
    <w:rsid w:val="0068050F"/>
    <w:rsid w:val="00680773"/>
    <w:rsid w:val="006819AA"/>
    <w:rsid w:val="00681CB6"/>
    <w:rsid w:val="00683DC0"/>
    <w:rsid w:val="0069072C"/>
    <w:rsid w:val="0069343F"/>
    <w:rsid w:val="006956E1"/>
    <w:rsid w:val="006960DD"/>
    <w:rsid w:val="00697D1E"/>
    <w:rsid w:val="00697EBB"/>
    <w:rsid w:val="006A1462"/>
    <w:rsid w:val="006A1C4E"/>
    <w:rsid w:val="006A3264"/>
    <w:rsid w:val="006A3C0B"/>
    <w:rsid w:val="006A5434"/>
    <w:rsid w:val="006A6C46"/>
    <w:rsid w:val="006B01D1"/>
    <w:rsid w:val="006B1E48"/>
    <w:rsid w:val="006B4804"/>
    <w:rsid w:val="006C530C"/>
    <w:rsid w:val="006C5C26"/>
    <w:rsid w:val="006C629F"/>
    <w:rsid w:val="006C62A5"/>
    <w:rsid w:val="006C738B"/>
    <w:rsid w:val="006C73F2"/>
    <w:rsid w:val="006C7600"/>
    <w:rsid w:val="006D0105"/>
    <w:rsid w:val="006D18F8"/>
    <w:rsid w:val="006D7FC4"/>
    <w:rsid w:val="006E056B"/>
    <w:rsid w:val="006E223B"/>
    <w:rsid w:val="006E2F9A"/>
    <w:rsid w:val="006E3426"/>
    <w:rsid w:val="006F49DA"/>
    <w:rsid w:val="006F56C8"/>
    <w:rsid w:val="006F75DB"/>
    <w:rsid w:val="0070314B"/>
    <w:rsid w:val="00704DDA"/>
    <w:rsid w:val="007100FD"/>
    <w:rsid w:val="00711B16"/>
    <w:rsid w:val="0071791A"/>
    <w:rsid w:val="00717D82"/>
    <w:rsid w:val="007214E2"/>
    <w:rsid w:val="00722CC2"/>
    <w:rsid w:val="007262C8"/>
    <w:rsid w:val="007262CC"/>
    <w:rsid w:val="007270FD"/>
    <w:rsid w:val="00727901"/>
    <w:rsid w:val="00727950"/>
    <w:rsid w:val="00731B0F"/>
    <w:rsid w:val="0073363D"/>
    <w:rsid w:val="00733960"/>
    <w:rsid w:val="00735BDD"/>
    <w:rsid w:val="00737FA0"/>
    <w:rsid w:val="00745415"/>
    <w:rsid w:val="0074668B"/>
    <w:rsid w:val="00750271"/>
    <w:rsid w:val="00756E12"/>
    <w:rsid w:val="00761656"/>
    <w:rsid w:val="00761E17"/>
    <w:rsid w:val="007629E1"/>
    <w:rsid w:val="007635C0"/>
    <w:rsid w:val="007662D7"/>
    <w:rsid w:val="00770102"/>
    <w:rsid w:val="0077657A"/>
    <w:rsid w:val="007767D5"/>
    <w:rsid w:val="00776E6C"/>
    <w:rsid w:val="007777E5"/>
    <w:rsid w:val="00777B8B"/>
    <w:rsid w:val="00780E08"/>
    <w:rsid w:val="00781087"/>
    <w:rsid w:val="00781348"/>
    <w:rsid w:val="00781A71"/>
    <w:rsid w:val="00783269"/>
    <w:rsid w:val="00783C0F"/>
    <w:rsid w:val="00794BBB"/>
    <w:rsid w:val="00797430"/>
    <w:rsid w:val="007A43A1"/>
    <w:rsid w:val="007A48A6"/>
    <w:rsid w:val="007A5C00"/>
    <w:rsid w:val="007A61D8"/>
    <w:rsid w:val="007B0A96"/>
    <w:rsid w:val="007B1831"/>
    <w:rsid w:val="007B3071"/>
    <w:rsid w:val="007B390F"/>
    <w:rsid w:val="007B4A79"/>
    <w:rsid w:val="007C03ED"/>
    <w:rsid w:val="007C051B"/>
    <w:rsid w:val="007C07B4"/>
    <w:rsid w:val="007C128B"/>
    <w:rsid w:val="007C1C5A"/>
    <w:rsid w:val="007C487F"/>
    <w:rsid w:val="007C7B7F"/>
    <w:rsid w:val="007D5DAF"/>
    <w:rsid w:val="007D77A7"/>
    <w:rsid w:val="007E0141"/>
    <w:rsid w:val="007E0602"/>
    <w:rsid w:val="007E5B55"/>
    <w:rsid w:val="007F17E3"/>
    <w:rsid w:val="007F4A2B"/>
    <w:rsid w:val="007F5886"/>
    <w:rsid w:val="007F730D"/>
    <w:rsid w:val="007F738E"/>
    <w:rsid w:val="00800096"/>
    <w:rsid w:val="00801F51"/>
    <w:rsid w:val="00804983"/>
    <w:rsid w:val="00806BC6"/>
    <w:rsid w:val="00806CC2"/>
    <w:rsid w:val="008071DA"/>
    <w:rsid w:val="00807787"/>
    <w:rsid w:val="00807EE7"/>
    <w:rsid w:val="0081038B"/>
    <w:rsid w:val="00810F42"/>
    <w:rsid w:val="00812913"/>
    <w:rsid w:val="00812F5C"/>
    <w:rsid w:val="00821803"/>
    <w:rsid w:val="00823508"/>
    <w:rsid w:val="00824302"/>
    <w:rsid w:val="00832C14"/>
    <w:rsid w:val="00836F44"/>
    <w:rsid w:val="0084282E"/>
    <w:rsid w:val="0084346C"/>
    <w:rsid w:val="008442A6"/>
    <w:rsid w:val="008500AF"/>
    <w:rsid w:val="00850327"/>
    <w:rsid w:val="0085234F"/>
    <w:rsid w:val="0085279A"/>
    <w:rsid w:val="0086097D"/>
    <w:rsid w:val="008614D8"/>
    <w:rsid w:val="00864C0E"/>
    <w:rsid w:val="008701A9"/>
    <w:rsid w:val="00870EE7"/>
    <w:rsid w:val="00873122"/>
    <w:rsid w:val="00874CDF"/>
    <w:rsid w:val="00877326"/>
    <w:rsid w:val="00877780"/>
    <w:rsid w:val="00882800"/>
    <w:rsid w:val="00883409"/>
    <w:rsid w:val="00886446"/>
    <w:rsid w:val="00886A1B"/>
    <w:rsid w:val="00887204"/>
    <w:rsid w:val="00897903"/>
    <w:rsid w:val="008A10FB"/>
    <w:rsid w:val="008A13CD"/>
    <w:rsid w:val="008A2AE9"/>
    <w:rsid w:val="008A5B2D"/>
    <w:rsid w:val="008A7763"/>
    <w:rsid w:val="008B12B4"/>
    <w:rsid w:val="008C1868"/>
    <w:rsid w:val="008C57DF"/>
    <w:rsid w:val="008C5AC0"/>
    <w:rsid w:val="008D3D36"/>
    <w:rsid w:val="008E2642"/>
    <w:rsid w:val="008E3F40"/>
    <w:rsid w:val="008E48DF"/>
    <w:rsid w:val="008E5A32"/>
    <w:rsid w:val="008E65B8"/>
    <w:rsid w:val="008E7A3A"/>
    <w:rsid w:val="008F20C2"/>
    <w:rsid w:val="008F36DD"/>
    <w:rsid w:val="00900235"/>
    <w:rsid w:val="00900BB7"/>
    <w:rsid w:val="009012EF"/>
    <w:rsid w:val="00902543"/>
    <w:rsid w:val="00902817"/>
    <w:rsid w:val="00905F9F"/>
    <w:rsid w:val="00911C19"/>
    <w:rsid w:val="00913AA9"/>
    <w:rsid w:val="009144BA"/>
    <w:rsid w:val="00914925"/>
    <w:rsid w:val="0091602C"/>
    <w:rsid w:val="00917E89"/>
    <w:rsid w:val="00921E28"/>
    <w:rsid w:val="009227D7"/>
    <w:rsid w:val="009269B5"/>
    <w:rsid w:val="00926BB5"/>
    <w:rsid w:val="00927D28"/>
    <w:rsid w:val="00932BBC"/>
    <w:rsid w:val="0093630B"/>
    <w:rsid w:val="009431A3"/>
    <w:rsid w:val="00945DFF"/>
    <w:rsid w:val="009516DF"/>
    <w:rsid w:val="00952A33"/>
    <w:rsid w:val="0095342C"/>
    <w:rsid w:val="00956A4A"/>
    <w:rsid w:val="00956C64"/>
    <w:rsid w:val="00957930"/>
    <w:rsid w:val="00963CD0"/>
    <w:rsid w:val="009751E3"/>
    <w:rsid w:val="00975CEB"/>
    <w:rsid w:val="00983A22"/>
    <w:rsid w:val="00992144"/>
    <w:rsid w:val="00995E8C"/>
    <w:rsid w:val="00996DF3"/>
    <w:rsid w:val="00997C9B"/>
    <w:rsid w:val="009A03E9"/>
    <w:rsid w:val="009A0C73"/>
    <w:rsid w:val="009A16D7"/>
    <w:rsid w:val="009A2948"/>
    <w:rsid w:val="009A364A"/>
    <w:rsid w:val="009A429F"/>
    <w:rsid w:val="009A540A"/>
    <w:rsid w:val="009A5F56"/>
    <w:rsid w:val="009A6F26"/>
    <w:rsid w:val="009B04A0"/>
    <w:rsid w:val="009B4C73"/>
    <w:rsid w:val="009B716B"/>
    <w:rsid w:val="009C39F9"/>
    <w:rsid w:val="009C3F98"/>
    <w:rsid w:val="009C5E0C"/>
    <w:rsid w:val="009C7B40"/>
    <w:rsid w:val="009D182C"/>
    <w:rsid w:val="009D7116"/>
    <w:rsid w:val="009E04C0"/>
    <w:rsid w:val="009E1998"/>
    <w:rsid w:val="009E52ED"/>
    <w:rsid w:val="009E549D"/>
    <w:rsid w:val="009E5740"/>
    <w:rsid w:val="009F1524"/>
    <w:rsid w:val="00A03B41"/>
    <w:rsid w:val="00A04636"/>
    <w:rsid w:val="00A063D8"/>
    <w:rsid w:val="00A07C71"/>
    <w:rsid w:val="00A1059B"/>
    <w:rsid w:val="00A12A57"/>
    <w:rsid w:val="00A138AF"/>
    <w:rsid w:val="00A14124"/>
    <w:rsid w:val="00A16772"/>
    <w:rsid w:val="00A16866"/>
    <w:rsid w:val="00A22513"/>
    <w:rsid w:val="00A24271"/>
    <w:rsid w:val="00A247EB"/>
    <w:rsid w:val="00A35550"/>
    <w:rsid w:val="00A401CE"/>
    <w:rsid w:val="00A40B06"/>
    <w:rsid w:val="00A4260C"/>
    <w:rsid w:val="00A455A5"/>
    <w:rsid w:val="00A47F0E"/>
    <w:rsid w:val="00A51119"/>
    <w:rsid w:val="00A528B7"/>
    <w:rsid w:val="00A54889"/>
    <w:rsid w:val="00A56E1F"/>
    <w:rsid w:val="00A60B5D"/>
    <w:rsid w:val="00A6149F"/>
    <w:rsid w:val="00A62517"/>
    <w:rsid w:val="00A6350F"/>
    <w:rsid w:val="00A639D3"/>
    <w:rsid w:val="00A63B81"/>
    <w:rsid w:val="00A63EDC"/>
    <w:rsid w:val="00A63F49"/>
    <w:rsid w:val="00A67872"/>
    <w:rsid w:val="00A71176"/>
    <w:rsid w:val="00A71969"/>
    <w:rsid w:val="00A82928"/>
    <w:rsid w:val="00A8342E"/>
    <w:rsid w:val="00A844D6"/>
    <w:rsid w:val="00A851D2"/>
    <w:rsid w:val="00A86615"/>
    <w:rsid w:val="00A93D3C"/>
    <w:rsid w:val="00AB3277"/>
    <w:rsid w:val="00AB3FC0"/>
    <w:rsid w:val="00AB4D9E"/>
    <w:rsid w:val="00AB7E1D"/>
    <w:rsid w:val="00AC112B"/>
    <w:rsid w:val="00AC2464"/>
    <w:rsid w:val="00AC46B7"/>
    <w:rsid w:val="00AC6794"/>
    <w:rsid w:val="00AD279E"/>
    <w:rsid w:val="00AD7B7A"/>
    <w:rsid w:val="00AE2244"/>
    <w:rsid w:val="00AE2D0E"/>
    <w:rsid w:val="00AE3D4C"/>
    <w:rsid w:val="00AE51C7"/>
    <w:rsid w:val="00AE5E35"/>
    <w:rsid w:val="00AE6EE9"/>
    <w:rsid w:val="00AE79B5"/>
    <w:rsid w:val="00AF2475"/>
    <w:rsid w:val="00AF37A1"/>
    <w:rsid w:val="00AF37EB"/>
    <w:rsid w:val="00AF4B75"/>
    <w:rsid w:val="00AF52C0"/>
    <w:rsid w:val="00AF6539"/>
    <w:rsid w:val="00B01243"/>
    <w:rsid w:val="00B0130E"/>
    <w:rsid w:val="00B01AD9"/>
    <w:rsid w:val="00B01B25"/>
    <w:rsid w:val="00B03C35"/>
    <w:rsid w:val="00B075AD"/>
    <w:rsid w:val="00B10510"/>
    <w:rsid w:val="00B1134B"/>
    <w:rsid w:val="00B1163F"/>
    <w:rsid w:val="00B127AA"/>
    <w:rsid w:val="00B13F1B"/>
    <w:rsid w:val="00B23445"/>
    <w:rsid w:val="00B23FF9"/>
    <w:rsid w:val="00B25F85"/>
    <w:rsid w:val="00B26CE4"/>
    <w:rsid w:val="00B4122A"/>
    <w:rsid w:val="00B417FB"/>
    <w:rsid w:val="00B42F7B"/>
    <w:rsid w:val="00B430DC"/>
    <w:rsid w:val="00B45BA8"/>
    <w:rsid w:val="00B50A50"/>
    <w:rsid w:val="00B56B04"/>
    <w:rsid w:val="00B56DDD"/>
    <w:rsid w:val="00B62582"/>
    <w:rsid w:val="00B655FA"/>
    <w:rsid w:val="00B7704F"/>
    <w:rsid w:val="00B81F91"/>
    <w:rsid w:val="00B842D1"/>
    <w:rsid w:val="00B909B4"/>
    <w:rsid w:val="00B90C85"/>
    <w:rsid w:val="00B91645"/>
    <w:rsid w:val="00B92916"/>
    <w:rsid w:val="00B95DF3"/>
    <w:rsid w:val="00B96EF4"/>
    <w:rsid w:val="00BA1020"/>
    <w:rsid w:val="00BA3F70"/>
    <w:rsid w:val="00BA61E4"/>
    <w:rsid w:val="00BB32BA"/>
    <w:rsid w:val="00BB3B7C"/>
    <w:rsid w:val="00BB4323"/>
    <w:rsid w:val="00BB4929"/>
    <w:rsid w:val="00BB6351"/>
    <w:rsid w:val="00BC286C"/>
    <w:rsid w:val="00BC5BDC"/>
    <w:rsid w:val="00BC6076"/>
    <w:rsid w:val="00BC631B"/>
    <w:rsid w:val="00BC6A06"/>
    <w:rsid w:val="00BC7BBC"/>
    <w:rsid w:val="00BD0209"/>
    <w:rsid w:val="00BD1B7D"/>
    <w:rsid w:val="00BD5D2B"/>
    <w:rsid w:val="00BE105C"/>
    <w:rsid w:val="00BE1994"/>
    <w:rsid w:val="00BE40DD"/>
    <w:rsid w:val="00BE4F9A"/>
    <w:rsid w:val="00BE77EA"/>
    <w:rsid w:val="00BF14C9"/>
    <w:rsid w:val="00C01347"/>
    <w:rsid w:val="00C04833"/>
    <w:rsid w:val="00C16322"/>
    <w:rsid w:val="00C2593C"/>
    <w:rsid w:val="00C27E3E"/>
    <w:rsid w:val="00C27FB0"/>
    <w:rsid w:val="00C31E7B"/>
    <w:rsid w:val="00C32C93"/>
    <w:rsid w:val="00C34A41"/>
    <w:rsid w:val="00C34C03"/>
    <w:rsid w:val="00C35652"/>
    <w:rsid w:val="00C40658"/>
    <w:rsid w:val="00C41074"/>
    <w:rsid w:val="00C45305"/>
    <w:rsid w:val="00C475DD"/>
    <w:rsid w:val="00C52C8C"/>
    <w:rsid w:val="00C546D6"/>
    <w:rsid w:val="00C552AD"/>
    <w:rsid w:val="00C5627F"/>
    <w:rsid w:val="00C56D0D"/>
    <w:rsid w:val="00C627C5"/>
    <w:rsid w:val="00C67091"/>
    <w:rsid w:val="00C7255A"/>
    <w:rsid w:val="00C759C4"/>
    <w:rsid w:val="00C76542"/>
    <w:rsid w:val="00C77933"/>
    <w:rsid w:val="00C77E72"/>
    <w:rsid w:val="00C8002F"/>
    <w:rsid w:val="00C8025D"/>
    <w:rsid w:val="00C81F8F"/>
    <w:rsid w:val="00C82CFC"/>
    <w:rsid w:val="00C82DBD"/>
    <w:rsid w:val="00C84077"/>
    <w:rsid w:val="00C957AF"/>
    <w:rsid w:val="00C95F62"/>
    <w:rsid w:val="00C97B8C"/>
    <w:rsid w:val="00CA1952"/>
    <w:rsid w:val="00CA1F7F"/>
    <w:rsid w:val="00CA2EC4"/>
    <w:rsid w:val="00CB14D9"/>
    <w:rsid w:val="00CB1EAD"/>
    <w:rsid w:val="00CB427B"/>
    <w:rsid w:val="00CC00B2"/>
    <w:rsid w:val="00CC4CB6"/>
    <w:rsid w:val="00CD17B6"/>
    <w:rsid w:val="00CD2046"/>
    <w:rsid w:val="00CD30C9"/>
    <w:rsid w:val="00CD4E1A"/>
    <w:rsid w:val="00CD5B7C"/>
    <w:rsid w:val="00CE0CEC"/>
    <w:rsid w:val="00CE1F90"/>
    <w:rsid w:val="00CF148D"/>
    <w:rsid w:val="00CF2CC0"/>
    <w:rsid w:val="00CF4B32"/>
    <w:rsid w:val="00CF558D"/>
    <w:rsid w:val="00CF6D2E"/>
    <w:rsid w:val="00D01567"/>
    <w:rsid w:val="00D01A30"/>
    <w:rsid w:val="00D02483"/>
    <w:rsid w:val="00D03457"/>
    <w:rsid w:val="00D06D81"/>
    <w:rsid w:val="00D10F45"/>
    <w:rsid w:val="00D1510C"/>
    <w:rsid w:val="00D16A9A"/>
    <w:rsid w:val="00D207D1"/>
    <w:rsid w:val="00D219BA"/>
    <w:rsid w:val="00D223BA"/>
    <w:rsid w:val="00D2391E"/>
    <w:rsid w:val="00D24996"/>
    <w:rsid w:val="00D24F8E"/>
    <w:rsid w:val="00D2790B"/>
    <w:rsid w:val="00D27FD5"/>
    <w:rsid w:val="00D32E29"/>
    <w:rsid w:val="00D404C6"/>
    <w:rsid w:val="00D414BF"/>
    <w:rsid w:val="00D42021"/>
    <w:rsid w:val="00D452EE"/>
    <w:rsid w:val="00D46277"/>
    <w:rsid w:val="00D47F2B"/>
    <w:rsid w:val="00D505DD"/>
    <w:rsid w:val="00D52967"/>
    <w:rsid w:val="00D549B0"/>
    <w:rsid w:val="00D549B1"/>
    <w:rsid w:val="00D579BB"/>
    <w:rsid w:val="00D57C03"/>
    <w:rsid w:val="00D613AC"/>
    <w:rsid w:val="00D624B8"/>
    <w:rsid w:val="00D659E7"/>
    <w:rsid w:val="00D72723"/>
    <w:rsid w:val="00D84176"/>
    <w:rsid w:val="00D87FC5"/>
    <w:rsid w:val="00D900DA"/>
    <w:rsid w:val="00D92C94"/>
    <w:rsid w:val="00D9458C"/>
    <w:rsid w:val="00DA10FC"/>
    <w:rsid w:val="00DA1A30"/>
    <w:rsid w:val="00DA3ABC"/>
    <w:rsid w:val="00DA3F71"/>
    <w:rsid w:val="00DA406B"/>
    <w:rsid w:val="00DB015A"/>
    <w:rsid w:val="00DB01EF"/>
    <w:rsid w:val="00DB168F"/>
    <w:rsid w:val="00DB2B5E"/>
    <w:rsid w:val="00DB5BA6"/>
    <w:rsid w:val="00DB5CDE"/>
    <w:rsid w:val="00DB7BA9"/>
    <w:rsid w:val="00DB7BC7"/>
    <w:rsid w:val="00DC1040"/>
    <w:rsid w:val="00DC25C3"/>
    <w:rsid w:val="00DC2DA9"/>
    <w:rsid w:val="00DC2E81"/>
    <w:rsid w:val="00DD230C"/>
    <w:rsid w:val="00DD4087"/>
    <w:rsid w:val="00DE2180"/>
    <w:rsid w:val="00DE3645"/>
    <w:rsid w:val="00DE4B5D"/>
    <w:rsid w:val="00DE572D"/>
    <w:rsid w:val="00DE5871"/>
    <w:rsid w:val="00DE5F0E"/>
    <w:rsid w:val="00DE6853"/>
    <w:rsid w:val="00DE6F00"/>
    <w:rsid w:val="00DE7342"/>
    <w:rsid w:val="00DE7647"/>
    <w:rsid w:val="00DF1E98"/>
    <w:rsid w:val="00DF2741"/>
    <w:rsid w:val="00DF3397"/>
    <w:rsid w:val="00DF53D9"/>
    <w:rsid w:val="00DF6624"/>
    <w:rsid w:val="00E04E8A"/>
    <w:rsid w:val="00E06A9E"/>
    <w:rsid w:val="00E07F92"/>
    <w:rsid w:val="00E11FD9"/>
    <w:rsid w:val="00E16ED9"/>
    <w:rsid w:val="00E17501"/>
    <w:rsid w:val="00E21ED7"/>
    <w:rsid w:val="00E229D1"/>
    <w:rsid w:val="00E23E43"/>
    <w:rsid w:val="00E24377"/>
    <w:rsid w:val="00E27E82"/>
    <w:rsid w:val="00E312C5"/>
    <w:rsid w:val="00E31B5B"/>
    <w:rsid w:val="00E344A6"/>
    <w:rsid w:val="00E3618A"/>
    <w:rsid w:val="00E37D14"/>
    <w:rsid w:val="00E40E03"/>
    <w:rsid w:val="00E4160B"/>
    <w:rsid w:val="00E41E14"/>
    <w:rsid w:val="00E429C4"/>
    <w:rsid w:val="00E449EB"/>
    <w:rsid w:val="00E50048"/>
    <w:rsid w:val="00E50AF8"/>
    <w:rsid w:val="00E536B3"/>
    <w:rsid w:val="00E5517C"/>
    <w:rsid w:val="00E600CD"/>
    <w:rsid w:val="00E60AA0"/>
    <w:rsid w:val="00E619A5"/>
    <w:rsid w:val="00E61F75"/>
    <w:rsid w:val="00E61FC5"/>
    <w:rsid w:val="00E62B20"/>
    <w:rsid w:val="00E636B3"/>
    <w:rsid w:val="00E6603E"/>
    <w:rsid w:val="00E66656"/>
    <w:rsid w:val="00E6696B"/>
    <w:rsid w:val="00E66B24"/>
    <w:rsid w:val="00E70F42"/>
    <w:rsid w:val="00E72E20"/>
    <w:rsid w:val="00E735FE"/>
    <w:rsid w:val="00E7478E"/>
    <w:rsid w:val="00E74A53"/>
    <w:rsid w:val="00E777B2"/>
    <w:rsid w:val="00E851DE"/>
    <w:rsid w:val="00E8693B"/>
    <w:rsid w:val="00E87150"/>
    <w:rsid w:val="00E910B1"/>
    <w:rsid w:val="00E93780"/>
    <w:rsid w:val="00E96D9C"/>
    <w:rsid w:val="00EA06C6"/>
    <w:rsid w:val="00EA160A"/>
    <w:rsid w:val="00EA213F"/>
    <w:rsid w:val="00EA2395"/>
    <w:rsid w:val="00EA5454"/>
    <w:rsid w:val="00EA6C64"/>
    <w:rsid w:val="00EA73E2"/>
    <w:rsid w:val="00EA7FA1"/>
    <w:rsid w:val="00EB6415"/>
    <w:rsid w:val="00EC1AF0"/>
    <w:rsid w:val="00EC240F"/>
    <w:rsid w:val="00EC25F2"/>
    <w:rsid w:val="00ED1918"/>
    <w:rsid w:val="00ED1BAB"/>
    <w:rsid w:val="00ED41CA"/>
    <w:rsid w:val="00ED58BA"/>
    <w:rsid w:val="00ED79A5"/>
    <w:rsid w:val="00ED7BF1"/>
    <w:rsid w:val="00EE07FC"/>
    <w:rsid w:val="00EE18DF"/>
    <w:rsid w:val="00EE4412"/>
    <w:rsid w:val="00EE55B6"/>
    <w:rsid w:val="00EE5BFC"/>
    <w:rsid w:val="00EE5D16"/>
    <w:rsid w:val="00EF0548"/>
    <w:rsid w:val="00EF083E"/>
    <w:rsid w:val="00F017C8"/>
    <w:rsid w:val="00F032EC"/>
    <w:rsid w:val="00F063EF"/>
    <w:rsid w:val="00F119B3"/>
    <w:rsid w:val="00F17471"/>
    <w:rsid w:val="00F21AD8"/>
    <w:rsid w:val="00F21C7F"/>
    <w:rsid w:val="00F228C3"/>
    <w:rsid w:val="00F22A9C"/>
    <w:rsid w:val="00F23E98"/>
    <w:rsid w:val="00F258E8"/>
    <w:rsid w:val="00F275AB"/>
    <w:rsid w:val="00F32AC2"/>
    <w:rsid w:val="00F32B20"/>
    <w:rsid w:val="00F3542F"/>
    <w:rsid w:val="00F35ABF"/>
    <w:rsid w:val="00F40403"/>
    <w:rsid w:val="00F4580A"/>
    <w:rsid w:val="00F4673B"/>
    <w:rsid w:val="00F473EB"/>
    <w:rsid w:val="00F519E8"/>
    <w:rsid w:val="00F537A3"/>
    <w:rsid w:val="00F67859"/>
    <w:rsid w:val="00F67D87"/>
    <w:rsid w:val="00F702A2"/>
    <w:rsid w:val="00F71E17"/>
    <w:rsid w:val="00F75238"/>
    <w:rsid w:val="00F76625"/>
    <w:rsid w:val="00F76DC5"/>
    <w:rsid w:val="00F80874"/>
    <w:rsid w:val="00F824B4"/>
    <w:rsid w:val="00F83CE8"/>
    <w:rsid w:val="00F86435"/>
    <w:rsid w:val="00F90462"/>
    <w:rsid w:val="00F91635"/>
    <w:rsid w:val="00F95E71"/>
    <w:rsid w:val="00FA00EE"/>
    <w:rsid w:val="00FA0C16"/>
    <w:rsid w:val="00FA24EC"/>
    <w:rsid w:val="00FA2AF3"/>
    <w:rsid w:val="00FA3D48"/>
    <w:rsid w:val="00FB3543"/>
    <w:rsid w:val="00FB3F92"/>
    <w:rsid w:val="00FB5FDC"/>
    <w:rsid w:val="00FB75CE"/>
    <w:rsid w:val="00FB7F0B"/>
    <w:rsid w:val="00FC12D3"/>
    <w:rsid w:val="00FC23E0"/>
    <w:rsid w:val="00FC48BB"/>
    <w:rsid w:val="00FC565B"/>
    <w:rsid w:val="00FC5D19"/>
    <w:rsid w:val="00FC64DC"/>
    <w:rsid w:val="00FD0A35"/>
    <w:rsid w:val="00FD140B"/>
    <w:rsid w:val="00FD25E8"/>
    <w:rsid w:val="00FD3BA8"/>
    <w:rsid w:val="00FD5C96"/>
    <w:rsid w:val="00FE22E7"/>
    <w:rsid w:val="00FE4CF1"/>
    <w:rsid w:val="00FE4FF0"/>
    <w:rsid w:val="00FE5828"/>
    <w:rsid w:val="00FE7693"/>
    <w:rsid w:val="00FF2028"/>
    <w:rsid w:val="00FF2939"/>
    <w:rsid w:val="00FF38BA"/>
    <w:rsid w:val="00FF5386"/>
    <w:rsid w:val="00FF6705"/>
    <w:rsid w:val="00FF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046"/>
  </w:style>
  <w:style w:type="paragraph" w:styleId="Heading1">
    <w:name w:val="heading 1"/>
    <w:basedOn w:val="Normal"/>
    <w:next w:val="Normal"/>
    <w:link w:val="Heading1Char"/>
    <w:uiPriority w:val="9"/>
    <w:qFormat/>
    <w:rsid w:val="002767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2936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2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2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F2028"/>
    <w:rPr>
      <w:vertAlign w:val="superscript"/>
    </w:rPr>
  </w:style>
  <w:style w:type="paragraph" w:styleId="NoSpacing">
    <w:name w:val="No Spacing"/>
    <w:uiPriority w:val="1"/>
    <w:qFormat/>
    <w:rsid w:val="000F372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767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93780"/>
    <w:rPr>
      <w:color w:val="0000FF" w:themeColor="hyperlink"/>
      <w:u w:val="single"/>
    </w:rPr>
  </w:style>
  <w:style w:type="character" w:customStyle="1" w:styleId="ya-q-full-text">
    <w:name w:val="ya-q-full-text"/>
    <w:basedOn w:val="DefaultParagraphFont"/>
    <w:rsid w:val="00E93780"/>
  </w:style>
  <w:style w:type="character" w:customStyle="1" w:styleId="A8">
    <w:name w:val="A8"/>
    <w:uiPriority w:val="99"/>
    <w:rsid w:val="00E93780"/>
    <w:rPr>
      <w:rFonts w:cs="National Bold"/>
      <w:b/>
      <w:bCs/>
      <w:color w:val="000000"/>
      <w:sz w:val="22"/>
      <w:szCs w:val="22"/>
    </w:rPr>
  </w:style>
  <w:style w:type="character" w:customStyle="1" w:styleId="watch-title">
    <w:name w:val="watch-title"/>
    <w:basedOn w:val="DefaultParagraphFont"/>
    <w:rsid w:val="00ED1BAB"/>
  </w:style>
  <w:style w:type="character" w:customStyle="1" w:styleId="Heading3Char">
    <w:name w:val="Heading 3 Char"/>
    <w:basedOn w:val="DefaultParagraphFont"/>
    <w:link w:val="Heading3"/>
    <w:uiPriority w:val="9"/>
    <w:rsid w:val="00293610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293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DefaultParagraphFont"/>
    <w:rsid w:val="00293610"/>
  </w:style>
  <w:style w:type="paragraph" w:customStyle="1" w:styleId="Pa48">
    <w:name w:val="Pa48"/>
    <w:basedOn w:val="Normal"/>
    <w:next w:val="Normal"/>
    <w:uiPriority w:val="99"/>
    <w:rsid w:val="00783C0F"/>
    <w:pPr>
      <w:autoSpaceDE w:val="0"/>
      <w:autoSpaceDN w:val="0"/>
      <w:adjustRightInd w:val="0"/>
      <w:spacing w:after="0" w:line="231" w:lineRule="atLeast"/>
    </w:pPr>
    <w:rPr>
      <w:rFonts w:ascii="National Bold" w:hAnsi="National Bold"/>
      <w:sz w:val="24"/>
      <w:szCs w:val="24"/>
    </w:rPr>
  </w:style>
  <w:style w:type="paragraph" w:customStyle="1" w:styleId="Pa25">
    <w:name w:val="Pa25"/>
    <w:basedOn w:val="Normal"/>
    <w:next w:val="Normal"/>
    <w:uiPriority w:val="99"/>
    <w:rsid w:val="007B0A96"/>
    <w:pPr>
      <w:autoSpaceDE w:val="0"/>
      <w:autoSpaceDN w:val="0"/>
      <w:adjustRightInd w:val="0"/>
      <w:spacing w:after="0" w:line="231" w:lineRule="atLeast"/>
    </w:pPr>
    <w:rPr>
      <w:rFonts w:ascii="National Book" w:eastAsia="Calibri" w:hAnsi="National Book" w:cs="Times New Roman"/>
      <w:sz w:val="24"/>
      <w:szCs w:val="24"/>
      <w:lang w:eastAsia="pt-PT"/>
    </w:rPr>
  </w:style>
  <w:style w:type="character" w:styleId="FollowedHyperlink">
    <w:name w:val="FollowedHyperlink"/>
    <w:basedOn w:val="DefaultParagraphFont"/>
    <w:uiPriority w:val="99"/>
    <w:semiHidden/>
    <w:unhideWhenUsed/>
    <w:rsid w:val="002110F1"/>
    <w:rPr>
      <w:color w:val="800080" w:themeColor="followedHyperlink"/>
      <w:u w:val="single"/>
    </w:rPr>
  </w:style>
  <w:style w:type="paragraph" w:customStyle="1" w:styleId="Default">
    <w:name w:val="Default"/>
    <w:rsid w:val="0032302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004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004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004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8103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03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038B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046"/>
  </w:style>
  <w:style w:type="paragraph" w:styleId="Heading1">
    <w:name w:val="heading 1"/>
    <w:basedOn w:val="Normal"/>
    <w:next w:val="Normal"/>
    <w:link w:val="Heading1Char"/>
    <w:uiPriority w:val="9"/>
    <w:qFormat/>
    <w:rsid w:val="002767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2936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2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2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F2028"/>
    <w:rPr>
      <w:vertAlign w:val="superscript"/>
    </w:rPr>
  </w:style>
  <w:style w:type="paragraph" w:styleId="NoSpacing">
    <w:name w:val="No Spacing"/>
    <w:uiPriority w:val="1"/>
    <w:qFormat/>
    <w:rsid w:val="000F372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767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93780"/>
    <w:rPr>
      <w:color w:val="0000FF" w:themeColor="hyperlink"/>
      <w:u w:val="single"/>
    </w:rPr>
  </w:style>
  <w:style w:type="character" w:customStyle="1" w:styleId="ya-q-full-text">
    <w:name w:val="ya-q-full-text"/>
    <w:basedOn w:val="DefaultParagraphFont"/>
    <w:rsid w:val="00E93780"/>
  </w:style>
  <w:style w:type="character" w:customStyle="1" w:styleId="A8">
    <w:name w:val="A8"/>
    <w:uiPriority w:val="99"/>
    <w:rsid w:val="00E93780"/>
    <w:rPr>
      <w:rFonts w:cs="National Bold"/>
      <w:b/>
      <w:bCs/>
      <w:color w:val="000000"/>
      <w:sz w:val="22"/>
      <w:szCs w:val="22"/>
    </w:rPr>
  </w:style>
  <w:style w:type="character" w:customStyle="1" w:styleId="watch-title">
    <w:name w:val="watch-title"/>
    <w:basedOn w:val="DefaultParagraphFont"/>
    <w:rsid w:val="00ED1BAB"/>
  </w:style>
  <w:style w:type="character" w:customStyle="1" w:styleId="Heading3Char">
    <w:name w:val="Heading 3 Char"/>
    <w:basedOn w:val="DefaultParagraphFont"/>
    <w:link w:val="Heading3"/>
    <w:uiPriority w:val="9"/>
    <w:rsid w:val="00293610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293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DefaultParagraphFont"/>
    <w:rsid w:val="00293610"/>
  </w:style>
  <w:style w:type="paragraph" w:customStyle="1" w:styleId="Pa48">
    <w:name w:val="Pa48"/>
    <w:basedOn w:val="Normal"/>
    <w:next w:val="Normal"/>
    <w:uiPriority w:val="99"/>
    <w:rsid w:val="00783C0F"/>
    <w:pPr>
      <w:autoSpaceDE w:val="0"/>
      <w:autoSpaceDN w:val="0"/>
      <w:adjustRightInd w:val="0"/>
      <w:spacing w:after="0" w:line="231" w:lineRule="atLeast"/>
    </w:pPr>
    <w:rPr>
      <w:rFonts w:ascii="National Bold" w:hAnsi="National Bold"/>
      <w:sz w:val="24"/>
      <w:szCs w:val="24"/>
    </w:rPr>
  </w:style>
  <w:style w:type="paragraph" w:customStyle="1" w:styleId="Pa25">
    <w:name w:val="Pa25"/>
    <w:basedOn w:val="Normal"/>
    <w:next w:val="Normal"/>
    <w:uiPriority w:val="99"/>
    <w:rsid w:val="007B0A96"/>
    <w:pPr>
      <w:autoSpaceDE w:val="0"/>
      <w:autoSpaceDN w:val="0"/>
      <w:adjustRightInd w:val="0"/>
      <w:spacing w:after="0" w:line="231" w:lineRule="atLeast"/>
    </w:pPr>
    <w:rPr>
      <w:rFonts w:ascii="National Book" w:eastAsia="Calibri" w:hAnsi="National Book" w:cs="Times New Roman"/>
      <w:sz w:val="24"/>
      <w:szCs w:val="24"/>
      <w:lang w:eastAsia="pt-PT"/>
    </w:rPr>
  </w:style>
  <w:style w:type="character" w:styleId="FollowedHyperlink">
    <w:name w:val="FollowedHyperlink"/>
    <w:basedOn w:val="DefaultParagraphFont"/>
    <w:uiPriority w:val="99"/>
    <w:semiHidden/>
    <w:unhideWhenUsed/>
    <w:rsid w:val="002110F1"/>
    <w:rPr>
      <w:color w:val="800080" w:themeColor="followedHyperlink"/>
      <w:u w:val="single"/>
    </w:rPr>
  </w:style>
  <w:style w:type="paragraph" w:customStyle="1" w:styleId="Default">
    <w:name w:val="Default"/>
    <w:rsid w:val="0032302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004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004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004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8103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03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038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3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E5537-F9A5-436E-AC86-E09463C06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11</Pages>
  <Words>2395</Words>
  <Characters>12937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15302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37</cp:revision>
  <cp:lastPrinted>2015-03-30T16:00:00Z</cp:lastPrinted>
  <dcterms:created xsi:type="dcterms:W3CDTF">2017-10-24T10:35:00Z</dcterms:created>
  <dcterms:modified xsi:type="dcterms:W3CDTF">2017-10-31T11:24:00Z</dcterms:modified>
</cp:coreProperties>
</file>