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BEA" w:rsidRPr="002A5D33" w:rsidRDefault="00E93BEA" w:rsidP="00E93BEA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34880" behindDoc="1" locked="0" layoutInCell="1" allowOverlap="1" wp14:anchorId="51B43656" wp14:editId="099569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69651"/>
                <wp:effectExtent l="0" t="0" r="19050" b="11430"/>
                <wp:wrapNone/>
                <wp:docPr id="1746" name="Caixa de texto 1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6965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E93BEA" w:rsidRDefault="00B96830" w:rsidP="00E93BEA">
                            <w:pPr>
                              <w:pStyle w:val="Ttulo"/>
                              <w:spacing w:before="0"/>
                              <w:ind w:left="720" w:hanging="578"/>
                              <w:rPr>
                                <w:spacing w:val="-10"/>
                              </w:rPr>
                            </w:pPr>
                            <w:r w:rsidRPr="00E93BEA">
                              <w:rPr>
                                <w:spacing w:val="-10"/>
                              </w:rPr>
                              <w:t>Matriz da Ficha de avaliação da componente laboratorial n.o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43656" id="Caixa de texto 1746" o:spid="_x0000_s1064" type="#_x0000_t202" style="position:absolute;left:0;text-align:left;margin-left:0;margin-top:0;width:448.5pt;height:29.1pt;z-index:-25148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" fillcolor="#5a5a5a [2109]" strokeweight=".5pt">
                <v:textbox>
                  <w:txbxContent>
                    <w:p w:rsidR="00B96830" w:rsidRPr="00E93BEA" w:rsidRDefault="00B96830" w:rsidP="00E93BEA">
                      <w:pPr>
                        <w:pStyle w:val="Ttulo"/>
                        <w:spacing w:before="0"/>
                        <w:ind w:left="720" w:hanging="578"/>
                        <w:rPr>
                          <w:spacing w:val="-10"/>
                        </w:rPr>
                      </w:pPr>
                      <w:r w:rsidRPr="00E93BEA">
                        <w:rPr>
                          <w:spacing w:val="-10"/>
                        </w:rPr>
                        <w:t>Matriz da Ficha de avaliação da componente laboratorial n.o 2</w:t>
                      </w:r>
                    </w:p>
                  </w:txbxContent>
                </v:textbox>
              </v:shape>
            </w:pict>
          </mc:Fallback>
        </mc:AlternateContent>
      </w:r>
    </w:p>
    <w:p w:rsidR="00E93BEA" w:rsidRDefault="00E93BEA" w:rsidP="00E93BEA">
      <w:pPr>
        <w:pStyle w:val="Normal1"/>
        <w:rPr>
          <w:noProof/>
        </w:rPr>
      </w:pPr>
    </w:p>
    <w:p w:rsidR="00185B14" w:rsidRPr="002A5D33" w:rsidRDefault="00185B14" w:rsidP="00E93BEA">
      <w:pPr>
        <w:pStyle w:val="Normal1"/>
      </w:pPr>
    </w:p>
    <w:p w:rsidR="00185B14" w:rsidRPr="00210512" w:rsidRDefault="006A2477" w:rsidP="00E93BEA">
      <w:pPr>
        <w:pStyle w:val="Normal1"/>
        <w:rPr>
          <w:b/>
          <w:sz w:val="20"/>
          <w:szCs w:val="20"/>
        </w:rPr>
      </w:pPr>
      <w:r w:rsidRPr="00210512">
        <w:rPr>
          <w:b/>
          <w:sz w:val="20"/>
          <w:szCs w:val="20"/>
        </w:rPr>
        <w:t xml:space="preserve">Conteúdos: </w:t>
      </w:r>
    </w:p>
    <w:p w:rsidR="006A2477" w:rsidRPr="002A5D33" w:rsidRDefault="006A2477" w:rsidP="00765C92">
      <w:pPr>
        <w:pStyle w:val="Normal1"/>
        <w:numPr>
          <w:ilvl w:val="0"/>
          <w:numId w:val="280"/>
        </w:numPr>
        <w:spacing w:after="0"/>
      </w:pPr>
      <w:r w:rsidRPr="002A5D33">
        <w:t>Al 2.1 — Características do som.</w:t>
      </w:r>
    </w:p>
    <w:p w:rsidR="006A2477" w:rsidRPr="002A5D33" w:rsidRDefault="006A2477" w:rsidP="00765C92">
      <w:pPr>
        <w:pStyle w:val="Normal1"/>
        <w:numPr>
          <w:ilvl w:val="0"/>
          <w:numId w:val="280"/>
        </w:numPr>
        <w:spacing w:after="0"/>
      </w:pPr>
      <w:r w:rsidRPr="002A5D33">
        <w:t>Al 2.2 — Velocidade de propagação do som.</w:t>
      </w:r>
    </w:p>
    <w:p w:rsidR="006A2477" w:rsidRPr="002A5D33" w:rsidRDefault="006A2477" w:rsidP="00765C92">
      <w:pPr>
        <w:pStyle w:val="Normal1"/>
        <w:numPr>
          <w:ilvl w:val="0"/>
          <w:numId w:val="280"/>
        </w:numPr>
        <w:spacing w:after="0"/>
      </w:pPr>
      <w:r w:rsidRPr="002A5D33">
        <w:t>Al 3.1 — Ondas: absorção, reflexão, refração e reflexão total.</w:t>
      </w:r>
    </w:p>
    <w:p w:rsidR="00185B14" w:rsidRPr="002A5D33" w:rsidRDefault="006A2477" w:rsidP="00765C92">
      <w:pPr>
        <w:pStyle w:val="Normal1"/>
        <w:numPr>
          <w:ilvl w:val="0"/>
          <w:numId w:val="280"/>
        </w:numPr>
        <w:spacing w:after="0"/>
      </w:pPr>
      <w:r w:rsidRPr="002A5D33">
        <w:t>Al 3.2 — Comprimento de onda e difração.</w:t>
      </w:r>
    </w:p>
    <w:p w:rsidR="00E93BEA" w:rsidRDefault="00E93BEA" w:rsidP="00E93BEA">
      <w:pPr>
        <w:pStyle w:val="Normal1"/>
      </w:pPr>
    </w:p>
    <w:p w:rsidR="001508AE" w:rsidRPr="00210512" w:rsidRDefault="00503D24" w:rsidP="00E93BEA">
      <w:pPr>
        <w:pStyle w:val="Normal1"/>
        <w:rPr>
          <w:b/>
          <w:sz w:val="20"/>
          <w:szCs w:val="20"/>
        </w:rPr>
      </w:pPr>
      <w:r w:rsidRPr="00210512">
        <w:rPr>
          <w:b/>
          <w:sz w:val="20"/>
          <w:szCs w:val="20"/>
        </w:rPr>
        <w:t>Metas: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Identificar sons puros e sons complexos.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Comparar amplitudes e períodos de sinais sinusoidais.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Comparar intensidades e frequências de sinais sonoros a partir da análise de sinais elétricos.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Medir períodos e calcular frequências dos sinais sonoros.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Determinar a velocidade do som no ar (medição indireta).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Comparar o valor obtido para a velocidade do som com o tabelado, avaliar a exatidão do resultado e calcular o erro percentual.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Construir o gráfico do seno do ângulo de refração em função do seno do ângulo de incidência, determinar a equação da reta de ajuste e, a partir do seu declive, calcular o índice de refração do meio em relação ao ar.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Relacionar ângulos de incidência e de reflexão.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Avaliar a capacidade refletora e a transparência de diversos materiais quando neles se faz incidir luz e a diminuição da intensidade do feixe ou a mudança da direção do feixe de luz.</w:t>
      </w:r>
    </w:p>
    <w:p w:rsidR="00A25A07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Identificar o fenómeno da difração a partir da observação das variações de forma da zona iluminada de um alvo com luz de um laser, relacionando-as com a dimensão da fenda por onde passa a luz.</w:t>
      </w:r>
    </w:p>
    <w:p w:rsidR="00503D24" w:rsidRPr="002A5D33" w:rsidRDefault="00A25A07" w:rsidP="00765C92">
      <w:pPr>
        <w:pStyle w:val="Normal1"/>
        <w:numPr>
          <w:ilvl w:val="0"/>
          <w:numId w:val="281"/>
        </w:numPr>
        <w:spacing w:after="0"/>
      </w:pPr>
      <w:r w:rsidRPr="002A5D33">
        <w:t>Determinar o comprimento de onda da luz do laser.</w:t>
      </w:r>
    </w:p>
    <w:p w:rsidR="00A25A07" w:rsidRPr="002A5D33" w:rsidRDefault="00A25A07" w:rsidP="00E93BEA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977"/>
        <w:gridCol w:w="1912"/>
        <w:gridCol w:w="2292"/>
      </w:tblGrid>
      <w:tr w:rsidR="00E93BEA" w:rsidRPr="00974E99" w:rsidTr="00E766D5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E93BEA" w:rsidRPr="00ED2181" w:rsidRDefault="00E93BEA" w:rsidP="00E766D5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>ESTRUTURA DA FICHA</w:t>
            </w:r>
            <w:r>
              <w:rPr>
                <w:b/>
              </w:rPr>
              <w:t xml:space="preserve"> DE AVALIAÇÃO</w:t>
            </w:r>
            <w:r w:rsidRPr="00ED2181">
              <w:rPr>
                <w:b/>
              </w:rPr>
              <w:t xml:space="preserve"> </w:t>
            </w:r>
            <w:r>
              <w:rPr>
                <w:b/>
              </w:rPr>
              <w:t>LABORATORIAL</w:t>
            </w:r>
          </w:p>
        </w:tc>
      </w:tr>
      <w:tr w:rsidR="00E93BEA" w:rsidRPr="00974E99" w:rsidTr="00E766D5">
        <w:trPr>
          <w:trHeight w:val="227"/>
        </w:trPr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:rsidR="00E93BEA" w:rsidRPr="00974E99" w:rsidRDefault="00E93BEA" w:rsidP="00E766D5">
            <w:pPr>
              <w:pStyle w:val="Normal1"/>
              <w:spacing w:after="0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E93BEA" w:rsidRPr="00974E99" w:rsidRDefault="00E93BEA" w:rsidP="00E766D5">
            <w:pPr>
              <w:pStyle w:val="Normal1"/>
              <w:spacing w:after="0"/>
              <w:jc w:val="center"/>
            </w:pPr>
            <w:r>
              <w:t>Nú</w:t>
            </w:r>
            <w:r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E93BEA" w:rsidRPr="00974E99" w:rsidRDefault="00E93BEA" w:rsidP="00E766D5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E93BEA" w:rsidRPr="00974E99" w:rsidRDefault="00E93BEA" w:rsidP="00E766D5">
            <w:pPr>
              <w:pStyle w:val="Normal1"/>
              <w:spacing w:after="0"/>
              <w:jc w:val="center"/>
            </w:pPr>
            <w:r w:rsidRPr="00974E99">
              <w:t>(em pontos)</w:t>
            </w:r>
          </w:p>
        </w:tc>
      </w:tr>
      <w:tr w:rsidR="00E93BEA" w:rsidRPr="00974E99" w:rsidTr="00E766D5">
        <w:trPr>
          <w:trHeight w:val="227"/>
        </w:trPr>
        <w:tc>
          <w:tcPr>
            <w:tcW w:w="1985" w:type="dxa"/>
          </w:tcPr>
          <w:p w:rsidR="00E93BEA" w:rsidRPr="00974E99" w:rsidRDefault="00E93BEA" w:rsidP="00E766D5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977" w:type="dxa"/>
          </w:tcPr>
          <w:p w:rsidR="00E93BEA" w:rsidRPr="00974E99" w:rsidRDefault="00E93BEA" w:rsidP="00E766D5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191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>8</w:t>
            </w:r>
          </w:p>
        </w:tc>
        <w:tc>
          <w:tcPr>
            <w:tcW w:w="229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>6</w:t>
            </w:r>
            <w:r w:rsidRPr="00974E99">
              <w:t xml:space="preserve"> </w:t>
            </w:r>
            <w:proofErr w:type="gramStart"/>
            <w:r w:rsidRPr="00974E99">
              <w:t>pontos</w:t>
            </w:r>
            <w:proofErr w:type="gramEnd"/>
          </w:p>
        </w:tc>
      </w:tr>
      <w:tr w:rsidR="00E93BEA" w:rsidRPr="00974E99" w:rsidTr="00E766D5">
        <w:trPr>
          <w:trHeight w:val="227"/>
        </w:trPr>
        <w:tc>
          <w:tcPr>
            <w:tcW w:w="1985" w:type="dxa"/>
            <w:vMerge w:val="restart"/>
          </w:tcPr>
          <w:p w:rsidR="00E93BEA" w:rsidRPr="00974E99" w:rsidRDefault="00E93BEA" w:rsidP="00E766D5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977" w:type="dxa"/>
          </w:tcPr>
          <w:p w:rsidR="00E93BEA" w:rsidRPr="00974E99" w:rsidRDefault="00E93BEA" w:rsidP="00E766D5">
            <w:pPr>
              <w:pStyle w:val="Normal1"/>
              <w:jc w:val="left"/>
            </w:pPr>
            <w:r>
              <w:t>Resposta curta</w:t>
            </w:r>
          </w:p>
        </w:tc>
        <w:tc>
          <w:tcPr>
            <w:tcW w:w="191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>10</w:t>
            </w:r>
          </w:p>
        </w:tc>
        <w:tc>
          <w:tcPr>
            <w:tcW w:w="229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 xml:space="preserve">6 - 8 </w:t>
            </w:r>
            <w:proofErr w:type="gramStart"/>
            <w:r w:rsidRPr="00974E99">
              <w:t>pontos</w:t>
            </w:r>
            <w:proofErr w:type="gramEnd"/>
          </w:p>
        </w:tc>
      </w:tr>
      <w:tr w:rsidR="00E93BEA" w:rsidRPr="00974E99" w:rsidTr="00E766D5">
        <w:trPr>
          <w:trHeight w:val="227"/>
        </w:trPr>
        <w:tc>
          <w:tcPr>
            <w:tcW w:w="1985" w:type="dxa"/>
            <w:vMerge/>
          </w:tcPr>
          <w:p w:rsidR="00E93BEA" w:rsidRPr="00974E99" w:rsidRDefault="00E93BEA" w:rsidP="00E766D5">
            <w:pPr>
              <w:pStyle w:val="Normal1"/>
              <w:jc w:val="left"/>
            </w:pPr>
          </w:p>
        </w:tc>
        <w:tc>
          <w:tcPr>
            <w:tcW w:w="2977" w:type="dxa"/>
          </w:tcPr>
          <w:p w:rsidR="00E93BEA" w:rsidRDefault="00E93BEA" w:rsidP="00E766D5">
            <w:pPr>
              <w:pStyle w:val="Normal1"/>
              <w:jc w:val="left"/>
            </w:pPr>
            <w:r>
              <w:t>R</w:t>
            </w:r>
            <w:r w:rsidRPr="00974E99">
              <w:t>esposta restrita</w:t>
            </w:r>
          </w:p>
        </w:tc>
        <w:tc>
          <w:tcPr>
            <w:tcW w:w="191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>8</w:t>
            </w:r>
          </w:p>
        </w:tc>
        <w:tc>
          <w:tcPr>
            <w:tcW w:w="2292" w:type="dxa"/>
          </w:tcPr>
          <w:p w:rsidR="00E93BEA" w:rsidRPr="00974E99" w:rsidRDefault="00E93BEA" w:rsidP="00E766D5">
            <w:pPr>
              <w:pStyle w:val="Normal1"/>
              <w:jc w:val="center"/>
            </w:pPr>
            <w:r>
              <w:t xml:space="preserve">8 - 10 </w:t>
            </w:r>
            <w:proofErr w:type="gramStart"/>
            <w:r>
              <w:t>pontos</w:t>
            </w:r>
            <w:proofErr w:type="gramEnd"/>
          </w:p>
        </w:tc>
      </w:tr>
    </w:tbl>
    <w:p w:rsidR="00A25A07" w:rsidRPr="002A5D33" w:rsidRDefault="00A25A07" w:rsidP="00E93BEA">
      <w:pPr>
        <w:pStyle w:val="Normal1"/>
      </w:pPr>
    </w:p>
    <w:p w:rsidR="00E93BEA" w:rsidRDefault="00E93BEA">
      <w:pPr>
        <w:spacing w:after="200"/>
      </w:pPr>
      <w:bookmarkStart w:id="0" w:name="_GoBack"/>
      <w:bookmarkEnd w:id="0"/>
    </w:p>
    <w:sectPr w:rsidR="00E93BEA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53A" w:rsidRDefault="0077653A" w:rsidP="00BC1E51">
      <w:r>
        <w:separator/>
      </w:r>
    </w:p>
  </w:endnote>
  <w:endnote w:type="continuationSeparator" w:id="0">
    <w:p w:rsidR="0077653A" w:rsidRDefault="0077653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B9FD514-AD56-4747-B012-EBD374E70A2C}"/>
    <w:embedBold r:id="rId2" w:fontKey="{71294505-6209-4A57-A84F-AAA5CBC569C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6E31A631-8932-4A3A-A8D7-7503A15A5AD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7CEA6555-A830-4FC0-A56B-650459ADBE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8F2DEBBE-7385-4439-8917-B24513E5675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B82AA939-513E-407E-B0C0-620B72C6AC69}"/>
    <w:embedBold r:id="rId7" w:fontKey="{32EA84A5-6C0D-4647-B0BF-452D4E5ADC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7F8032A6-9E75-4370-847B-2D7806CD2963}"/>
    <w:embedBold r:id="rId9" w:fontKey="{96EF1993-5952-47AA-A365-BAE75554002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BB2C1529-8120-4E88-8D5F-0F95C4059058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FAA1877C-2A06-4384-BCC3-BFCCBCD522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53A" w:rsidRDefault="0077653A" w:rsidP="00BC1E51">
      <w:r>
        <w:separator/>
      </w:r>
    </w:p>
  </w:footnote>
  <w:footnote w:type="continuationSeparator" w:id="0">
    <w:p w:rsidR="0077653A" w:rsidRDefault="0077653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8D2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53A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B17E9-56CD-49A5-AEE7-665210E76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2016-07-11T15:08:00Z</dcterms:created>
  <dcterms:modified xsi:type="dcterms:W3CDTF">2016-07-11T15:08:00Z</dcterms:modified>
</cp:coreProperties>
</file>