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66D" w:rsidRPr="002A5D33" w:rsidRDefault="001C666D" w:rsidP="001C666D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23616" behindDoc="1" locked="0" layoutInCell="1" allowOverlap="1" wp14:anchorId="086089BB" wp14:editId="7A9087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96000"/>
                <wp:effectExtent l="0" t="0" r="19050" b="23495"/>
                <wp:wrapNone/>
                <wp:docPr id="1544" name="Caixa de texto 1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7233F2" w:rsidRDefault="00B96830" w:rsidP="006B1492">
                            <w:pPr>
                              <w:pStyle w:val="Ttulo"/>
                              <w:spacing w:before="0"/>
                              <w:ind w:hanging="579"/>
                              <w:rPr>
                                <w:spacing w:val="-4"/>
                              </w:rPr>
                            </w:pPr>
                            <w:r w:rsidRPr="007233F2">
                              <w:rPr>
                                <w:spacing w:val="-4"/>
                              </w:rPr>
                              <w:t xml:space="preserve">Matriz da </w:t>
                            </w:r>
                            <w:r w:rsidRPr="001C666D">
                              <w:rPr>
                                <w:spacing w:val="-4"/>
                              </w:rPr>
                              <w:t xml:space="preserve">Ficha </w:t>
                            </w:r>
                            <w:r>
                              <w:rPr>
                                <w:spacing w:val="-4"/>
                              </w:rPr>
                              <w:t>de avaliaçã</w:t>
                            </w:r>
                            <w:r w:rsidRPr="007233F2">
                              <w:rPr>
                                <w:spacing w:val="-4"/>
                              </w:rPr>
                              <w:t xml:space="preserve">o </w:t>
                            </w:r>
                            <w:r>
                              <w:rPr>
                                <w:spacing w:val="-4"/>
                              </w:rPr>
                              <w:t>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089BB" id="Caixa de texto 1544" o:spid="_x0000_s1056" type="#_x0000_t202" style="position:absolute;left:0;text-align:left;margin-left:0;margin-top:0;width:448.5pt;height:31.2pt;z-index:-25149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" fillcolor="#5a5a5a [2109]" strokeweight=".5pt">
                <v:textbox>
                  <w:txbxContent>
                    <w:p w:rsidR="00B96830" w:rsidRPr="007233F2" w:rsidRDefault="00B96830" w:rsidP="006B1492">
                      <w:pPr>
                        <w:pStyle w:val="Ttulo"/>
                        <w:spacing w:before="0"/>
                        <w:ind w:hanging="579"/>
                        <w:rPr>
                          <w:spacing w:val="-4"/>
                        </w:rPr>
                      </w:pPr>
                      <w:r w:rsidRPr="007233F2">
                        <w:rPr>
                          <w:spacing w:val="-4"/>
                        </w:rPr>
                        <w:t xml:space="preserve">Matriz da </w:t>
                      </w:r>
                      <w:r w:rsidRPr="001C666D">
                        <w:rPr>
                          <w:spacing w:val="-4"/>
                        </w:rPr>
                        <w:t xml:space="preserve">Ficha </w:t>
                      </w:r>
                      <w:r>
                        <w:rPr>
                          <w:spacing w:val="-4"/>
                        </w:rPr>
                        <w:t>de avaliaçã</w:t>
                      </w:r>
                      <w:r w:rsidRPr="007233F2">
                        <w:rPr>
                          <w:spacing w:val="-4"/>
                        </w:rPr>
                        <w:t xml:space="preserve">o </w:t>
                      </w:r>
                      <w:r>
                        <w:rPr>
                          <w:spacing w:val="-4"/>
                        </w:rPr>
                        <w:t>n.º 2</w:t>
                      </w:r>
                    </w:p>
                  </w:txbxContent>
                </v:textbox>
              </v:shape>
            </w:pict>
          </mc:Fallback>
        </mc:AlternateContent>
      </w:r>
    </w:p>
    <w:p w:rsidR="006F170A" w:rsidRPr="00A007EF" w:rsidRDefault="006F170A" w:rsidP="00A007EF">
      <w:pPr>
        <w:pStyle w:val="Normal1"/>
      </w:pPr>
    </w:p>
    <w:p w:rsidR="001C666D" w:rsidRDefault="001C666D" w:rsidP="001C666D">
      <w:pPr>
        <w:pStyle w:val="Normal1"/>
      </w:pPr>
    </w:p>
    <w:p w:rsidR="00705564" w:rsidRPr="00CA0BAD" w:rsidRDefault="00705564" w:rsidP="001C666D">
      <w:pPr>
        <w:pStyle w:val="Normal1"/>
        <w:rPr>
          <w:b/>
          <w:sz w:val="20"/>
          <w:szCs w:val="20"/>
        </w:rPr>
      </w:pPr>
      <w:r w:rsidRPr="00CA0BAD">
        <w:rPr>
          <w:b/>
          <w:sz w:val="20"/>
          <w:szCs w:val="20"/>
        </w:rPr>
        <w:t xml:space="preserve">Conteúdos: 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Sinais, propagação de sinais (ondas) e velocidade de propagação.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Ondas transversais e ondas longitudinais.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Ondas mecânicas e ondas eletromagnéticas.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Periodicidade temporal (período) e periodicidade espacial (comprimento de onda).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O som como onda de pressão; sons puros, intensidade e frequência.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Campo elétrico criado por cargas pontuais e linhas de campo elétrico.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Campo magnético criado por ímanes e correntes elétricas (retilínea); linhas de campo.</w:t>
      </w:r>
    </w:p>
    <w:p w:rsidR="00DC72C5" w:rsidRPr="002A5D33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Fluxo do campo magnético, indução eletromagnética e forca eletromotriz induzida (</w:t>
      </w:r>
      <w:r w:rsidR="00CA0BAD" w:rsidRPr="002A5D33">
        <w:t xml:space="preserve">Lei </w:t>
      </w:r>
      <w:r w:rsidRPr="002A5D33">
        <w:t>de Faraday).</w:t>
      </w:r>
    </w:p>
    <w:p w:rsidR="006F170A" w:rsidRDefault="00DC72C5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Produção industrial e transporte de energia elétrica: geradores e transformadores.</w:t>
      </w:r>
    </w:p>
    <w:p w:rsidR="001C666D" w:rsidRPr="001C666D" w:rsidRDefault="001C666D" w:rsidP="001C666D">
      <w:pPr>
        <w:pStyle w:val="Normal1"/>
      </w:pPr>
    </w:p>
    <w:p w:rsidR="00DC72C5" w:rsidRPr="00CA0BAD" w:rsidRDefault="00F24FF9" w:rsidP="001C666D">
      <w:pPr>
        <w:pStyle w:val="Normal1"/>
        <w:rPr>
          <w:b/>
          <w:sz w:val="20"/>
          <w:szCs w:val="20"/>
        </w:rPr>
      </w:pPr>
      <w:r w:rsidRPr="00CA0BAD">
        <w:rPr>
          <w:b/>
          <w:sz w:val="20"/>
          <w:szCs w:val="20"/>
        </w:rPr>
        <w:t>Metas: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Distinguir ondas longitudinais de transversais.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Associar período e comprimento de onda a periodicidade temporal e a</w:t>
      </w:r>
      <w:r w:rsidR="00CA0BAD">
        <w:t xml:space="preserve"> periodicidade espacial da onda, </w:t>
      </w:r>
      <w:r w:rsidRPr="002A5D33">
        <w:t>respetivamente.</w:t>
      </w:r>
    </w:p>
    <w:p w:rsidR="00724877" w:rsidRPr="002A5D33" w:rsidRDefault="00D74A9A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 xml:space="preserve">Relacionar </w:t>
      </w:r>
      <w:r w:rsidR="00724877" w:rsidRPr="002A5D33">
        <w:t>frequência, comprimento de onda e velocidade de propagação e concluir que a frequência</w:t>
      </w:r>
      <w:r w:rsidR="00746F74" w:rsidRPr="002A5D33">
        <w:t xml:space="preserve"> </w:t>
      </w:r>
      <w:r w:rsidR="00724877" w:rsidRPr="002A5D33">
        <w:t>e o comprimento de onda são inversamente proporcionais quando a velocidade de propagação de uma</w:t>
      </w:r>
      <w:r w:rsidR="00746F74" w:rsidRPr="002A5D33">
        <w:t xml:space="preserve"> </w:t>
      </w:r>
      <w:r w:rsidR="00724877" w:rsidRPr="002A5D33">
        <w:t>onda é constante, ou seja, quando ela se propaga num meio homogéneo.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Identificar diferentes pontos do espaço no mesmo estado de vibração na representação gráfica de uma</w:t>
      </w:r>
      <w:r w:rsidR="000F24B5" w:rsidRPr="002A5D33">
        <w:t xml:space="preserve"> </w:t>
      </w:r>
      <w:r w:rsidRPr="002A5D33">
        <w:t>onda num determinado instante.</w:t>
      </w:r>
    </w:p>
    <w:p w:rsidR="00724877" w:rsidRPr="002A5D33" w:rsidRDefault="009B4A34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 xml:space="preserve">Aplicar </w:t>
      </w:r>
      <w:r w:rsidR="00724877" w:rsidRPr="002A5D33">
        <w:t>os conceitos de frequência, amplitude, comprimento de onda e velocidade de propagação</w:t>
      </w:r>
      <w:r w:rsidR="00681430" w:rsidRPr="002A5D33">
        <w:t xml:space="preserve"> </w:t>
      </w:r>
      <w:r w:rsidR="00724877" w:rsidRPr="002A5D33">
        <w:t>na resolução de questões sobre ondas harmónicas, incluindo interpretação gráfica.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Identificar informação fornecida por linhas de campo elétrico criado por duas cargas pontuais quaisquer,</w:t>
      </w:r>
      <w:r w:rsidR="00AB092B" w:rsidRPr="002A5D33">
        <w:t xml:space="preserve"> </w:t>
      </w:r>
      <w:r w:rsidRPr="002A5D33">
        <w:t>concluindo sobre a variação da intensidade do campo nessa região.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Indicar que um campo magnético pode ter origem em ímanes ou em correntes elétricas.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Identificar campos uniformes (magnéticos) a partir das linhas de campo.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Identificar condições em que aparecem correntes induzidas (fenómeno de indução eletromagnética)</w:t>
      </w:r>
      <w:r w:rsidR="00C43B6F" w:rsidRPr="002A5D33">
        <w:t xml:space="preserve"> </w:t>
      </w:r>
      <w:r w:rsidRPr="002A5D33">
        <w:t>e interpretar e aplicar a lei de Faraday.</w:t>
      </w:r>
    </w:p>
    <w:p w:rsidR="00724877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Interpretar a produção de corrente elétrica alternada em centrais elétricas com base na indução eletromagnética.</w:t>
      </w:r>
    </w:p>
    <w:p w:rsidR="00F24FF9" w:rsidRPr="002A5D33" w:rsidRDefault="00724877" w:rsidP="00765C92">
      <w:pPr>
        <w:pStyle w:val="Normal1"/>
        <w:numPr>
          <w:ilvl w:val="0"/>
          <w:numId w:val="234"/>
        </w:numPr>
        <w:spacing w:after="0"/>
        <w:ind w:left="714" w:hanging="357"/>
      </w:pPr>
      <w:r w:rsidRPr="002A5D33">
        <w:t>Identificar a função de um transformador, relacionar as tensões do primário e do secundário com o respetivo</w:t>
      </w:r>
      <w:r w:rsidR="00CA0BAD">
        <w:t xml:space="preserve"> n</w:t>
      </w:r>
      <w:r w:rsidR="006F271C" w:rsidRPr="002A5D33">
        <w:t xml:space="preserve">úmero </w:t>
      </w:r>
      <w:r w:rsidRPr="002A5D33">
        <w:t>de espiras e justificar o seu princípio de funcionamento no fenómeno de indução eletromagnética.</w:t>
      </w:r>
    </w:p>
    <w:p w:rsidR="00AF6B60" w:rsidRPr="002A5D33" w:rsidRDefault="00AF6B60" w:rsidP="001C666D">
      <w:pPr>
        <w:pStyle w:val="Normal1"/>
      </w:pPr>
    </w:p>
    <w:tbl>
      <w:tblPr>
        <w:tblStyle w:val="Tabelacomgrelha"/>
        <w:tblW w:w="9166" w:type="dxa"/>
        <w:tblInd w:w="108" w:type="dxa"/>
        <w:tblLook w:val="04A0" w:firstRow="1" w:lastRow="0" w:firstColumn="1" w:lastColumn="0" w:noHBand="0" w:noVBand="1"/>
      </w:tblPr>
      <w:tblGrid>
        <w:gridCol w:w="1985"/>
        <w:gridCol w:w="2977"/>
        <w:gridCol w:w="1912"/>
        <w:gridCol w:w="2292"/>
      </w:tblGrid>
      <w:tr w:rsidR="001C666D" w:rsidRPr="00974E99" w:rsidTr="006B1492">
        <w:trPr>
          <w:trHeight w:val="283"/>
        </w:trPr>
        <w:tc>
          <w:tcPr>
            <w:tcW w:w="9166" w:type="dxa"/>
            <w:gridSpan w:val="4"/>
            <w:shd w:val="clear" w:color="auto" w:fill="BFBFBF" w:themeFill="background1" w:themeFillShade="BF"/>
            <w:vAlign w:val="center"/>
          </w:tcPr>
          <w:p w:rsidR="001C666D" w:rsidRPr="00ED2181" w:rsidRDefault="001C666D" w:rsidP="006B1492">
            <w:pPr>
              <w:pStyle w:val="Normal1"/>
              <w:spacing w:before="120"/>
              <w:jc w:val="center"/>
              <w:rPr>
                <w:b/>
              </w:rPr>
            </w:pPr>
            <w:r w:rsidRPr="00ED2181">
              <w:rPr>
                <w:b/>
              </w:rPr>
              <w:t xml:space="preserve">ESTRUTURA DA FICHA DE AVALIAÇÃO </w:t>
            </w:r>
            <w:r>
              <w:rPr>
                <w:b/>
              </w:rPr>
              <w:t>Nº 2</w:t>
            </w:r>
          </w:p>
        </w:tc>
      </w:tr>
      <w:tr w:rsidR="001C666D" w:rsidRPr="00974E99" w:rsidTr="006B1492">
        <w:trPr>
          <w:trHeight w:val="227"/>
        </w:trPr>
        <w:tc>
          <w:tcPr>
            <w:tcW w:w="4962" w:type="dxa"/>
            <w:gridSpan w:val="2"/>
            <w:shd w:val="clear" w:color="auto" w:fill="D9D9D9" w:themeFill="background1" w:themeFillShade="D9"/>
            <w:vAlign w:val="center"/>
          </w:tcPr>
          <w:p w:rsidR="001C666D" w:rsidRPr="00974E99" w:rsidRDefault="001C666D" w:rsidP="006B1492">
            <w:pPr>
              <w:pStyle w:val="Normal1"/>
              <w:spacing w:after="0"/>
              <w:jc w:val="center"/>
            </w:pPr>
            <w:r>
              <w:t>T</w:t>
            </w:r>
            <w:r w:rsidRPr="00974E99">
              <w:t>ipologia de itens</w:t>
            </w:r>
          </w:p>
        </w:tc>
        <w:tc>
          <w:tcPr>
            <w:tcW w:w="1912" w:type="dxa"/>
            <w:shd w:val="clear" w:color="auto" w:fill="D9D9D9" w:themeFill="background1" w:themeFillShade="D9"/>
            <w:vAlign w:val="center"/>
          </w:tcPr>
          <w:p w:rsidR="001C666D" w:rsidRPr="00974E99" w:rsidRDefault="001C666D" w:rsidP="006B1492">
            <w:pPr>
              <w:pStyle w:val="Normal1"/>
              <w:spacing w:after="0"/>
              <w:jc w:val="center"/>
            </w:pPr>
            <w:r>
              <w:t>Nú</w:t>
            </w:r>
            <w:r w:rsidRPr="00974E99">
              <w:t>mero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1C666D" w:rsidRPr="00974E99" w:rsidRDefault="001C666D" w:rsidP="006B1492">
            <w:pPr>
              <w:pStyle w:val="Normal1"/>
              <w:spacing w:after="0"/>
              <w:jc w:val="center"/>
            </w:pPr>
            <w:r w:rsidRPr="00974E99">
              <w:t>Cotação por item</w:t>
            </w:r>
          </w:p>
          <w:p w:rsidR="001C666D" w:rsidRPr="00974E99" w:rsidRDefault="001C666D" w:rsidP="006B1492">
            <w:pPr>
              <w:pStyle w:val="Normal1"/>
              <w:spacing w:after="0"/>
              <w:jc w:val="center"/>
            </w:pPr>
            <w:r w:rsidRPr="00974E99">
              <w:t>(em pontos)</w:t>
            </w:r>
          </w:p>
        </w:tc>
      </w:tr>
      <w:tr w:rsidR="001C666D" w:rsidRPr="00974E99" w:rsidTr="006B1492">
        <w:trPr>
          <w:trHeight w:val="227"/>
        </w:trPr>
        <w:tc>
          <w:tcPr>
            <w:tcW w:w="1985" w:type="dxa"/>
          </w:tcPr>
          <w:p w:rsidR="001C666D" w:rsidRPr="00974E99" w:rsidRDefault="001C666D" w:rsidP="006B1492">
            <w:pPr>
              <w:pStyle w:val="Normal1"/>
              <w:jc w:val="left"/>
            </w:pPr>
            <w:r w:rsidRPr="00974E99">
              <w:t>Itens de seleção</w:t>
            </w:r>
          </w:p>
        </w:tc>
        <w:tc>
          <w:tcPr>
            <w:tcW w:w="2977" w:type="dxa"/>
          </w:tcPr>
          <w:p w:rsidR="001C666D" w:rsidRPr="00974E99" w:rsidRDefault="001C666D" w:rsidP="006B1492">
            <w:pPr>
              <w:pStyle w:val="Normal1"/>
              <w:jc w:val="left"/>
            </w:pPr>
            <w:r>
              <w:t>Podem ser: E</w:t>
            </w:r>
            <w:r w:rsidRPr="00974E99">
              <w:t>scolha múltipla;</w:t>
            </w:r>
            <w:r>
              <w:t xml:space="preserve"> A</w:t>
            </w:r>
            <w:r w:rsidRPr="00974E99">
              <w:t>ssociação; Ordenação;</w:t>
            </w:r>
            <w:r>
              <w:t xml:space="preserve"> </w:t>
            </w:r>
            <w:r w:rsidRPr="00974E99">
              <w:t>Verdadeiro/falso;</w:t>
            </w:r>
            <w:r>
              <w:t xml:space="preserve"> </w:t>
            </w:r>
            <w:r w:rsidRPr="00974E99">
              <w:t>Completamento.</w:t>
            </w:r>
          </w:p>
        </w:tc>
        <w:tc>
          <w:tcPr>
            <w:tcW w:w="1912" w:type="dxa"/>
          </w:tcPr>
          <w:p w:rsidR="001C666D" w:rsidRPr="00974E99" w:rsidRDefault="001C666D" w:rsidP="006B1492">
            <w:pPr>
              <w:pStyle w:val="Normal1"/>
              <w:jc w:val="center"/>
            </w:pPr>
            <w:r>
              <w:t>11</w:t>
            </w:r>
          </w:p>
        </w:tc>
        <w:tc>
          <w:tcPr>
            <w:tcW w:w="2292" w:type="dxa"/>
          </w:tcPr>
          <w:p w:rsidR="001C666D" w:rsidRPr="00974E99" w:rsidRDefault="001C666D" w:rsidP="006B1492">
            <w:pPr>
              <w:pStyle w:val="Normal1"/>
              <w:jc w:val="center"/>
            </w:pPr>
            <w:r>
              <w:t>7</w:t>
            </w:r>
            <w:r w:rsidRPr="00974E99">
              <w:t xml:space="preserve"> </w:t>
            </w:r>
            <w:proofErr w:type="gramStart"/>
            <w:r w:rsidRPr="00974E99">
              <w:t>pontos</w:t>
            </w:r>
            <w:proofErr w:type="gramEnd"/>
          </w:p>
        </w:tc>
      </w:tr>
      <w:tr w:rsidR="001C666D" w:rsidRPr="00974E99" w:rsidTr="006B1492">
        <w:trPr>
          <w:trHeight w:val="227"/>
        </w:trPr>
        <w:tc>
          <w:tcPr>
            <w:tcW w:w="1985" w:type="dxa"/>
            <w:vMerge w:val="restart"/>
          </w:tcPr>
          <w:p w:rsidR="001C666D" w:rsidRPr="00974E99" w:rsidRDefault="001C666D" w:rsidP="006B1492">
            <w:pPr>
              <w:pStyle w:val="Normal1"/>
              <w:jc w:val="left"/>
            </w:pPr>
            <w:r w:rsidRPr="00974E99">
              <w:t>Itens de construção</w:t>
            </w:r>
          </w:p>
        </w:tc>
        <w:tc>
          <w:tcPr>
            <w:tcW w:w="2977" w:type="dxa"/>
          </w:tcPr>
          <w:p w:rsidR="001C666D" w:rsidRPr="00974E99" w:rsidRDefault="001C666D" w:rsidP="006B1492">
            <w:pPr>
              <w:pStyle w:val="Normal1"/>
              <w:jc w:val="left"/>
            </w:pPr>
            <w:r>
              <w:t>Resposta curta</w:t>
            </w:r>
          </w:p>
        </w:tc>
        <w:tc>
          <w:tcPr>
            <w:tcW w:w="1912" w:type="dxa"/>
          </w:tcPr>
          <w:p w:rsidR="001C666D" w:rsidRPr="00974E99" w:rsidRDefault="001C666D" w:rsidP="006B1492">
            <w:pPr>
              <w:pStyle w:val="Normal1"/>
              <w:jc w:val="center"/>
            </w:pPr>
            <w:r>
              <w:t>7</w:t>
            </w:r>
          </w:p>
        </w:tc>
        <w:tc>
          <w:tcPr>
            <w:tcW w:w="2292" w:type="dxa"/>
          </w:tcPr>
          <w:p w:rsidR="001C666D" w:rsidRPr="00974E99" w:rsidRDefault="001C666D" w:rsidP="006B1492">
            <w:pPr>
              <w:pStyle w:val="Normal1"/>
              <w:jc w:val="center"/>
            </w:pPr>
            <w:r>
              <w:t xml:space="preserve">5-7 </w:t>
            </w:r>
            <w:proofErr w:type="gramStart"/>
            <w:r w:rsidRPr="00974E99">
              <w:t>pontos</w:t>
            </w:r>
            <w:proofErr w:type="gramEnd"/>
          </w:p>
        </w:tc>
      </w:tr>
      <w:tr w:rsidR="001C666D" w:rsidRPr="00974E99" w:rsidTr="006B1492">
        <w:trPr>
          <w:trHeight w:val="227"/>
        </w:trPr>
        <w:tc>
          <w:tcPr>
            <w:tcW w:w="1985" w:type="dxa"/>
            <w:vMerge/>
          </w:tcPr>
          <w:p w:rsidR="001C666D" w:rsidRPr="00974E99" w:rsidRDefault="001C666D" w:rsidP="006B1492">
            <w:pPr>
              <w:pStyle w:val="Normal1"/>
              <w:jc w:val="left"/>
            </w:pPr>
          </w:p>
        </w:tc>
        <w:tc>
          <w:tcPr>
            <w:tcW w:w="2977" w:type="dxa"/>
          </w:tcPr>
          <w:p w:rsidR="001C666D" w:rsidRDefault="001C666D" w:rsidP="006B1492">
            <w:pPr>
              <w:pStyle w:val="Normal1"/>
              <w:jc w:val="left"/>
            </w:pPr>
            <w:r>
              <w:t>R</w:t>
            </w:r>
            <w:r w:rsidRPr="00974E99">
              <w:t>esposta restrita</w:t>
            </w:r>
          </w:p>
        </w:tc>
        <w:tc>
          <w:tcPr>
            <w:tcW w:w="1912" w:type="dxa"/>
          </w:tcPr>
          <w:p w:rsidR="001C666D" w:rsidRPr="00974E99" w:rsidRDefault="001C666D" w:rsidP="006B1492">
            <w:pPr>
              <w:pStyle w:val="Normal1"/>
              <w:jc w:val="center"/>
            </w:pPr>
            <w:r>
              <w:t>8</w:t>
            </w:r>
          </w:p>
        </w:tc>
        <w:tc>
          <w:tcPr>
            <w:tcW w:w="2292" w:type="dxa"/>
          </w:tcPr>
          <w:p w:rsidR="001C666D" w:rsidRPr="00974E99" w:rsidRDefault="001C666D" w:rsidP="001C666D">
            <w:pPr>
              <w:pStyle w:val="Normal1"/>
              <w:jc w:val="center"/>
            </w:pPr>
            <w:r>
              <w:t xml:space="preserve">10-12 </w:t>
            </w:r>
            <w:proofErr w:type="gramStart"/>
            <w:r>
              <w:t>pontos</w:t>
            </w:r>
            <w:proofErr w:type="gramEnd"/>
          </w:p>
        </w:tc>
      </w:tr>
    </w:tbl>
    <w:p w:rsidR="00AF6B60" w:rsidRPr="002A5D33" w:rsidRDefault="00AF6B60" w:rsidP="001C666D">
      <w:pPr>
        <w:pStyle w:val="Normal1"/>
      </w:pPr>
    </w:p>
    <w:p w:rsidR="001C666D" w:rsidRDefault="001C666D" w:rsidP="001C666D">
      <w:pPr>
        <w:pStyle w:val="Normal1"/>
      </w:pPr>
      <w:bookmarkStart w:id="0" w:name="_GoBack"/>
      <w:bookmarkEnd w:id="0"/>
    </w:p>
    <w:sectPr w:rsidR="001C666D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76" w:rsidRDefault="00913076" w:rsidP="00BC1E51">
      <w:r>
        <w:separator/>
      </w:r>
    </w:p>
  </w:endnote>
  <w:endnote w:type="continuationSeparator" w:id="0">
    <w:p w:rsidR="00913076" w:rsidRDefault="0091307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B42EA5F3-DF44-4A4D-A310-531E33374579}"/>
    <w:embedBold r:id="rId2" w:fontKey="{69BB40E0-1F24-4134-AA2B-0F3F856E383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B1501C2C-3038-4D30-8764-5D33FA57B4A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B416F2E-054D-4FFB-AAD5-B4E0644F405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7F6E6462-D843-4897-9C7B-19759411C2C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E8F51932-FD33-46A4-86E9-B7936B10E5F6}"/>
    <w:embedBold r:id="rId7" w:fontKey="{DF93E667-C558-4B83-86C9-E359C0C5F5F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174770A6-C02D-4142-A253-7A3CABD8B69A}"/>
    <w:embedBold r:id="rId9" w:fontKey="{2B7EE4A6-C17E-44CF-9360-F3F25923EE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73F5D699-3F63-45B7-9803-F3845D6FD20B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3AFB6300-586F-4A20-9301-E601FF0269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76" w:rsidRDefault="00913076" w:rsidP="00BC1E51">
      <w:r>
        <w:separator/>
      </w:r>
    </w:p>
  </w:footnote>
  <w:footnote w:type="continuationSeparator" w:id="0">
    <w:p w:rsidR="00913076" w:rsidRDefault="0091307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9D7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076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1C57C-074E-4353-B20D-83C815A7E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2016-07-11T14:14:00Z</dcterms:created>
  <dcterms:modified xsi:type="dcterms:W3CDTF">2016-07-11T14:14:00Z</dcterms:modified>
</cp:coreProperties>
</file>