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489" w:rsidRPr="002A5D33" w:rsidRDefault="002F0A18" w:rsidP="009D5412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811328" behindDoc="1" locked="0" layoutInCell="1" allowOverlap="1" wp14:anchorId="7661F22C" wp14:editId="269467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96000"/>
                <wp:effectExtent l="0" t="0" r="19050" b="23495"/>
                <wp:wrapNone/>
                <wp:docPr id="1697" name="Caixa de texto 1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96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2F0A18" w:rsidRDefault="00B96830" w:rsidP="00F26209">
                            <w:pPr>
                              <w:pStyle w:val="Ttulo"/>
                              <w:spacing w:before="0"/>
                            </w:pPr>
                            <w:r w:rsidRPr="002F0A18">
                              <w:t>Matriz da Ficha de avaliação 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1F22C" id="Caixa de texto 1697" o:spid="_x0000_s1048" type="#_x0000_t202" style="position:absolute;left:0;text-align:left;margin-left:0;margin-top:0;width:448.5pt;height:31.2pt;z-index:-251505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" fillcolor="#5a5a5a [2109]" strokeweight=".5pt">
                <v:textbox>
                  <w:txbxContent>
                    <w:p w:rsidR="00B96830" w:rsidRPr="002F0A18" w:rsidRDefault="00B96830" w:rsidP="00F26209">
                      <w:pPr>
                        <w:pStyle w:val="Ttulo"/>
                        <w:spacing w:before="0"/>
                      </w:pPr>
                      <w:r w:rsidRPr="002F0A18">
                        <w:t>Matriz da Ficha de avaliação n.º 1</w:t>
                      </w:r>
                    </w:p>
                  </w:txbxContent>
                </v:textbox>
              </v:shape>
            </w:pict>
          </mc:Fallback>
        </mc:AlternateContent>
      </w:r>
    </w:p>
    <w:p w:rsidR="00457489" w:rsidRPr="002A5D33" w:rsidRDefault="00457489" w:rsidP="009D5412">
      <w:pPr>
        <w:pStyle w:val="Normal1"/>
      </w:pPr>
    </w:p>
    <w:p w:rsidR="00CF2B3C" w:rsidRPr="006306FB" w:rsidRDefault="00C056C1" w:rsidP="002F0A18">
      <w:pPr>
        <w:pStyle w:val="Normal1"/>
        <w:rPr>
          <w:b/>
          <w:sz w:val="20"/>
          <w:szCs w:val="20"/>
        </w:rPr>
      </w:pPr>
      <w:r w:rsidRPr="006306FB">
        <w:rPr>
          <w:b/>
          <w:sz w:val="20"/>
          <w:szCs w:val="20"/>
        </w:rPr>
        <w:t xml:space="preserve">Conteúdos: </w:t>
      </w:r>
    </w:p>
    <w:p w:rsidR="00C056C1" w:rsidRPr="002A5D33" w:rsidRDefault="00C056C1" w:rsidP="00765C92">
      <w:pPr>
        <w:pStyle w:val="Normal1"/>
        <w:numPr>
          <w:ilvl w:val="0"/>
          <w:numId w:val="198"/>
        </w:numPr>
        <w:spacing w:after="0"/>
      </w:pPr>
      <w:r w:rsidRPr="002A5D33">
        <w:t>Referencial e posição: coordenadas cartesianas em movimentos retilíneos.</w:t>
      </w:r>
    </w:p>
    <w:p w:rsidR="00C056C1" w:rsidRPr="002A5D33" w:rsidRDefault="00C056C1" w:rsidP="00765C92">
      <w:pPr>
        <w:pStyle w:val="Normal1"/>
        <w:numPr>
          <w:ilvl w:val="0"/>
          <w:numId w:val="198"/>
        </w:numPr>
        <w:spacing w:after="0"/>
      </w:pPr>
      <w:r w:rsidRPr="002A5D33">
        <w:t>Distância percorrida sobre a trajetória, deslocamento, gráficos posição-tempo.</w:t>
      </w:r>
    </w:p>
    <w:p w:rsidR="00C056C1" w:rsidRPr="002A5D33" w:rsidRDefault="00FE5C6E" w:rsidP="00765C92">
      <w:pPr>
        <w:pStyle w:val="Normal1"/>
        <w:numPr>
          <w:ilvl w:val="0"/>
          <w:numId w:val="198"/>
        </w:numPr>
        <w:spacing w:after="0"/>
      </w:pPr>
      <w:r w:rsidRPr="002A5D33">
        <w:t xml:space="preserve">Rapidez </w:t>
      </w:r>
      <w:r w:rsidR="00C056C1" w:rsidRPr="002A5D33">
        <w:t>média, velocidade média, velocidade e gráficos posição-tempo.</w:t>
      </w:r>
    </w:p>
    <w:p w:rsidR="00C056C1" w:rsidRPr="002A5D33" w:rsidRDefault="00C056C1" w:rsidP="00765C92">
      <w:pPr>
        <w:pStyle w:val="Normal1"/>
        <w:numPr>
          <w:ilvl w:val="0"/>
          <w:numId w:val="198"/>
        </w:numPr>
        <w:spacing w:after="0"/>
      </w:pPr>
      <w:r w:rsidRPr="002A5D33">
        <w:t>Gráficos velocidade-tempo; deslocamento, distância percorrida e gráficos velocidade-tempo.</w:t>
      </w:r>
    </w:p>
    <w:p w:rsidR="00C056C1" w:rsidRPr="002A5D33" w:rsidRDefault="00FE5C6E" w:rsidP="00765C92">
      <w:pPr>
        <w:pStyle w:val="Normal1"/>
        <w:numPr>
          <w:ilvl w:val="0"/>
          <w:numId w:val="198"/>
        </w:numPr>
        <w:spacing w:after="0"/>
      </w:pPr>
      <w:r w:rsidRPr="002A5D33">
        <w:t xml:space="preserve">Efeitos </w:t>
      </w:r>
      <w:r w:rsidR="00C056C1" w:rsidRPr="002A5D33">
        <w:t>das forças sobre a velocidade.</w:t>
      </w:r>
    </w:p>
    <w:p w:rsidR="00C056C1" w:rsidRPr="002A5D33" w:rsidRDefault="00FE5C6E" w:rsidP="00765C92">
      <w:pPr>
        <w:pStyle w:val="Normal1"/>
        <w:numPr>
          <w:ilvl w:val="0"/>
          <w:numId w:val="198"/>
        </w:numPr>
        <w:spacing w:after="0"/>
      </w:pPr>
      <w:r w:rsidRPr="002A5D33">
        <w:t xml:space="preserve">Aceleração </w:t>
      </w:r>
      <w:r w:rsidR="00C056C1" w:rsidRPr="002A5D33">
        <w:t>media, aceleração e gráficos velocidade-tempo.</w:t>
      </w:r>
    </w:p>
    <w:p w:rsidR="00C056C1" w:rsidRPr="002A5D33" w:rsidRDefault="00C056C1" w:rsidP="00765C92">
      <w:pPr>
        <w:pStyle w:val="Normal1"/>
        <w:numPr>
          <w:ilvl w:val="0"/>
          <w:numId w:val="198"/>
        </w:numPr>
        <w:spacing w:after="0"/>
      </w:pPr>
      <w:r w:rsidRPr="002A5D33">
        <w:t xml:space="preserve">Primeira e Segunda </w:t>
      </w:r>
      <w:r w:rsidR="006306FB">
        <w:t>L</w:t>
      </w:r>
      <w:r w:rsidRPr="002A5D33">
        <w:t>ei de Newton.</w:t>
      </w:r>
    </w:p>
    <w:p w:rsidR="00C056C1" w:rsidRPr="002A5D33" w:rsidRDefault="00C056C1" w:rsidP="005E5DC0">
      <w:pPr>
        <w:pStyle w:val="Normal1"/>
        <w:numPr>
          <w:ilvl w:val="0"/>
          <w:numId w:val="198"/>
        </w:numPr>
        <w:spacing w:after="0"/>
      </w:pPr>
      <w:r w:rsidRPr="002A5D33">
        <w:t>Queda e lançamento na vertical com efeito de resistência do ar desprezável; queda na vertical com efeito</w:t>
      </w:r>
      <w:r w:rsidR="006306FB">
        <w:t xml:space="preserve"> d</w:t>
      </w:r>
      <w:r w:rsidR="00FE5C6E" w:rsidRPr="002A5D33">
        <w:t xml:space="preserve">e </w:t>
      </w:r>
      <w:r w:rsidRPr="002A5D33">
        <w:t>resistência do ar apreciável.</w:t>
      </w:r>
    </w:p>
    <w:p w:rsidR="0001219D" w:rsidRPr="002A5D33" w:rsidRDefault="00C056C1" w:rsidP="00765C92">
      <w:pPr>
        <w:pStyle w:val="Normal1"/>
        <w:numPr>
          <w:ilvl w:val="0"/>
          <w:numId w:val="198"/>
        </w:numPr>
      </w:pPr>
      <w:r w:rsidRPr="002A5D33">
        <w:t>Movimento circular uniforme.</w:t>
      </w:r>
    </w:p>
    <w:p w:rsidR="00552D34" w:rsidRPr="006306FB" w:rsidRDefault="00552D34" w:rsidP="002F0A18">
      <w:pPr>
        <w:pStyle w:val="Normal1"/>
        <w:rPr>
          <w:b/>
          <w:sz w:val="20"/>
          <w:szCs w:val="20"/>
        </w:rPr>
      </w:pPr>
      <w:r w:rsidRPr="006306FB">
        <w:rPr>
          <w:b/>
          <w:sz w:val="20"/>
          <w:szCs w:val="20"/>
        </w:rPr>
        <w:t>Metas: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Identificar a posição de uma partícula num referencial unidimensional.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Distinguir deslocamento de distância percorrida sobre a trajetória e determinar o valor da componente escalar do deslocamento num movimento retilíneo, bem como o espaço percorrido.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Distinguir velocidade média de rapidez média. Determinar valores de rapidez e velocidade média.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Determinar velocidade num instante, a partir da reta tangente à curva no gráfico posição-tempo.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Interpretar gráficos posição-tempo e velocidade-tempo.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Classificar movimentos retilíneos em uniformes, acelerados ou retardados, a partir da variação dos módulos da velocidade num intervalo de tempo ou da representação vetorial de velocidades ou de gráficos velocidade-tempo.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Determinar a componente escalar de um deslocamento ou uma distância percorrida sobre a trajetória,</w:t>
      </w:r>
      <w:r w:rsidR="008C6D18" w:rsidRPr="002A5D33">
        <w:t xml:space="preserve"> </w:t>
      </w:r>
      <w:r w:rsidRPr="002A5D33">
        <w:t>para movimentos retilíneos, a partir de gráficos velocidade-tempo ou posição-tempo.</w:t>
      </w:r>
    </w:p>
    <w:p w:rsidR="00C962B9" w:rsidRPr="002A5D33" w:rsidRDefault="002F318A" w:rsidP="00765C92">
      <w:pPr>
        <w:pStyle w:val="Normal1"/>
        <w:numPr>
          <w:ilvl w:val="0"/>
          <w:numId w:val="198"/>
        </w:numPr>
        <w:spacing w:after="0"/>
      </w:pPr>
      <w:r w:rsidRPr="002A5D33">
        <w:t xml:space="preserve">Associar </w:t>
      </w:r>
      <w:r w:rsidR="00C962B9" w:rsidRPr="002A5D33">
        <w:t>o valor positivo ou negativo da componente escalar da velocidade ao sentido positivo ou negativo</w:t>
      </w:r>
      <w:r w:rsidR="00B568BF" w:rsidRPr="002A5D33">
        <w:t xml:space="preserve"> </w:t>
      </w:r>
      <w:r w:rsidR="00C962B9" w:rsidRPr="002A5D33">
        <w:t>num movimento retilíneo.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Descrever um movimento retilíneo a partir de um gráfico velocidade-tempo.</w:t>
      </w:r>
    </w:p>
    <w:p w:rsidR="00C962B9" w:rsidRPr="002A5D33" w:rsidRDefault="008648E0" w:rsidP="00765C92">
      <w:pPr>
        <w:pStyle w:val="Normal1"/>
        <w:numPr>
          <w:ilvl w:val="0"/>
          <w:numId w:val="198"/>
        </w:numPr>
        <w:spacing w:after="0"/>
      </w:pPr>
      <w:r w:rsidRPr="002A5D33">
        <w:t xml:space="preserve">Associar </w:t>
      </w:r>
      <w:r w:rsidR="00C962B9" w:rsidRPr="002A5D33">
        <w:t>um gráfico aceleração-tempo ao correspondente gráfico velocidade-tempo.</w:t>
      </w:r>
    </w:p>
    <w:p w:rsidR="00C962B9" w:rsidRPr="002A5D33" w:rsidRDefault="00842EBA" w:rsidP="00765C92">
      <w:pPr>
        <w:pStyle w:val="Normal1"/>
        <w:numPr>
          <w:ilvl w:val="0"/>
          <w:numId w:val="198"/>
        </w:numPr>
        <w:spacing w:after="0"/>
      </w:pPr>
      <w:r w:rsidRPr="002A5D33">
        <w:t>Relacionar</w:t>
      </w:r>
      <w:r w:rsidR="00C962B9" w:rsidRPr="002A5D33">
        <w:t>, para movimentos retilíneos acelerados e retardados, os sentidos dos vetores aceleração</w:t>
      </w:r>
      <w:r w:rsidR="00EA488E" w:rsidRPr="002A5D33">
        <w:t xml:space="preserve"> </w:t>
      </w:r>
      <w:r w:rsidR="00C962B9" w:rsidRPr="002A5D33">
        <w:t>e velocidade num certo instante.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Identificar as forças que atuam em corpos em diversas situações, incluindo os pares ação-reação.</w:t>
      </w:r>
    </w:p>
    <w:p w:rsidR="00C962B9" w:rsidRPr="002A5D33" w:rsidRDefault="001C6603" w:rsidP="00765C92">
      <w:pPr>
        <w:pStyle w:val="Normal1"/>
        <w:numPr>
          <w:ilvl w:val="0"/>
          <w:numId w:val="198"/>
        </w:numPr>
        <w:spacing w:after="0"/>
      </w:pPr>
      <w:r w:rsidRPr="002A5D33">
        <w:t xml:space="preserve">Aplicar </w:t>
      </w:r>
      <w:r w:rsidR="00C962B9" w:rsidRPr="002A5D33">
        <w:t xml:space="preserve">a Segunda </w:t>
      </w:r>
      <w:r w:rsidR="006306FB" w:rsidRPr="002A5D33">
        <w:t xml:space="preserve">Lei </w:t>
      </w:r>
      <w:r w:rsidR="00C962B9" w:rsidRPr="002A5D33">
        <w:t>de Newton a situações de movimento retilíneo ou de repouso de um corpo.</w:t>
      </w:r>
    </w:p>
    <w:p w:rsidR="00C962B9" w:rsidRPr="002A5D33" w:rsidRDefault="001C6603" w:rsidP="00765C92">
      <w:pPr>
        <w:pStyle w:val="Normal1"/>
        <w:numPr>
          <w:ilvl w:val="0"/>
          <w:numId w:val="198"/>
        </w:numPr>
        <w:spacing w:after="0"/>
      </w:pPr>
      <w:r w:rsidRPr="002A5D33">
        <w:t xml:space="preserve">Determinar </w:t>
      </w:r>
      <w:r w:rsidR="00C962B9" w:rsidRPr="002A5D33">
        <w:t>a componente escalar da aceleração media num movimento retilíneo a partir de componentes</w:t>
      </w:r>
      <w:r w:rsidR="00CF04B5" w:rsidRPr="002A5D33">
        <w:t xml:space="preserve"> </w:t>
      </w:r>
      <w:r w:rsidR="00C962B9" w:rsidRPr="002A5D33">
        <w:t>escalares da velocidade e intervalos de tempo, ou de um gráfico velocidade-tempo, e resolver problemas</w:t>
      </w:r>
      <w:r w:rsidR="00CF04B5" w:rsidRPr="002A5D33">
        <w:t xml:space="preserve"> </w:t>
      </w:r>
      <w:r w:rsidR="00C962B9" w:rsidRPr="002A5D33">
        <w:t>que usem esta grandeza.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Interpretar e aplicar as equações do movimento uniformemente variado conhecidas a resultante das forças</w:t>
      </w:r>
      <w:r w:rsidR="00CF04B5" w:rsidRPr="002A5D33">
        <w:t xml:space="preserve"> </w:t>
      </w:r>
      <w:r w:rsidRPr="002A5D33">
        <w:t>e as condições iniciais (velocidade e posição iniciais).</w:t>
      </w:r>
    </w:p>
    <w:p w:rsidR="00C962B9" w:rsidRPr="002A5D33" w:rsidRDefault="00C962B9" w:rsidP="00765C92">
      <w:pPr>
        <w:pStyle w:val="Normal1"/>
        <w:numPr>
          <w:ilvl w:val="0"/>
          <w:numId w:val="198"/>
        </w:numPr>
        <w:spacing w:after="0"/>
      </w:pPr>
      <w:r w:rsidRPr="002A5D33">
        <w:t>Concluir, a partir do gráfico velocidade-tempo, como varia a aceleração e a resultante das forças ao longo</w:t>
      </w:r>
      <w:r w:rsidR="00CF04B5" w:rsidRPr="002A5D33">
        <w:t xml:space="preserve"> </w:t>
      </w:r>
      <w:r w:rsidRPr="002A5D33">
        <w:t>do tempo no movimento de um paraquedista, relacionando as intensidades das forças nele aplicadas,</w:t>
      </w:r>
      <w:r w:rsidR="00CF04B5" w:rsidRPr="002A5D33">
        <w:t xml:space="preserve"> </w:t>
      </w:r>
      <w:r w:rsidRPr="002A5D33">
        <w:t>e identificar as velocidades terminais.</w:t>
      </w:r>
    </w:p>
    <w:p w:rsidR="00C962B9" w:rsidRDefault="00CF04B5" w:rsidP="00765C92">
      <w:pPr>
        <w:pStyle w:val="Normal1"/>
        <w:numPr>
          <w:ilvl w:val="0"/>
          <w:numId w:val="198"/>
        </w:numPr>
        <w:spacing w:after="0"/>
      </w:pPr>
      <w:r w:rsidRPr="002A5D33">
        <w:t xml:space="preserve">Aplicar </w:t>
      </w:r>
      <w:r w:rsidR="00C962B9" w:rsidRPr="002A5D33">
        <w:t>as equações do movimento uniformemente variado a um objeto em queda livre.</w:t>
      </w:r>
    </w:p>
    <w:p w:rsidR="002F0A18" w:rsidRPr="002F0A18" w:rsidRDefault="002F0A18" w:rsidP="002F0A18">
      <w:pPr>
        <w:pStyle w:val="Normal1"/>
      </w:pPr>
    </w:p>
    <w:tbl>
      <w:tblPr>
        <w:tblStyle w:val="Tabelacomgrelha"/>
        <w:tblW w:w="9166" w:type="dxa"/>
        <w:tblInd w:w="108" w:type="dxa"/>
        <w:tblLook w:val="04A0" w:firstRow="1" w:lastRow="0" w:firstColumn="1" w:lastColumn="0" w:noHBand="0" w:noVBand="1"/>
      </w:tblPr>
      <w:tblGrid>
        <w:gridCol w:w="1985"/>
        <w:gridCol w:w="2977"/>
        <w:gridCol w:w="1912"/>
        <w:gridCol w:w="2292"/>
      </w:tblGrid>
      <w:tr w:rsidR="002F0A18" w:rsidRPr="00974E99" w:rsidTr="002F0A18">
        <w:trPr>
          <w:trHeight w:val="283"/>
        </w:trPr>
        <w:tc>
          <w:tcPr>
            <w:tcW w:w="9166" w:type="dxa"/>
            <w:gridSpan w:val="4"/>
            <w:shd w:val="clear" w:color="auto" w:fill="BFBFBF" w:themeFill="background1" w:themeFillShade="BF"/>
            <w:vAlign w:val="center"/>
          </w:tcPr>
          <w:p w:rsidR="002F0A18" w:rsidRPr="00ED2181" w:rsidRDefault="002F0A18" w:rsidP="002F0A18">
            <w:pPr>
              <w:pStyle w:val="Normal1"/>
              <w:spacing w:before="120"/>
              <w:jc w:val="center"/>
              <w:rPr>
                <w:b/>
              </w:rPr>
            </w:pPr>
            <w:r w:rsidRPr="00ED2181">
              <w:rPr>
                <w:b/>
              </w:rPr>
              <w:t xml:space="preserve">ESTRUTURA DA FICHA DE AVALIAÇÃO </w:t>
            </w:r>
            <w:r>
              <w:rPr>
                <w:b/>
              </w:rPr>
              <w:t>Nº 1</w:t>
            </w:r>
          </w:p>
        </w:tc>
      </w:tr>
      <w:tr w:rsidR="002F0A18" w:rsidRPr="00974E99" w:rsidTr="002F0A18">
        <w:trPr>
          <w:trHeight w:val="227"/>
        </w:trPr>
        <w:tc>
          <w:tcPr>
            <w:tcW w:w="4962" w:type="dxa"/>
            <w:gridSpan w:val="2"/>
            <w:shd w:val="clear" w:color="auto" w:fill="D9D9D9" w:themeFill="background1" w:themeFillShade="D9"/>
            <w:vAlign w:val="center"/>
          </w:tcPr>
          <w:p w:rsidR="002F0A18" w:rsidRPr="00974E99" w:rsidRDefault="002F0A18" w:rsidP="002F0A18">
            <w:pPr>
              <w:pStyle w:val="Normal1"/>
              <w:spacing w:after="0"/>
              <w:jc w:val="center"/>
            </w:pPr>
            <w:r>
              <w:t>T</w:t>
            </w:r>
            <w:r w:rsidRPr="00974E99">
              <w:t>ipologia de itens</w:t>
            </w:r>
          </w:p>
        </w:tc>
        <w:tc>
          <w:tcPr>
            <w:tcW w:w="1912" w:type="dxa"/>
            <w:shd w:val="clear" w:color="auto" w:fill="D9D9D9" w:themeFill="background1" w:themeFillShade="D9"/>
            <w:vAlign w:val="center"/>
          </w:tcPr>
          <w:p w:rsidR="002F0A18" w:rsidRPr="00974E99" w:rsidRDefault="00291580" w:rsidP="002F0A18">
            <w:pPr>
              <w:pStyle w:val="Normal1"/>
              <w:spacing w:after="0"/>
              <w:jc w:val="center"/>
            </w:pPr>
            <w:r>
              <w:t>Nú</w:t>
            </w:r>
            <w:r w:rsidR="002F0A18" w:rsidRPr="00974E99">
              <w:t>mero de itens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:rsidR="002F0A18" w:rsidRPr="00974E99" w:rsidRDefault="002F0A18" w:rsidP="002F0A18">
            <w:pPr>
              <w:pStyle w:val="Normal1"/>
              <w:spacing w:after="0"/>
              <w:jc w:val="center"/>
            </w:pPr>
            <w:r w:rsidRPr="00974E99">
              <w:t>Cotação por item</w:t>
            </w:r>
          </w:p>
          <w:p w:rsidR="002F0A18" w:rsidRPr="00974E99" w:rsidRDefault="002F0A18" w:rsidP="002F0A18">
            <w:pPr>
              <w:pStyle w:val="Normal1"/>
              <w:spacing w:after="0"/>
              <w:jc w:val="center"/>
            </w:pPr>
            <w:r w:rsidRPr="00974E99">
              <w:t>(em pontos)</w:t>
            </w:r>
          </w:p>
        </w:tc>
      </w:tr>
      <w:tr w:rsidR="002F0A18" w:rsidRPr="00974E99" w:rsidTr="002F0A18">
        <w:trPr>
          <w:trHeight w:val="227"/>
        </w:trPr>
        <w:tc>
          <w:tcPr>
            <w:tcW w:w="1985" w:type="dxa"/>
          </w:tcPr>
          <w:p w:rsidR="002F0A18" w:rsidRPr="00974E99" w:rsidRDefault="002F0A18" w:rsidP="002F0A18">
            <w:pPr>
              <w:pStyle w:val="Normal1"/>
              <w:jc w:val="left"/>
            </w:pPr>
            <w:r w:rsidRPr="00974E99">
              <w:t>Itens de seleção</w:t>
            </w:r>
          </w:p>
        </w:tc>
        <w:tc>
          <w:tcPr>
            <w:tcW w:w="2977" w:type="dxa"/>
          </w:tcPr>
          <w:p w:rsidR="002F0A18" w:rsidRPr="00974E99" w:rsidRDefault="002F0A18" w:rsidP="002F0A18">
            <w:pPr>
              <w:pStyle w:val="Normal1"/>
              <w:jc w:val="left"/>
            </w:pPr>
            <w:r>
              <w:t>Podem ser: E</w:t>
            </w:r>
            <w:r w:rsidRPr="00974E99">
              <w:t>scolha múltipla;</w:t>
            </w:r>
            <w:r>
              <w:t xml:space="preserve"> A</w:t>
            </w:r>
            <w:r w:rsidRPr="00974E99">
              <w:t>ssociação; Ordenação;</w:t>
            </w:r>
            <w:r>
              <w:t xml:space="preserve"> </w:t>
            </w:r>
            <w:r w:rsidRPr="00974E99">
              <w:t>Verdadeiro/falso;</w:t>
            </w:r>
            <w:r>
              <w:t xml:space="preserve"> </w:t>
            </w:r>
            <w:r w:rsidRPr="00974E99">
              <w:t>Completamento.</w:t>
            </w:r>
          </w:p>
        </w:tc>
        <w:tc>
          <w:tcPr>
            <w:tcW w:w="1912" w:type="dxa"/>
          </w:tcPr>
          <w:p w:rsidR="002F0A18" w:rsidRPr="00974E99" w:rsidRDefault="002F0A18" w:rsidP="002F0A18">
            <w:pPr>
              <w:pStyle w:val="Normal1"/>
              <w:jc w:val="center"/>
            </w:pPr>
            <w:r>
              <w:t>8</w:t>
            </w:r>
          </w:p>
        </w:tc>
        <w:tc>
          <w:tcPr>
            <w:tcW w:w="2292" w:type="dxa"/>
          </w:tcPr>
          <w:p w:rsidR="002F0A18" w:rsidRPr="00974E99" w:rsidRDefault="002F0A18" w:rsidP="002F0A18">
            <w:pPr>
              <w:pStyle w:val="Normal1"/>
              <w:jc w:val="center"/>
            </w:pPr>
            <w:r w:rsidRPr="00974E99">
              <w:t xml:space="preserve">8 </w:t>
            </w:r>
            <w:proofErr w:type="gramStart"/>
            <w:r w:rsidRPr="00974E99">
              <w:t>pontos</w:t>
            </w:r>
            <w:proofErr w:type="gramEnd"/>
          </w:p>
        </w:tc>
      </w:tr>
      <w:tr w:rsidR="002F0A18" w:rsidRPr="00974E99" w:rsidTr="002F0A18">
        <w:trPr>
          <w:trHeight w:val="227"/>
        </w:trPr>
        <w:tc>
          <w:tcPr>
            <w:tcW w:w="1985" w:type="dxa"/>
            <w:vMerge w:val="restart"/>
          </w:tcPr>
          <w:p w:rsidR="002F0A18" w:rsidRPr="00974E99" w:rsidRDefault="002F0A18" w:rsidP="002F0A18">
            <w:pPr>
              <w:pStyle w:val="Normal1"/>
              <w:jc w:val="left"/>
            </w:pPr>
            <w:r w:rsidRPr="00974E99">
              <w:t>Itens de construção</w:t>
            </w:r>
          </w:p>
        </w:tc>
        <w:tc>
          <w:tcPr>
            <w:tcW w:w="2977" w:type="dxa"/>
          </w:tcPr>
          <w:p w:rsidR="002F0A18" w:rsidRPr="00974E99" w:rsidRDefault="002F0A18" w:rsidP="002F0A18">
            <w:pPr>
              <w:pStyle w:val="Normal1"/>
              <w:jc w:val="left"/>
            </w:pPr>
            <w:r>
              <w:t>Resposta curta</w:t>
            </w:r>
          </w:p>
        </w:tc>
        <w:tc>
          <w:tcPr>
            <w:tcW w:w="1912" w:type="dxa"/>
          </w:tcPr>
          <w:p w:rsidR="002F0A18" w:rsidRPr="00974E99" w:rsidRDefault="002F0A18" w:rsidP="002F0A18">
            <w:pPr>
              <w:pStyle w:val="Normal1"/>
              <w:jc w:val="center"/>
            </w:pPr>
            <w:r>
              <w:t>4</w:t>
            </w:r>
          </w:p>
        </w:tc>
        <w:tc>
          <w:tcPr>
            <w:tcW w:w="2292" w:type="dxa"/>
          </w:tcPr>
          <w:p w:rsidR="002F0A18" w:rsidRPr="00974E99" w:rsidRDefault="002F0A18" w:rsidP="002F0A18">
            <w:pPr>
              <w:pStyle w:val="Normal1"/>
              <w:jc w:val="center"/>
            </w:pPr>
            <w:r>
              <w:t xml:space="preserve">8 </w:t>
            </w:r>
            <w:proofErr w:type="gramStart"/>
            <w:r w:rsidRPr="00974E99">
              <w:t>pontos</w:t>
            </w:r>
            <w:proofErr w:type="gramEnd"/>
          </w:p>
        </w:tc>
      </w:tr>
      <w:tr w:rsidR="002F0A18" w:rsidRPr="00974E99" w:rsidTr="002F0A18">
        <w:trPr>
          <w:trHeight w:val="227"/>
        </w:trPr>
        <w:tc>
          <w:tcPr>
            <w:tcW w:w="1985" w:type="dxa"/>
            <w:vMerge/>
          </w:tcPr>
          <w:p w:rsidR="002F0A18" w:rsidRPr="00974E99" w:rsidRDefault="002F0A18" w:rsidP="002F0A18">
            <w:pPr>
              <w:pStyle w:val="Normal1"/>
              <w:jc w:val="left"/>
            </w:pPr>
          </w:p>
        </w:tc>
        <w:tc>
          <w:tcPr>
            <w:tcW w:w="2977" w:type="dxa"/>
          </w:tcPr>
          <w:p w:rsidR="002F0A18" w:rsidRDefault="002F0A18" w:rsidP="002F0A18">
            <w:pPr>
              <w:pStyle w:val="Normal1"/>
              <w:jc w:val="left"/>
            </w:pPr>
            <w:r>
              <w:t>R</w:t>
            </w:r>
            <w:r w:rsidRPr="00974E99">
              <w:t>esposta restrita</w:t>
            </w:r>
          </w:p>
        </w:tc>
        <w:tc>
          <w:tcPr>
            <w:tcW w:w="1912" w:type="dxa"/>
          </w:tcPr>
          <w:p w:rsidR="002F0A18" w:rsidRPr="00974E99" w:rsidRDefault="002F0A18" w:rsidP="002F0A18">
            <w:pPr>
              <w:pStyle w:val="Normal1"/>
              <w:jc w:val="center"/>
            </w:pPr>
            <w:r>
              <w:t>7</w:t>
            </w:r>
          </w:p>
        </w:tc>
        <w:tc>
          <w:tcPr>
            <w:tcW w:w="2292" w:type="dxa"/>
          </w:tcPr>
          <w:p w:rsidR="002F0A18" w:rsidRPr="00974E99" w:rsidRDefault="002F0A18" w:rsidP="002F0A18">
            <w:pPr>
              <w:pStyle w:val="Normal1"/>
              <w:jc w:val="center"/>
            </w:pPr>
            <w:r>
              <w:t xml:space="preserve">12-14 </w:t>
            </w:r>
            <w:proofErr w:type="gramStart"/>
            <w:r>
              <w:t>pontos</w:t>
            </w:r>
            <w:proofErr w:type="gramEnd"/>
          </w:p>
        </w:tc>
      </w:tr>
    </w:tbl>
    <w:p w:rsidR="002F0A18" w:rsidRDefault="002F0A18">
      <w:pPr>
        <w:spacing w:after="200"/>
      </w:pPr>
      <w:bookmarkStart w:id="0" w:name="_GoBack"/>
      <w:bookmarkEnd w:id="0"/>
    </w:p>
    <w:sectPr w:rsidR="002F0A18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604" w:rsidRDefault="00A81604" w:rsidP="00BC1E51">
      <w:r>
        <w:separator/>
      </w:r>
    </w:p>
  </w:endnote>
  <w:endnote w:type="continuationSeparator" w:id="0">
    <w:p w:rsidR="00A81604" w:rsidRDefault="00A8160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9E5C5C0F-D5EC-419C-ADA0-8F4C33FF9AEC}"/>
    <w:embedBold r:id="rId2" w:fontKey="{6F432C93-7257-43E8-AEC5-18421507E84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2EF89834-2066-4B85-9E34-E92D290422F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860FE0ED-C39C-4ED7-A125-D06D1D23BF5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5FF865D9-36DA-42AC-A285-165A1315E28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A173FC4A-E8F0-42AE-9F0F-60C929BC5484}"/>
    <w:embedBold r:id="rId7" w:fontKey="{2D48D332-FC14-4DB3-A0BC-D0867DFAEF0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F140F162-B80C-495B-84C3-5B48251B86F8}"/>
    <w:embedBold r:id="rId9" w:fontKey="{EF5B3D57-C91D-4AC1-AF5C-7D6D9711FB3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13082603-CDEF-4392-A70C-6C80C1C89A5B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B9D52187-C14E-4473-8BD7-9E6DB796E9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604" w:rsidRDefault="00A81604" w:rsidP="00BC1E51">
      <w:r>
        <w:separator/>
      </w:r>
    </w:p>
  </w:footnote>
  <w:footnote w:type="continuationSeparator" w:id="0">
    <w:p w:rsidR="00A81604" w:rsidRDefault="00A8160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6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1604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24A1A-6BA4-4F43-A7ED-E5A5B42E2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2016-07-11T14:01:00Z</dcterms:created>
  <dcterms:modified xsi:type="dcterms:W3CDTF">2016-07-11T14:01:00Z</dcterms:modified>
</cp:coreProperties>
</file>