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1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6"/>
        <w:gridCol w:w="13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indica como a velocidade está a variar num certo instante.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movimentos retilíneos há aceleração, mesmo quando o módulo da velocidade não varia.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Em qualquer movimento a aceleração média é  </w:t>
            </w:r>
            <w:r>
              <w:drawing>
                <wp:inline distT="0" distB="0" distL="0" distR="0">
                  <wp:extent cx="7366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movimentos curvilíneos só há aceleração se variar o módulo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A aceleração média tem a direção e o sentido do vetor </w:t>
            </w:r>
            <w:r>
              <w:drawing>
                <wp:inline distT="0" distB="0" distL="0" distR="0">
                  <wp:extent cx="2413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chama-se movimento retilíneo uniforme se: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módulo, sentido ou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módulo, embora possa variar em sentido ou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sentido ou direção, embora possa variar em módulo.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não variar em módulo, sentido ou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9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gráfico velocidade-tempo que se segue, referente a um movimento retilíneo.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15000" cy="371011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71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[0, 3] s a velocidade e a aceleração têm a mesma direção e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ocorre no sentido negativo da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 no intervalo [4, 7]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acelerado no intervalo [4, 7]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 uniforme no intervalo [3, 4]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8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curvilíneo uniforme a aceleração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média tem sempre a direção do vetor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 </w:t>
            </w:r>
            <w:r>
              <w:drawing>
                <wp:inline distT="0" distB="0" distL="0" distR="0">
                  <wp:extent cx="2413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a aceleração e a velocidade têm direções diferentes.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aceleração média têm sempre a mesma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8"/>
        <w:gridCol w:w="12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os gráficos seguintes: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61852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618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825995" cy="377759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5995" cy="377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descrito pelo primeiro gráfico A é sempre do mesmo tipo.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B refere-se a um movimento no sentido negativo da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do gráfico A, no intervalo [0, 10] s, é superior à do gráfico B.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descrito pelo gráfico B é constante e de valor igual a </w:t>
            </w:r>
            <w:r>
              <w:drawing>
                <wp:inline distT="0" distB="0" distL="0" distR="0">
                  <wp:extent cx="685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png" Type="http://schemas.openxmlformats.org/officeDocument/2006/relationships/image" Id="rId1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