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image/png" PartName="/word/media/document_image_rId9.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sl="http://schemas.openxmlformats.org/schemaLibrary/2006/main" xmlns:mc="http://schemas.openxmlformats.org/markup-compatibility/2006"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w:tbl>
      <w:tblPr>
        <w:tblW w:w="0" w:type="auto"/>
        <w:tblCellSpacing w:w="0" w:type="dxa"/>
        <w:tblInd w:w="115" w:type="dxa"/>
        <w:tblBorders>
          <w:top w:val="single" w:color="000000" w:sz="0"/>
          <w:left w:val="single" w:color="000000" w:sz="0"/>
          <w:bottom w:val="single" w:color="000000" w:sz="0"/>
          <w:right w:val="single" w:color="000000" w:sz="0"/>
          <w:insideH w:val="none"/>
          <w:insideV w:val="none"/>
        </w:tblBorders>
      </w:tblPr>
      <w:tblGrid>
        <w:gridCol w:w="81"/>
        <w:gridCol w:w="96"/>
        <w:gridCol w:w="96"/>
        <w:gridCol w:w="97"/>
        <w:gridCol w:w="106"/>
        <w:gridCol w:w="160"/>
      </w:tblGrid>
      <w:tr>
        <w:trPr>
          <w:trHeight w:val="0" w:hRule="atLeast"/>
        </w:trPr>
        <w:tc>
          <w:tcPr>
            <w:tcW w:w="81"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Nome:</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__________________________________</w:t>
            </w:r>
          </w:p>
        </w:tc>
        <w:tc>
          <w:tcPr>
            <w:tcW w:w="106" w:type="dxa"/>
            <w:vMerge w:val="restart"/>
            <w:tcBorders>
              <w:bottom w:val="single" w:color="000000" w:sz="0"/>
            </w:tcBorders>
            <w:shd w:fill="eeeeee"/>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Classificação:</w:t>
            </w:r>
          </w:p>
        </w:tc>
        <w:tc>
          <w:tcPr>
            <w:tcW w:w="160" w:type="dxa"/>
            <w:vMerge w:val="restart"/>
            <w:tcBorders>
              <w:bottom w:val="single" w:color="000000" w:sz="0"/>
            </w:tcBorders>
            <w:shd w:fill="eeeeee"/>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__________________</w:t>
            </w:r>
          </w:p>
        </w:tc>
      </w:tr>
      <w:tr>
        <w:trPr>
          <w:trHeight w:val="0" w:hRule="atLeast"/>
        </w:trPr>
        <w:tc>
          <w:tcPr>
            <w:tcW w:w="81"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Ano:</w:t>
            </w:r>
          </w:p>
        </w:tc>
        <w:tc>
          <w:tcPr>
            <w:tcW w:w="96"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Turma:</w:t>
            </w:r>
          </w:p>
        </w:tc>
        <w:tc>
          <w:tcPr>
            <w:tcW w:w="96"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Número:</w:t>
            </w:r>
          </w:p>
        </w:tc>
        <w:tc>
          <w:tcPr>
            <w:tcW w:w="97"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Data:</w:t>
            </w:r>
          </w:p>
        </w:tc>
        <w:tc>
          <w:tcPr>
            <w:tcW w:w="0" w:type="auto"/>
            <w:vMerge/>
            <w:tcBorders>
              <w:top w:val="nil"/>
              <w:bottom w:val="single" w:color="000000" w:sz="0"/>
            </w:tcBorders>
          </w:tcPr>
          <w:p/>
        </w:tc>
        <w:tc>
          <w:tcPr>
            <w:tcW w:w="0" w:type="auto"/>
            <w:vMerge/>
            <w:tcBorders>
              <w:top w:val="nil"/>
              <w:bottom w:val="single" w:color="000000" w:sz="0"/>
            </w:tcBorders>
          </w:tcPr>
          <w:p/>
        </w:tc>
      </w:tr>
      <w:tr>
        <w:trPr>
          <w:trHeight w:val="0" w:hRule="atLeast"/>
        </w:trPr>
        <w:tc>
          <w:tcPr>
            <w:tcW w:w="81"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w:t>
            </w:r>
          </w:p>
        </w:tc>
        <w:tc>
          <w:tcPr>
            <w:tcW w:w="96"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w:t>
            </w:r>
          </w:p>
        </w:tc>
        <w:tc>
          <w:tcPr>
            <w:tcW w:w="96"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_______</w:t>
            </w:r>
          </w:p>
        </w:tc>
        <w:tc>
          <w:tcPr>
            <w:tcW w:w="97"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___/___/___</w:t>
            </w:r>
          </w:p>
        </w:tc>
        <w:tc>
          <w:tcPr>
            <w:tcW w:w="0" w:type="auto"/>
            <w:vMerge/>
            <w:tcBorders>
              <w:top w:val="nil"/>
              <w:bottom w:val="single" w:color="000000" w:sz="0"/>
            </w:tcBorders>
          </w:tcPr>
          <w:p/>
        </w:tc>
        <w:tc>
          <w:tcPr>
            <w:tcW w:w="0" w:type="auto"/>
            <w:vMerge/>
            <w:tcBorders>
              <w:top w:val="nil"/>
              <w:bottom w:val="single" w:color="000000" w:sz="0"/>
            </w:tcBorders>
          </w:tcPr>
          <w:p/>
        </w:tc>
      </w:tr>
      <w:tr>
        <w:trPr>
          <w:trHeight w:val="0" w:hRule="atLeast"/>
        </w:trPr>
        <w:tc>
          <w:tcPr>
            <w:tcW w:w="81" w:type="dxa"/>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Professor:</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__________________________________</w:t>
            </w:r>
          </w:p>
        </w:tc>
        <w:tc>
          <w:tcPr>
            <w:tcW w:w="0" w:type="auto"/>
            <w:vMerge/>
            <w:tcBorders>
              <w:top w:val="nil"/>
              <w:bottom w:val="single" w:color="000000" w:sz="0"/>
            </w:tcBorders>
          </w:tcPr>
          <w:p/>
        </w:tc>
        <w:tc>
          <w:tcPr>
            <w:tcW w:w="0" w:type="auto"/>
            <w:vMerge/>
            <w:tcBorders>
              <w:top w:val="nil"/>
              <w:bottom w:val="single" w:color="000000" w:sz="0"/>
            </w:tcBorders>
          </w:tcPr>
          <w:p/>
        </w:tc>
      </w:tr>
    </w:tbl>
    <w:p>
      <w:pPr>
        <w:spacing w:after="0"/>
        <w:ind w:left="120"/>
        <w:jc w:val="left"/>
      </w:pPr>
      <w:r>
        <w:rPr>
          <w:rFonts w:ascii="Times New Roman" w:hAnsi="Times New Roman"/>
          <w:b w:val="false"/>
          <w:i w:val="false"/>
          <w:color w:val="000000"/>
          <w:sz w:val="22"/>
        </w:rPr>
        <w:t xml:space="preserve"> </w:t>
      </w:r>
      <w:r>
        <w:br/>
      </w:r>
      <w:r>
        <w:rPr>
          <w:rFonts w:ascii="Times New Roman" w:hAnsi="Times New Roman"/>
          <w:b w:val="false"/>
          <w:i w:val="false"/>
          <w:color w:val="000000"/>
          <w:sz w:val="22"/>
        </w:rPr>
        <w:t xml:space="preserve"> </w:t>
      </w:r>
    </w:p>
    <w:tbl>
      <w:tblPr>
        <w:tblW w:w="0" w:type="auto"/>
        <w:tblCellSpacing w:w="0" w:type="dxa"/>
        <w:tblBorders>
          <w:top w:val="none"/>
          <w:left w:val="none"/>
          <w:bottom w:val="none"/>
          <w:right w:val="none"/>
          <w:insideH w:val="none"/>
          <w:insideV w:val="none"/>
        </w:tblBorders>
      </w:tblPr>
      <w:tblGrid>
        <w:gridCol w:w="28"/>
        <w:gridCol w:w="95"/>
        <w:gridCol w:w="53"/>
        <w:gridCol w:w="107"/>
        <w:gridCol w:w="109"/>
        <w:gridCol w:w="132"/>
      </w:tblGrid>
      <w:tr>
        <w:trPr>
          <w:trHeight w:val="0" w:hRule="atLeast"/>
        </w:trPr>
        <w:tc>
          <w:tcPr>
            <w:tcW w:w="28" w:type="dxa"/>
            <w:tcBorders/>
            <w:tcMar>
              <w:top w:w="120" w:type="dxa"/>
              <w:left w:w="120" w:type="dxa"/>
              <w:bottom w:w="120" w:type="dxa"/>
              <w:right w:w="120" w:type="dxa"/>
            </w:tcMar>
            <w:vAlign w:val="top"/>
          </w:tcPr>
          <w:p>
            <w:pPr>
              <w:spacing w:after="0"/>
              <w:ind w:left="0"/>
              <w:jc w:val="left"/>
            </w:pPr>
            <w:r>
              <w:rPr>
                <w:rFonts w:ascii="Times New Roman" w:hAnsi="Times New Roman"/>
                <w:b w:val="false"/>
                <w:i w:val="false"/>
                <w:color w:val="000000"/>
                <w:sz w:val="22"/>
              </w:rPr>
              <w:t>1.</w:t>
            </w:r>
          </w:p>
        </w:tc>
        <w:tc>
          <w:tcPr>
            <w:tcW w:w="0" w:type="auto"/>
            <w:gridSpan w:val="5"/>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 xml:space="preserve"> </w:t>
            </w:r>
            <w:r>
              <w:rPr>
                <w:rFonts w:ascii="Times New Roman" w:hAnsi="Times New Roman"/>
                <w:b/>
                <w:i w:val="false"/>
                <w:color w:val="000000"/>
                <w:sz w:val="22"/>
              </w:rPr>
              <w:t>Classifique as afirmações seguintes como verdadeiras ou falsas.</w:t>
            </w:r>
            <w:r>
              <w:rPr>
                <w:rFonts w:ascii="Times New Roman" w:hAnsi="Times New Roman"/>
                <w:b w:val="false"/>
                <w:i w:val="false"/>
                <w:color w:val="000000"/>
                <w:sz w:val="22"/>
              </w:rPr>
              <w:t xml:space="preserve"> </w:t>
            </w:r>
          </w:p>
          <w:p>
            <w:pPr>
              <w:spacing w:after="0"/>
              <w:ind w:left="240"/>
              <w:jc w:val="left"/>
            </w:pPr>
          </w:p>
          <w:p>
            <w:pPr>
              <w:spacing w:after="0"/>
              <w:ind w:left="240"/>
              <w:jc w:val="left"/>
            </w:pP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20" w:type="dxa"/>
              <w:left w:w="120" w:type="dxa"/>
              <w:bottom w:w="120" w:type="dxa"/>
              <w:right w:w="120" w:type="dxa"/>
            </w:tcMar>
            <w:vAlign w:val="center"/>
          </w:tcPr>
          <w:p>
            <w:pPr>
              <w:spacing w:after="0"/>
              <w:ind w:left="0"/>
              <w:jc w:val="center"/>
            </w:pPr>
            <w:r>
              <w:rPr>
                <w:rFonts w:ascii="Times New Roman" w:hAnsi="Times New Roman"/>
                <w:b/>
                <w:i w:val="false"/>
                <w:color w:val="000000"/>
                <w:sz w:val="22"/>
              </w:rPr>
              <w:t>Verdadeiro</w:t>
            </w:r>
          </w:p>
        </w:tc>
        <w:tc>
          <w:tcPr>
            <w:tcW w:w="53" w:type="dxa"/>
            <w:tcBorders/>
            <w:tcMar>
              <w:top w:w="120" w:type="dxa"/>
              <w:left w:w="120" w:type="dxa"/>
              <w:bottom w:w="120" w:type="dxa"/>
              <w:right w:w="120" w:type="dxa"/>
            </w:tcMar>
            <w:vAlign w:val="center"/>
          </w:tcPr>
          <w:p>
            <w:pPr>
              <w:spacing w:after="0"/>
              <w:ind w:left="0"/>
              <w:jc w:val="center"/>
            </w:pPr>
            <w:r>
              <w:rPr>
                <w:rFonts w:ascii="Times New Roman" w:hAnsi="Times New Roman"/>
                <w:b/>
                <w:i w:val="false"/>
                <w:color w:val="000000"/>
                <w:sz w:val="22"/>
              </w:rPr>
              <w:t>Falso</w:t>
            </w:r>
          </w:p>
        </w:tc>
        <w:tc>
          <w:tcPr>
            <w:tcW w:w="0" w:type="auto"/>
            <w:gridSpan w:val="3"/>
            <w:tcBorders/>
            <w:tcMar>
              <w:top w:w="120" w:type="dxa"/>
              <w:left w:w="120" w:type="dxa"/>
              <w:bottom w:w="120" w:type="dxa"/>
              <w:right w:w="120" w:type="dxa"/>
            </w:tcMar>
            <w:vAlign w:val="center"/>
          </w:tcP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63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Uma corrente elétrica, tal como um íman, cria à sua volta um campo magnético.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63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Se invertermos o sentido da corrente elétrica, o sentido do campo magnético continua a ser o mesmo.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63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As formas dos campos dependem das características dos ímanes mas não dos fios condutores onde passa a corrente elétrica.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63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Todos os campos magnéticos podem ser caracterizados pelas linhas de campo a eles associadas. </w:t>
            </w:r>
          </w:p>
        </w:tc>
      </w:tr>
    </w:tbl>
    <w:p>
      <w:pPr>
        <w:spacing w:after="0"/>
        <w:ind w:left="120"/>
        <w:jc w:val="left"/>
      </w:pPr>
      <w:r>
        <w:rPr>
          <w:rFonts w:ascii="Times New Roman" w:hAnsi="Times New Roman"/>
          <w:b w:val="false"/>
          <w:i w:val="false"/>
          <w:color w:val="000000"/>
          <w:sz w:val="22"/>
        </w:rPr>
        <w:t xml:space="preserve"> </w:t>
      </w:r>
      <w:r>
        <w:br/>
      </w:r>
      <w:r>
        <w:rPr>
          <w:rFonts w:ascii="Times New Roman" w:hAnsi="Times New Roman"/>
          <w:b w:val="false"/>
          <w:i w:val="false"/>
          <w:color w:val="000000"/>
          <w:sz w:val="22"/>
        </w:rPr>
        <w:t xml:space="preserve"> </w:t>
      </w:r>
    </w:p>
    <w:tbl>
      <w:tblPr>
        <w:tblW w:w="0" w:type="auto"/>
        <w:tblCellSpacing w:w="0" w:type="dxa"/>
        <w:tblBorders>
          <w:top w:val="none"/>
          <w:left w:val="none"/>
          <w:bottom w:val="none"/>
          <w:right w:val="none"/>
          <w:insideH w:val="none"/>
          <w:insideV w:val="none"/>
        </w:tblBorders>
      </w:tblPr>
      <w:tblGrid>
        <w:gridCol w:w="28"/>
        <w:gridCol w:w="18"/>
        <w:gridCol w:w="117"/>
        <w:gridCol w:w="118"/>
        <w:gridCol w:w="120"/>
        <w:gridCol w:w="123"/>
      </w:tblGrid>
      <w:tr>
        <w:trPr>
          <w:trHeight w:val="0" w:hRule="atLeast"/>
        </w:trPr>
        <w:tc>
          <w:tcPr>
            <w:tcW w:w="28" w:type="dxa"/>
            <w:tcBorders/>
            <w:tcMar>
              <w:top w:w="120" w:type="dxa"/>
              <w:left w:w="120" w:type="dxa"/>
              <w:bottom w:w="120" w:type="dxa"/>
              <w:right w:w="120" w:type="dxa"/>
            </w:tcMar>
            <w:vAlign w:val="top"/>
          </w:tcPr>
          <w:p>
            <w:pPr>
              <w:spacing w:after="0"/>
              <w:ind w:left="0"/>
              <w:jc w:val="left"/>
            </w:pPr>
            <w:r>
              <w:rPr>
                <w:rFonts w:ascii="Times New Roman" w:hAnsi="Times New Roman"/>
                <w:b w:val="false"/>
                <w:i w:val="false"/>
                <w:color w:val="000000"/>
                <w:sz w:val="22"/>
              </w:rPr>
              <w:t>2.</w:t>
            </w:r>
          </w:p>
        </w:tc>
        <w:tc>
          <w:tcPr>
            <w:tcW w:w="0" w:type="auto"/>
            <w:gridSpan w:val="5"/>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 xml:space="preserve"> </w:t>
            </w:r>
            <w:r>
              <w:rPr>
                <w:rFonts w:ascii="Times New Roman" w:hAnsi="Times New Roman"/>
                <w:b/>
                <w:i w:val="false"/>
                <w:color w:val="000000"/>
                <w:sz w:val="22"/>
              </w:rPr>
              <w:t>Selecione a(s) característica(s) atribuível(eis) a um campo magnético criado por um fio retilíneo longo atravessado por corrente elétrica.</w:t>
            </w:r>
            <w:r>
              <w:rPr>
                <w:rFonts w:ascii="Times New Roman" w:hAnsi="Times New Roman"/>
                <w:b w:val="false"/>
                <w:i w:val="false"/>
                <w:color w:val="000000"/>
                <w:sz w:val="22"/>
              </w:rPr>
              <w:t xml:space="preserve"> </w:t>
            </w:r>
          </w:p>
          <w:p>
            <w:pPr>
              <w:spacing w:after="0"/>
              <w:ind w:left="240"/>
              <w:jc w:val="left"/>
            </w:pPr>
          </w:p>
          <w:p>
            <w:pPr>
              <w:spacing w:after="0"/>
              <w:ind w:left="240"/>
              <w:jc w:val="left"/>
            </w:pPr>
          </w:p>
        </w:tc>
      </w:tr>
      <w:tr>
        <w:trPr>
          <w:trHeight w:val="0" w:hRule="atLeast"/>
        </w:trPr>
        <w:tc>
          <w:tcPr>
            <w:tcW w:w="28" w:type="dxa"/>
            <w:tcBorders/>
            <w:tcMar>
              <w:top w:w="120" w:type="dxa"/>
              <w:left w:w="120" w:type="dxa"/>
              <w:bottom w:w="120" w:type="dxa"/>
              <w:right w:w="120" w:type="dxa"/>
            </w:tcMar>
            <w:vAlign w:val="center"/>
          </w:tcPr>
          <w:p/>
        </w:tc>
        <w:tc>
          <w:tcPr>
            <w:tcW w:w="18"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As linhas de campo são circulares com centro no fio, num plano perpendicular ao fio. </w:t>
            </w:r>
          </w:p>
        </w:tc>
      </w:tr>
      <w:tr>
        <w:trPr>
          <w:trHeight w:val="0" w:hRule="atLeast"/>
        </w:trPr>
        <w:tc>
          <w:tcPr>
            <w:tcW w:w="28" w:type="dxa"/>
            <w:tcBorders/>
            <w:tcMar>
              <w:top w:w="120" w:type="dxa"/>
              <w:left w:w="120" w:type="dxa"/>
              <w:bottom w:w="120" w:type="dxa"/>
              <w:right w:w="120" w:type="dxa"/>
            </w:tcMar>
            <w:vAlign w:val="center"/>
          </w:tcPr>
          <w:p/>
        </w:tc>
        <w:tc>
          <w:tcPr>
            <w:tcW w:w="18"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 xml:space="preserve"> O campo magnético tem a mesma intensidade em pontos situados à mesma distância do fio.  </w:t>
            </w:r>
          </w:p>
          <w:p>
            <w:pPr>
              <w:spacing w:after="0"/>
              <w:ind w:left="240"/>
              <w:jc w:val="left"/>
            </w:pPr>
          </w:p>
          <w:p>
            <w:pPr>
              <w:spacing w:after="0"/>
              <w:ind w:left="240"/>
              <w:jc w:val="left"/>
            </w:pPr>
            <w:r>
              <w:rPr>
                <w:rFonts w:ascii="Times New Roman" w:hAnsi="Times New Roman"/>
                <w:b w:val="false"/>
                <w:i w:val="false"/>
                <w:color w:val="000000"/>
                <w:sz w:val="22"/>
              </w:rPr>
              <w:t xml:space="preserve"> </w:t>
            </w:r>
          </w:p>
        </w:tc>
      </w:tr>
      <w:tr>
        <w:trPr>
          <w:trHeight w:val="0" w:hRule="atLeast"/>
        </w:trPr>
        <w:tc>
          <w:tcPr>
            <w:tcW w:w="28" w:type="dxa"/>
            <w:tcBorders/>
            <w:tcMar>
              <w:top w:w="120" w:type="dxa"/>
              <w:left w:w="120" w:type="dxa"/>
              <w:bottom w:w="120" w:type="dxa"/>
              <w:right w:w="120" w:type="dxa"/>
            </w:tcMar>
            <w:vAlign w:val="center"/>
          </w:tcPr>
          <w:p/>
        </w:tc>
        <w:tc>
          <w:tcPr>
            <w:tcW w:w="18"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O campo magnético será tanto menos intenso quanto maior for a intensidade de corrente e quanto menor for a distância ao fio. </w:t>
            </w:r>
          </w:p>
        </w:tc>
      </w:tr>
      <w:tr>
        <w:trPr>
          <w:trHeight w:val="0" w:hRule="atLeast"/>
        </w:trPr>
        <w:tc>
          <w:tcPr>
            <w:tcW w:w="28" w:type="dxa"/>
            <w:tcBorders/>
            <w:tcMar>
              <w:top w:w="120" w:type="dxa"/>
              <w:left w:w="120" w:type="dxa"/>
              <w:bottom w:w="120" w:type="dxa"/>
              <w:right w:w="120" w:type="dxa"/>
            </w:tcMar>
            <w:vAlign w:val="center"/>
          </w:tcPr>
          <w:p/>
        </w:tc>
        <w:tc>
          <w:tcPr>
            <w:tcW w:w="18"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Agulhas magnéticas situadas sobre linhas de campo orientam-se na direção do campo (tangente às linhas) e apontam no sentido oposto ao do campo (dado pelo polo norte da agulha). </w:t>
            </w:r>
          </w:p>
        </w:tc>
      </w:tr>
    </w:tbl>
    <w:p>
      <w:pPr>
        <w:spacing w:after="0"/>
        <w:ind w:left="120"/>
        <w:jc w:val="left"/>
      </w:pPr>
      <w:r>
        <w:rPr>
          <w:rFonts w:ascii="Times New Roman" w:hAnsi="Times New Roman"/>
          <w:b w:val="false"/>
          <w:i w:val="false"/>
          <w:color w:val="000000"/>
          <w:sz w:val="22"/>
        </w:rPr>
        <w:t xml:space="preserve"> </w:t>
      </w:r>
      <w:r>
        <w:br/>
      </w:r>
      <w:r>
        <w:rPr>
          <w:rFonts w:ascii="Times New Roman" w:hAnsi="Times New Roman"/>
          <w:b w:val="false"/>
          <w:i w:val="false"/>
          <w:color w:val="000000"/>
          <w:sz w:val="22"/>
        </w:rPr>
        <w:t xml:space="preserve"> </w:t>
      </w:r>
    </w:p>
    <w:tbl>
      <w:tblPr>
        <w:tblW w:w="0" w:type="auto"/>
        <w:tblCellSpacing w:w="0" w:type="dxa"/>
        <w:tblBorders>
          <w:top w:val="none"/>
          <w:left w:val="none"/>
          <w:bottom w:val="none"/>
          <w:right w:val="none"/>
          <w:insideH w:val="none"/>
          <w:insideV w:val="none"/>
        </w:tblBorders>
      </w:tblPr>
      <w:tblGrid>
        <w:gridCol w:w="28"/>
        <w:gridCol w:w="46"/>
        <w:gridCol w:w="100"/>
        <w:gridCol w:w="105"/>
        <w:gridCol w:w="106"/>
        <w:gridCol w:w="106"/>
      </w:tblGrid>
      <w:tr>
        <w:trPr>
          <w:trHeight w:val="0" w:hRule="atLeast"/>
        </w:trPr>
        <w:tc>
          <w:tcPr>
            <w:tcW w:w="28" w:type="dxa"/>
            <w:tcBorders/>
            <w:tcMar>
              <w:top w:w="120" w:type="dxa"/>
              <w:left w:w="120" w:type="dxa"/>
              <w:bottom w:w="120" w:type="dxa"/>
              <w:right w:w="120" w:type="dxa"/>
            </w:tcMar>
            <w:vAlign w:val="top"/>
          </w:tcPr>
          <w:p>
            <w:pPr>
              <w:spacing w:after="0"/>
              <w:ind w:left="0"/>
              <w:jc w:val="left"/>
            </w:pPr>
            <w:r>
              <w:rPr>
                <w:rFonts w:ascii="Times New Roman" w:hAnsi="Times New Roman"/>
                <w:b w:val="false"/>
                <w:i w:val="false"/>
                <w:color w:val="000000"/>
                <w:sz w:val="22"/>
              </w:rPr>
              <w:t>3.</w:t>
            </w:r>
          </w:p>
        </w:tc>
        <w:tc>
          <w:tcPr>
            <w:tcW w:w="0" w:type="auto"/>
            <w:gridSpan w:val="5"/>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 xml:space="preserve"> </w:t>
            </w:r>
            <w:r>
              <w:rPr>
                <w:rFonts w:ascii="Times New Roman" w:hAnsi="Times New Roman"/>
                <w:b/>
                <w:i w:val="false"/>
                <w:color w:val="000000"/>
                <w:sz w:val="22"/>
              </w:rPr>
              <w:t>Selecione a opção que completa corretamente a frase.</w:t>
            </w:r>
            <w:r>
              <w:rPr>
                <w:rFonts w:ascii="Times New Roman" w:hAnsi="Times New Roman"/>
                <w:b w:val="false"/>
                <w:i w:val="false"/>
                <w:color w:val="000000"/>
                <w:sz w:val="22"/>
              </w:rPr>
              <w:t xml:space="preserve"> </w:t>
            </w:r>
          </w:p>
          <w:p>
            <w:pPr>
              <w:spacing w:after="0"/>
              <w:ind w:left="240"/>
              <w:jc w:val="left"/>
            </w:pPr>
            <w:r>
              <w:rPr>
                <w:rFonts w:ascii="Times New Roman" w:hAnsi="Times New Roman"/>
                <w:b w:val="false"/>
                <w:i w:val="false"/>
                <w:color w:val="000000"/>
                <w:sz w:val="22"/>
              </w:rPr>
              <w:t>O esquema apresentado representa as linhas de campo originado por:</w:t>
            </w:r>
          </w:p>
          <w:p>
            <w:pPr>
              <w:spacing w:after="0"/>
              <w:ind w:left="240"/>
              <w:jc w:val="left"/>
            </w:pPr>
          </w:p>
          <w:p>
            <w:pPr>
              <w:spacing w:after="0"/>
              <w:ind w:left="240"/>
              <w:jc w:val="left"/>
            </w:pPr>
            <w:r>
              <w:rPr>
                <w:rFonts w:ascii="Times New Roman" w:hAnsi="Times New Roman"/>
                <w:b w:val="false"/>
                <w:i w:val="false"/>
                <w:color w:val="000000"/>
                <w:sz w:val="22"/>
              </w:rPr>
              <w:t>                             </w:t>
            </w:r>
            <w:r>
              <w:drawing>
                <wp:inline distT="0" distB="0" distL="0" distR="0">
                  <wp:extent cx="2539995" cy="3003931"/>
                  <wp:effectExtent l="0" t="0" r="0" b="0"/>
                  <wp:docPr id="0" name="" descr="quaestio-default"/>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539995" cy="3003931"/>
                          </a:xfrm>
                          <a:prstGeom prst="rect">
                            <a:avLst/>
                          </a:prstGeom>
                        </pic:spPr>
                      </pic:pic>
                    </a:graphicData>
                  </a:graphic>
                </wp:inline>
              </w:drawing>
            </w:r>
            <w:r>
              <w:rPr>
                <w:rFonts w:ascii="Times New Roman" w:hAnsi="Times New Roman"/>
                <w:b w:val="false"/>
                <w:i w:val="false"/>
                <w:color w:val="000000"/>
                <w:sz w:val="22"/>
              </w:rPr>
              <w:t xml:space="preserve"> </w:t>
            </w:r>
          </w:p>
          <w:p>
            <w:pPr>
              <w:spacing w:after="0"/>
              <w:ind w:left="240"/>
              <w:jc w:val="left"/>
            </w:pPr>
          </w:p>
        </w:tc>
      </w:tr>
      <w:tr>
        <w:trPr>
          <w:trHeight w:val="0" w:hRule="atLeast"/>
        </w:trPr>
        <w:tc>
          <w:tcPr>
            <w:tcW w:w="28" w:type="dxa"/>
            <w:tcBorders/>
            <w:tcMar>
              <w:top w:w="120" w:type="dxa"/>
              <w:left w:w="120" w:type="dxa"/>
              <w:bottom w:w="120" w:type="dxa"/>
              <w:right w:w="120" w:type="dxa"/>
            </w:tcMar>
            <w:vAlign w:val="center"/>
          </w:tcPr>
          <w:p/>
        </w:tc>
        <w:tc>
          <w:tcPr>
            <w:tcW w:w="46"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uma espira. </w:t>
            </w:r>
          </w:p>
        </w:tc>
      </w:tr>
      <w:tr>
        <w:trPr>
          <w:trHeight w:val="0" w:hRule="atLeast"/>
        </w:trPr>
        <w:tc>
          <w:tcPr>
            <w:tcW w:w="28" w:type="dxa"/>
            <w:tcBorders/>
            <w:tcMar>
              <w:top w:w="120" w:type="dxa"/>
              <w:left w:w="120" w:type="dxa"/>
              <w:bottom w:w="120" w:type="dxa"/>
              <w:right w:w="120" w:type="dxa"/>
            </w:tcMar>
            <w:vAlign w:val="center"/>
          </w:tcPr>
          <w:p/>
        </w:tc>
        <w:tc>
          <w:tcPr>
            <w:tcW w:w="46"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um fio retilíneo longo. </w:t>
            </w:r>
          </w:p>
        </w:tc>
      </w:tr>
      <w:tr>
        <w:trPr>
          <w:trHeight w:val="0" w:hRule="atLeast"/>
        </w:trPr>
        <w:tc>
          <w:tcPr>
            <w:tcW w:w="28" w:type="dxa"/>
            <w:tcBorders/>
            <w:tcMar>
              <w:top w:w="120" w:type="dxa"/>
              <w:left w:w="120" w:type="dxa"/>
              <w:bottom w:w="120" w:type="dxa"/>
              <w:right w:w="120" w:type="dxa"/>
            </w:tcMar>
            <w:vAlign w:val="center"/>
          </w:tcPr>
          <w:p/>
        </w:tc>
        <w:tc>
          <w:tcPr>
            <w:tcW w:w="46"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um íman. </w:t>
            </w:r>
          </w:p>
        </w:tc>
      </w:tr>
      <w:tr>
        <w:trPr>
          <w:trHeight w:val="0" w:hRule="atLeast"/>
        </w:trPr>
        <w:tc>
          <w:tcPr>
            <w:tcW w:w="28" w:type="dxa"/>
            <w:tcBorders/>
            <w:tcMar>
              <w:top w:w="120" w:type="dxa"/>
              <w:left w:w="120" w:type="dxa"/>
              <w:bottom w:w="120" w:type="dxa"/>
              <w:right w:w="120" w:type="dxa"/>
            </w:tcMar>
            <w:vAlign w:val="center"/>
          </w:tcPr>
          <w:p/>
        </w:tc>
        <w:tc>
          <w:tcPr>
            <w:tcW w:w="46"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um cilindro. </w:t>
            </w:r>
          </w:p>
        </w:tc>
      </w:tr>
    </w:tbl>
    <w:p>
      <w:pPr>
        <w:spacing w:after="0"/>
        <w:ind w:left="120"/>
        <w:jc w:val="left"/>
      </w:pPr>
      <w:r>
        <w:rPr>
          <w:rFonts w:ascii="Times New Roman" w:hAnsi="Times New Roman"/>
          <w:b w:val="false"/>
          <w:i w:val="false"/>
          <w:color w:val="000000"/>
          <w:sz w:val="22"/>
        </w:rPr>
        <w:t xml:space="preserve"> </w:t>
      </w:r>
      <w:r>
        <w:br/>
      </w:r>
      <w:r>
        <w:rPr>
          <w:rFonts w:ascii="Times New Roman" w:hAnsi="Times New Roman"/>
          <w:b w:val="false"/>
          <w:i w:val="false"/>
          <w:color w:val="000000"/>
          <w:sz w:val="22"/>
        </w:rPr>
        <w:t xml:space="preserve"> </w:t>
      </w:r>
    </w:p>
    <w:tbl>
      <w:tblPr>
        <w:tblW w:w="0" w:type="auto"/>
        <w:tblCellSpacing w:w="0" w:type="dxa"/>
        <w:tblBorders>
          <w:top w:val="none"/>
          <w:left w:val="none"/>
          <w:bottom w:val="none"/>
          <w:right w:val="none"/>
          <w:insideH w:val="none"/>
          <w:insideV w:val="none"/>
        </w:tblBorders>
      </w:tblPr>
      <w:tblGrid>
        <w:gridCol w:w="28"/>
        <w:gridCol w:w="95"/>
        <w:gridCol w:w="53"/>
        <w:gridCol w:w="107"/>
        <w:gridCol w:w="108"/>
        <w:gridCol w:w="133"/>
      </w:tblGrid>
      <w:tr>
        <w:trPr>
          <w:trHeight w:val="0" w:hRule="atLeast"/>
        </w:trPr>
        <w:tc>
          <w:tcPr>
            <w:tcW w:w="28" w:type="dxa"/>
            <w:tcBorders/>
            <w:tcMar>
              <w:top w:w="120" w:type="dxa"/>
              <w:left w:w="120" w:type="dxa"/>
              <w:bottom w:w="120" w:type="dxa"/>
              <w:right w:w="120" w:type="dxa"/>
            </w:tcMar>
            <w:vAlign w:val="top"/>
          </w:tcPr>
          <w:p>
            <w:pPr>
              <w:spacing w:after="0"/>
              <w:ind w:left="0"/>
              <w:jc w:val="left"/>
            </w:pPr>
            <w:r>
              <w:rPr>
                <w:rFonts w:ascii="Times New Roman" w:hAnsi="Times New Roman"/>
                <w:b w:val="false"/>
                <w:i w:val="false"/>
                <w:color w:val="000000"/>
                <w:sz w:val="22"/>
              </w:rPr>
              <w:t>4.</w:t>
            </w:r>
          </w:p>
        </w:tc>
        <w:tc>
          <w:tcPr>
            <w:tcW w:w="0" w:type="auto"/>
            <w:gridSpan w:val="5"/>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Considere a figura que representa as linhas de campo magnético criadas por um íman em forma de barra.</w:t>
            </w:r>
          </w:p>
          <w:p>
            <w:pPr>
              <w:spacing w:after="0"/>
              <w:ind w:left="240"/>
              <w:jc w:val="left"/>
            </w:pPr>
            <w:r>
              <w:rPr>
                <w:rFonts w:ascii="Times New Roman" w:hAnsi="Times New Roman"/>
                <w:b w:val="false"/>
                <w:i w:val="false"/>
                <w:color w:val="000000"/>
                <w:sz w:val="22"/>
              </w:rPr>
              <w:t>                                                   </w:t>
            </w:r>
            <w:r>
              <w:drawing>
                <wp:inline distT="0" distB="0" distL="0" distR="0">
                  <wp:extent cx="2794000" cy="2794005"/>
                  <wp:effectExtent l="0" t="0" r="0" b="0"/>
                  <wp:docPr id="0" name="" descr="quaestio-default"/>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794000" cy="2794005"/>
                          </a:xfrm>
                          <a:prstGeom prst="rect">
                            <a:avLst/>
                          </a:prstGeom>
                        </pic:spPr>
                      </pic:pic>
                    </a:graphicData>
                  </a:graphic>
                </wp:inline>
              </w:drawing>
            </w:r>
            <w:r>
              <w:rPr>
                <w:rFonts w:ascii="Times New Roman" w:hAnsi="Times New Roman"/>
                <w:b w:val="false"/>
                <w:i w:val="false"/>
                <w:color w:val="000000"/>
                <w:sz w:val="22"/>
              </w:rPr>
              <w:t xml:space="preserve"> </w:t>
            </w:r>
          </w:p>
          <w:p>
            <w:pPr>
              <w:spacing w:after="0"/>
              <w:ind w:left="240"/>
              <w:jc w:val="left"/>
            </w:pPr>
          </w:p>
          <w:p>
            <w:pPr>
              <w:spacing w:after="0"/>
              <w:ind w:left="240"/>
              <w:jc w:val="left"/>
            </w:pPr>
            <w:r>
              <w:rPr>
                <w:rFonts w:ascii="Times New Roman" w:hAnsi="Times New Roman"/>
                <w:b w:val="false"/>
                <w:i w:val="false"/>
                <w:color w:val="000000"/>
                <w:sz w:val="22"/>
              </w:rPr>
              <w:t xml:space="preserve"> </w:t>
            </w:r>
            <w:r>
              <w:rPr>
                <w:rFonts w:ascii="Times New Roman" w:hAnsi="Times New Roman"/>
                <w:b/>
                <w:i w:val="false"/>
                <w:color w:val="000000"/>
                <w:sz w:val="22"/>
              </w:rPr>
              <w:t>Classifique as afirmações seguintes como verdadeiras ou falsas.</w:t>
            </w:r>
            <w:r>
              <w:rPr>
                <w:rFonts w:ascii="Times New Roman" w:hAnsi="Times New Roman"/>
                <w:b w:val="false"/>
                <w:i w:val="false"/>
                <w:color w:val="000000"/>
                <w:sz w:val="22"/>
              </w:rPr>
              <w:t xml:space="preserve"> </w:t>
            </w:r>
          </w:p>
          <w:p>
            <w:pPr>
              <w:spacing w:after="0"/>
              <w:ind w:left="240"/>
              <w:jc w:val="left"/>
            </w:pPr>
          </w:p>
          <w:p>
            <w:pPr>
              <w:spacing w:after="0"/>
              <w:ind w:left="240"/>
              <w:jc w:val="left"/>
            </w:pPr>
          </w:p>
          <w:p>
            <w:pPr>
              <w:spacing w:after="0"/>
              <w:ind w:left="240"/>
              <w:jc w:val="left"/>
            </w:pPr>
          </w:p>
          <w:p>
            <w:pPr>
              <w:spacing w:after="0"/>
              <w:ind w:left="240"/>
              <w:jc w:val="left"/>
            </w:pP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20" w:type="dxa"/>
              <w:left w:w="120" w:type="dxa"/>
              <w:bottom w:w="120" w:type="dxa"/>
              <w:right w:w="120" w:type="dxa"/>
            </w:tcMar>
            <w:vAlign w:val="center"/>
          </w:tcPr>
          <w:p>
            <w:pPr>
              <w:spacing w:after="0"/>
              <w:ind w:left="0"/>
              <w:jc w:val="center"/>
            </w:pPr>
            <w:r>
              <w:rPr>
                <w:rFonts w:ascii="Times New Roman" w:hAnsi="Times New Roman"/>
                <w:b/>
                <w:i w:val="false"/>
                <w:color w:val="000000"/>
                <w:sz w:val="22"/>
              </w:rPr>
              <w:t>Verdadeiro</w:t>
            </w:r>
          </w:p>
        </w:tc>
        <w:tc>
          <w:tcPr>
            <w:tcW w:w="53" w:type="dxa"/>
            <w:tcBorders/>
            <w:tcMar>
              <w:top w:w="120" w:type="dxa"/>
              <w:left w:w="120" w:type="dxa"/>
              <w:bottom w:w="120" w:type="dxa"/>
              <w:right w:w="120" w:type="dxa"/>
            </w:tcMar>
            <w:vAlign w:val="center"/>
          </w:tcPr>
          <w:p>
            <w:pPr>
              <w:spacing w:after="0"/>
              <w:ind w:left="0"/>
              <w:jc w:val="center"/>
            </w:pPr>
            <w:r>
              <w:rPr>
                <w:rFonts w:ascii="Times New Roman" w:hAnsi="Times New Roman"/>
                <w:b/>
                <w:i w:val="false"/>
                <w:color w:val="000000"/>
                <w:sz w:val="22"/>
              </w:rPr>
              <w:t>Falso</w:t>
            </w:r>
          </w:p>
        </w:tc>
        <w:tc>
          <w:tcPr>
            <w:tcW w:w="0" w:type="auto"/>
            <w:gridSpan w:val="3"/>
            <w:tcBorders/>
            <w:tcMar>
              <w:top w:w="120" w:type="dxa"/>
              <w:left w:w="120" w:type="dxa"/>
              <w:bottom w:w="120" w:type="dxa"/>
              <w:right w:w="120" w:type="dxa"/>
            </w:tcMar>
            <w:vAlign w:val="center"/>
          </w:tcP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63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O campo magnético representado é uniforme.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63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As linhas de campos magnéticos apesar de imaginárias podem, por vezes, cruzar-se.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63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O campo magnético é mais intenso onde existem maiores quantidades de linhas de campo.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63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As linhas de campo que saem da extremidade norte do íman são, em quantidade, diferentes às linhas de campo que entram na extremidade sul. </w:t>
            </w:r>
          </w:p>
        </w:tc>
      </w:tr>
      <w:tr>
        <w:trPr>
          <w:trHeight w:val="0" w:hRule="atLeast"/>
        </w:trPr>
        <w:tc>
          <w:tcPr>
            <w:tcW w:w="28" w:type="dxa"/>
            <w:tcBorders/>
            <w:tcMar>
              <w:top w:w="120" w:type="dxa"/>
              <w:left w:w="120" w:type="dxa"/>
              <w:bottom w:w="120" w:type="dxa"/>
              <w:right w:w="120" w:type="dxa"/>
            </w:tcMar>
            <w:vAlign w:val="center"/>
          </w:tcPr>
          <w:p/>
        </w:tc>
        <w:tc>
          <w:tcPr>
            <w:tcW w:w="95"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226300"/>
                          </a:xfrm>
                          <a:prstGeom prst="rect">
                            <a:avLst/>
                          </a:prstGeom>
                        </pic:spPr>
                      </pic:pic>
                    </a:graphicData>
                  </a:graphic>
                </wp:inline>
              </w:drawing>
            </w:r>
            <w:r>
              <w:rPr>
                <w:rFonts w:ascii="Times New Roman" w:hAnsi="Times New Roman"/>
                <w:b w:val="false"/>
                <w:i w:val="false"/>
                <w:color w:val="000000"/>
                <w:sz w:val="22"/>
              </w:rPr>
              <w:t xml:space="preserve"> </w:t>
            </w:r>
          </w:p>
        </w:tc>
        <w:tc>
          <w:tcPr>
            <w:tcW w:w="53"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3"/>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O campo magnético num ponto é sempre tangente à linha que passa por esse ponto. </w:t>
            </w:r>
          </w:p>
        </w:tc>
      </w:tr>
    </w:tbl>
    <w:p>
      <w:pPr>
        <w:spacing w:after="0"/>
        <w:ind w:left="120"/>
        <w:jc w:val="left"/>
      </w:pPr>
      <w:r>
        <w:rPr>
          <w:rFonts w:ascii="Times New Roman" w:hAnsi="Times New Roman"/>
          <w:b w:val="false"/>
          <w:i w:val="false"/>
          <w:color w:val="000000"/>
          <w:sz w:val="22"/>
        </w:rPr>
        <w:t xml:space="preserve"> </w:t>
      </w:r>
      <w:r>
        <w:br/>
      </w:r>
      <w:r>
        <w:rPr>
          <w:rFonts w:ascii="Times New Roman" w:hAnsi="Times New Roman"/>
          <w:b w:val="false"/>
          <w:i w:val="false"/>
          <w:color w:val="000000"/>
          <w:sz w:val="22"/>
        </w:rPr>
        <w:t xml:space="preserve"> </w:t>
      </w:r>
    </w:p>
    <w:tbl>
      <w:tblPr>
        <w:tblW w:w="0" w:type="auto"/>
        <w:tblCellSpacing w:w="0" w:type="dxa"/>
        <w:tblBorders>
          <w:top w:val="none"/>
          <w:left w:val="none"/>
          <w:bottom w:val="none"/>
          <w:right w:val="none"/>
          <w:insideH w:val="none"/>
          <w:insideV w:val="none"/>
        </w:tblBorders>
      </w:tblPr>
      <w:tblGrid>
        <w:gridCol w:w="28"/>
        <w:gridCol w:w="40"/>
        <w:gridCol w:w="110"/>
        <w:gridCol w:w="112"/>
        <w:gridCol w:w="113"/>
        <w:gridCol w:w="121"/>
      </w:tblGrid>
      <w:tr>
        <w:trPr>
          <w:trHeight w:val="0" w:hRule="atLeast"/>
        </w:trPr>
        <w:tc>
          <w:tcPr>
            <w:tcW w:w="28" w:type="dxa"/>
            <w:tcBorders/>
            <w:tcMar>
              <w:top w:w="120" w:type="dxa"/>
              <w:left w:w="120" w:type="dxa"/>
              <w:bottom w:w="120" w:type="dxa"/>
              <w:right w:w="120" w:type="dxa"/>
            </w:tcMar>
            <w:vAlign w:val="top"/>
          </w:tcPr>
          <w:p>
            <w:pPr>
              <w:spacing w:after="0"/>
              <w:ind w:left="0"/>
              <w:jc w:val="left"/>
            </w:pPr>
            <w:r>
              <w:rPr>
                <w:rFonts w:ascii="Times New Roman" w:hAnsi="Times New Roman"/>
                <w:b w:val="false"/>
                <w:i w:val="false"/>
                <w:color w:val="000000"/>
                <w:sz w:val="22"/>
              </w:rPr>
              <w:t>5.</w:t>
            </w:r>
          </w:p>
        </w:tc>
        <w:tc>
          <w:tcPr>
            <w:tcW w:w="0" w:type="auto"/>
            <w:gridSpan w:val="5"/>
            <w:tcBorders/>
            <w:tcMar>
              <w:top w:w="120" w:type="dxa"/>
              <w:left w:w="120" w:type="dxa"/>
              <w:bottom w:w="120" w:type="dxa"/>
              <w:right w:w="120" w:type="dxa"/>
            </w:tcMar>
            <w:vAlign w:val="center"/>
          </w:tcPr>
          <w:p>
            <w:pPr>
              <w:spacing w:after="0"/>
              <w:ind w:left="240"/>
              <w:jc w:val="left"/>
            </w:pPr>
            <w:r>
              <w:rPr>
                <w:rFonts w:ascii="Times New Roman" w:hAnsi="Times New Roman"/>
                <w:b w:val="false"/>
                <w:i w:val="false"/>
                <w:color w:val="000000"/>
                <w:sz w:val="22"/>
              </w:rPr>
              <w:t xml:space="preserve"> </w:t>
            </w:r>
            <w:r>
              <w:rPr>
                <w:rFonts w:ascii="Times New Roman" w:hAnsi="Times New Roman"/>
                <w:b/>
                <w:i w:val="false"/>
                <w:color w:val="000000"/>
                <w:sz w:val="22"/>
              </w:rPr>
              <w:t>Selecione a opção que completa corretamente a frase.</w:t>
            </w:r>
            <w:r>
              <w:rPr>
                <w:rFonts w:ascii="Times New Roman" w:hAnsi="Times New Roman"/>
                <w:b w:val="false"/>
                <w:i w:val="false"/>
                <w:color w:val="000000"/>
                <w:sz w:val="22"/>
              </w:rPr>
              <w:t xml:space="preserve"> </w:t>
            </w:r>
          </w:p>
          <w:p>
            <w:pPr>
              <w:spacing w:after="0"/>
              <w:ind w:left="240"/>
              <w:jc w:val="left"/>
            </w:pPr>
            <w:r>
              <w:rPr>
                <w:rFonts w:ascii="Times New Roman" w:hAnsi="Times New Roman"/>
                <w:b w:val="false"/>
                <w:i w:val="false"/>
                <w:color w:val="000000"/>
                <w:sz w:val="22"/>
              </w:rPr>
              <w:t>Apesar da orientação dos polos do íman imaginário no interior da Terra, ao ponto da superfície terrestre perto do polo norte geográfico, onde as linhas de campo são mais intensas, chama-se:</w:t>
            </w:r>
          </w:p>
          <w:p>
            <w:pPr>
              <w:spacing w:after="0"/>
              <w:ind w:left="240"/>
              <w:jc w:val="left"/>
            </w:pPr>
            <w:r>
              <w:rPr>
                <w:rFonts w:ascii="Times New Roman" w:hAnsi="Times New Roman"/>
                <w:b w:val="false"/>
                <w:i w:val="false"/>
                <w:color w:val="000000"/>
                <w:sz w:val="22"/>
              </w:rPr>
              <w:t>                                                 </w:t>
            </w:r>
            <w:r>
              <w:drawing>
                <wp:inline distT="0" distB="0" distL="0" distR="0">
                  <wp:extent cx="3694320" cy="3048000"/>
                  <wp:effectExtent l="0" t="0" r="0" b="0"/>
                  <wp:docPr id="0" name="" descr="quaestio-default"/>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694320" cy="3048000"/>
                          </a:xfrm>
                          <a:prstGeom prst="rect">
                            <a:avLst/>
                          </a:prstGeom>
                        </pic:spPr>
                      </pic:pic>
                    </a:graphicData>
                  </a:graphic>
                </wp:inline>
              </w:drawing>
            </w:r>
            <w:r>
              <w:rPr>
                <w:rFonts w:ascii="Times New Roman" w:hAnsi="Times New Roman"/>
                <w:b w:val="false"/>
                <w:i w:val="false"/>
                <w:color w:val="000000"/>
                <w:sz w:val="22"/>
              </w:rPr>
              <w:t xml:space="preserve"> </w:t>
            </w:r>
          </w:p>
        </w:tc>
      </w:tr>
      <w:tr>
        <w:trPr>
          <w:trHeight w:val="0" w:hRule="atLeast"/>
        </w:trPr>
        <w:tc>
          <w:tcPr>
            <w:tcW w:w="28" w:type="dxa"/>
            <w:tcBorders/>
            <w:tcMar>
              <w:top w:w="120" w:type="dxa"/>
              <w:left w:w="120" w:type="dxa"/>
              <w:bottom w:w="120" w:type="dxa"/>
              <w:right w:w="120" w:type="dxa"/>
            </w:tcMar>
            <w:vAlign w:val="center"/>
          </w:tcPr>
          <w:p/>
        </w:tc>
        <w:tc>
          <w:tcPr>
            <w:tcW w:w="40"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polo norte magnético. </w:t>
            </w:r>
          </w:p>
        </w:tc>
      </w:tr>
      <w:tr>
        <w:trPr>
          <w:trHeight w:val="0" w:hRule="atLeast"/>
        </w:trPr>
        <w:tc>
          <w:tcPr>
            <w:tcW w:w="28" w:type="dxa"/>
            <w:tcBorders/>
            <w:tcMar>
              <w:top w:w="120" w:type="dxa"/>
              <w:left w:w="120" w:type="dxa"/>
              <w:bottom w:w="120" w:type="dxa"/>
              <w:right w:w="120" w:type="dxa"/>
            </w:tcMar>
            <w:vAlign w:val="center"/>
          </w:tcPr>
          <w:p/>
        </w:tc>
        <w:tc>
          <w:tcPr>
            <w:tcW w:w="40"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polo sul magnético. </w:t>
            </w:r>
          </w:p>
        </w:tc>
      </w:tr>
      <w:tr>
        <w:trPr>
          <w:trHeight w:val="0" w:hRule="atLeast"/>
        </w:trPr>
        <w:tc>
          <w:tcPr>
            <w:tcW w:w="28" w:type="dxa"/>
            <w:tcBorders/>
            <w:tcMar>
              <w:top w:w="120" w:type="dxa"/>
              <w:left w:w="120" w:type="dxa"/>
              <w:bottom w:w="120" w:type="dxa"/>
              <w:right w:w="120" w:type="dxa"/>
            </w:tcMar>
            <w:vAlign w:val="center"/>
          </w:tcPr>
          <w:p/>
        </w:tc>
        <w:tc>
          <w:tcPr>
            <w:tcW w:w="40"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polo latitudinal magnético. </w:t>
            </w:r>
          </w:p>
        </w:tc>
      </w:tr>
      <w:tr>
        <w:trPr>
          <w:trHeight w:val="0" w:hRule="atLeast"/>
        </w:trPr>
        <w:tc>
          <w:tcPr>
            <w:tcW w:w="28" w:type="dxa"/>
            <w:tcBorders/>
            <w:tcMar>
              <w:top w:w="120" w:type="dxa"/>
              <w:left w:w="120" w:type="dxa"/>
              <w:bottom w:w="120" w:type="dxa"/>
              <w:right w:w="120" w:type="dxa"/>
            </w:tcMar>
            <w:vAlign w:val="center"/>
          </w:tcPr>
          <w:p/>
        </w:tc>
        <w:tc>
          <w:tcPr>
            <w:tcW w:w="40" w:type="dxa"/>
            <w:tcBorders/>
            <w:tcMar>
              <w:top w:w="15" w:type="dxa"/>
              <w:left w:w="15" w:type="dxa"/>
              <w:bottom w:w="15" w:type="dxa"/>
              <w:right w:w="15" w:type="dxa"/>
            </w:tcMar>
            <w:vAlign w:val="top"/>
          </w:tcPr>
          <w:p>
            <w:pPr>
              <w:spacing w:after="0"/>
              <w:ind w:left="0"/>
              <w:jc w:val="center"/>
            </w:pPr>
            <w:r>
              <w:rPr>
                <w:rFonts w:ascii="Times New Roman" w:hAnsi="Times New Roman"/>
                <w:b w:val="false"/>
                <w:i w:val="false"/>
                <w:color w:val="000000"/>
                <w:sz w:val="22"/>
              </w:rPr>
              <w:t xml:space="preserve"> </w:t>
            </w:r>
            <w:r>
              <w:drawing>
                <wp:inline distT="0" distB="0" distL="0" distR="0">
                  <wp:extent cx="228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228600"/>
                          </a:xfrm>
                          <a:prstGeom prst="rect">
                            <a:avLst/>
                          </a:prstGeom>
                        </pic:spPr>
                      </pic:pic>
                    </a:graphicData>
                  </a:graphic>
                </wp:inline>
              </w:drawing>
            </w:r>
            <w:r>
              <w:rPr>
                <w:rFonts w:ascii="Times New Roman" w:hAnsi="Times New Roman"/>
                <w:b w:val="false"/>
                <w:i w:val="false"/>
                <w:color w:val="000000"/>
                <w:sz w:val="22"/>
              </w:rPr>
              <w:t xml:space="preserve"> </w:t>
            </w:r>
          </w:p>
        </w:tc>
        <w:tc>
          <w:tcPr>
            <w:tcW w:w="0" w:type="auto"/>
            <w:gridSpan w:val="4"/>
            <w:tcBorders/>
            <w:tcMar>
              <w:top w:w="120" w:type="dxa"/>
              <w:left w:w="120" w:type="dxa"/>
              <w:bottom w:w="120" w:type="dxa"/>
              <w:right w:w="120" w:type="dxa"/>
            </w:tcMar>
            <w:vAlign w:val="center"/>
          </w:tcPr>
          <w:p>
            <w:pPr>
              <w:spacing w:after="0"/>
              <w:ind w:left="0"/>
              <w:jc w:val="left"/>
            </w:pPr>
            <w:r>
              <w:rPr>
                <w:rFonts w:ascii="Times New Roman" w:hAnsi="Times New Roman"/>
                <w:b w:val="false"/>
                <w:i w:val="false"/>
                <w:color w:val="000000"/>
                <w:sz w:val="22"/>
              </w:rPr>
              <w:t xml:space="preserve"> polo longitudinal magnético. </w:t>
            </w:r>
          </w:p>
        </w:tc>
      </w:tr>
    </w:tbl>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sl="http://schemas.openxmlformats.org/schemaLibrary/2006/main" xmlns:mc="http://schemas.openxmlformats.org/markup-compatibility/2006"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settings.xml><?xml version="1.0" encoding="utf-8"?>
<w:setting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sl="http://schemas.openxmlformats.org/schemaLibrary/2006/main" xmlns:mc="http://schemas.openxmlformats.org/markup-compatibility/2006"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sl="http://schemas.openxmlformats.org/schemaLibrary/2006/main" xmlns:mc="http://schemas.openxmlformats.org/markup-compatibility/2006"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 Target="media/document_image_rId9.png" Type="http://schemas.openxmlformats.org/officeDocument/2006/relationships/image" Id="rId9"/>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