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4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71"/>
        <w:gridCol w:w="102"/>
        <w:gridCol w:w="103"/>
        <w:gridCol w:w="107"/>
        <w:gridCol w:w="11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Se o ângulo de incidência aumentar, o ângulo de refração também aumentará. Pode chegar-se a uma situação em que o ângulo de incidência conduza a um ângulo de refração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Esse ângulo de incidência é chamado: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413000" cy="15494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0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limite.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morto.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reto.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7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cego.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69"/>
        <w:gridCol w:w="104"/>
        <w:gridCol w:w="104"/>
        <w:gridCol w:w="109"/>
        <w:gridCol w:w="11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um ângulo de incidência superior ao ângulo limite deixa de ocorrer refração e passa a haver apenas reflexão, que se chama: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reflexão total.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refração total.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absorção total.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difração total.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9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luz propaga-se num meio com um índice de refração </w:t>
            </w:r>
            <w:r>
              <w:drawing>
                <wp:inline distT="0" distB="0" distL="0" distR="0">
                  <wp:extent cx="317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encontra a superfície de separação com um outro meio de índice </w:t>
            </w:r>
            <w:r>
              <w:drawing>
                <wp:inline distT="0" distB="0" distL="0" distR="0">
                  <wp:extent cx="431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falsas, tendo em conta o fenómeno de reflexão total.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ângulos de incidência superiores a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luz propaga-se apenas no meio de maior índice de refração.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determinados valores de ângulo de incidência a luz pode sofrer reflexão total na superfície de separação destes dois meios.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luz pode sofrer reflexão total na superfície de separação destes dois meios seja qual for o meio de incidência.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um ângulo de incidência de </w:t>
            </w:r>
            <w:r>
              <w:drawing>
                <wp:inline distT="0" distB="0" distL="0" distR="0">
                  <wp:extent cx="3556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não ocorre refração.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radiação propaga-se da água </w:t>
            </w:r>
            <w:r>
              <w:drawing>
                <wp:inline distT="0" distB="0" distL="0" distR="0">
                  <wp:extent cx="1028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para a ar </w:t>
            </w:r>
            <w:r>
              <w:drawing>
                <wp:inline distT="0" distB="0" distL="0" distR="0">
                  <wp:extent cx="1117600" cy="304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incidindo na superfície de separação dos dois meios segundo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com a linha normal a essa superfície.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calcular o ângulo limite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para esta superfície de separação.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89100" cy="596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908300" cy="609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89100" cy="596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908300" cy="622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radiação eletromagnética incide na superfície de separação entre dois meios e verifica-se que esta se propaga no segundo meio independentemente do ângulo de incidência.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índice de refração do meio de incidência é menor que o índice de refração do segundo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de propagação da luz no segundo meio é maior do que a velocidade da luz no primeiro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índice de refração do meio de incidência é maior que o índice de refração do segundo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da luz no segundo meio é maior do que o comprimento de onda da luz no primeiro meio.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