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69"/>
        <w:gridCol w:w="98"/>
        <w:gridCol w:w="105"/>
        <w:gridCol w:w="110"/>
        <w:gridCol w:w="11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figura seguinte: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94100" cy="28194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6703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03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preenche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Tendo em conta as Leis de Snell Descartes podemos concluir que o meio 1 é __________ e o meio 2 é __________.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ar … água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vidro … ar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vidro … água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água … ar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radiação eletromagnética incide na superfície de separação entre dois meios fazendo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com a normal a essa superfície. Sabe-se que o meio de incidência tem um índice de refração superior ao meio para o qual a onda é transmitida.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refração é igual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ângulo de refração é superior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raio refratado aproxima-se da normal quando se encontra no segundo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luz no segundo meio é menor do que a velocidade da luz no primeiro meio.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falsas, tendo em conta o fenómeno de refração.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da onda refratada é menor que a frequência da onda incidente.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diferença de velocidades entre dois meios nos quais a luz se propaga, menor será o desvio sofrido pela luz.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índice de refração traduz a relação entre a velocidade da luz em dois meios.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menor for o índice de refração de um meio, maior será a velocidade da luz nesse meio.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radiação propaga-se do ar </w:t>
            </w:r>
            <w:r>
              <w:drawing>
                <wp:inline distT="0" distB="0" distL="0" distR="0">
                  <wp:extent cx="1028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para a água </w:t>
            </w:r>
            <w:r>
              <w:drawing>
                <wp:inline distT="0" distB="0" distL="0" distR="0">
                  <wp:extent cx="1028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incidindo na superfície de separação entre os dois meios segundo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com a linha normal a essa superfície.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387600" cy="685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764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129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5494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3"/>
        <w:gridCol w:w="114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a luz passa de meio com um índice de refração _________ para um meio com um índice de refração _________, a sua velocidade _________e o raio ________ da normal.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maior ... menor ... aumenta ... afasta-se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menor ... maior ... aumenta ... afasta-se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maior ... menor ... diminui ... aproxima-se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menor ... maior ... diminui ... afasta-se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