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elacomgrelha"/>
        <w:tblW w:w="0" w:type="auto"/>
        <w:jc w:val="center"/>
        <w:tbl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insideH w:val="single" w:sz="4" w:space="0" w:color="538135" w:themeColor="accent6" w:themeShade="BF"/>
          <w:insideV w:val="single" w:sz="4" w:space="0" w:color="538135" w:themeColor="accent6" w:themeShade="BF"/>
        </w:tblBorders>
        <w:tblLook w:val="04A0"/>
      </w:tblPr>
      <w:tblGrid>
        <w:gridCol w:w="3227"/>
        <w:gridCol w:w="6627"/>
      </w:tblGrid>
      <w:tr w:rsidR="001679F9" w:rsidTr="001679F9">
        <w:trPr>
          <w:trHeight w:val="340"/>
          <w:jc w:val="center"/>
        </w:trPr>
        <w:tc>
          <w:tcPr>
            <w:tcW w:w="3227" w:type="dxa"/>
            <w:shd w:val="clear" w:color="auto" w:fill="A8D08D" w:themeFill="accent6" w:themeFillTint="99"/>
            <w:vAlign w:val="center"/>
          </w:tcPr>
          <w:p w:rsidR="001679F9" w:rsidRPr="00D46553" w:rsidRDefault="001679F9" w:rsidP="00617611">
            <w:pPr>
              <w:widowControl w:val="0"/>
              <w:tabs>
                <w:tab w:val="left" w:pos="454"/>
                <w:tab w:val="left" w:pos="964"/>
                <w:tab w:val="left" w:pos="1304"/>
              </w:tabs>
              <w:suppressAutoHyphens/>
              <w:autoSpaceDE w:val="0"/>
              <w:autoSpaceDN w:val="0"/>
              <w:adjustRightInd w:val="0"/>
              <w:jc w:val="center"/>
              <w:textAlignment w:val="center"/>
              <w:rPr>
                <w:rFonts w:cs="AlwynOT-Light"/>
                <w:b/>
                <w:bCs/>
                <w:color w:val="000000"/>
                <w:w w:val="80"/>
                <w:sz w:val="20"/>
                <w:szCs w:val="20"/>
                <w:lang w:val="pt-BR"/>
              </w:rPr>
            </w:pPr>
            <w:r>
              <w:rPr>
                <w:b/>
                <w:w w:val="80"/>
                <w:sz w:val="20"/>
                <w:szCs w:val="20"/>
                <w:lang w:val="pt-BR"/>
              </w:rPr>
              <w:t>DOCUMEMTO DE AMPLIAÇÃO  1</w:t>
            </w:r>
          </w:p>
        </w:tc>
        <w:tc>
          <w:tcPr>
            <w:tcW w:w="6627" w:type="dxa"/>
            <w:shd w:val="clear" w:color="auto" w:fill="auto"/>
            <w:vAlign w:val="center"/>
          </w:tcPr>
          <w:p w:rsidR="001679F9" w:rsidRPr="00D639DF" w:rsidRDefault="00D639DF" w:rsidP="00D639DF">
            <w:pPr>
              <w:widowControl w:val="0"/>
              <w:tabs>
                <w:tab w:val="left" w:pos="454"/>
                <w:tab w:val="left" w:pos="964"/>
                <w:tab w:val="left" w:pos="1304"/>
              </w:tabs>
              <w:suppressAutoHyphens/>
              <w:autoSpaceDE w:val="0"/>
              <w:autoSpaceDN w:val="0"/>
              <w:adjustRightInd w:val="0"/>
              <w:spacing w:after="113" w:line="260" w:lineRule="atLeast"/>
              <w:jc w:val="center"/>
              <w:textAlignment w:val="center"/>
              <w:rPr>
                <w:rFonts w:cs="Arial"/>
                <w:b/>
                <w:color w:val="000000"/>
                <w:w w:val="80"/>
                <w:lang w:val="pt-BR"/>
              </w:rPr>
            </w:pPr>
            <w:r w:rsidRPr="00D639DF">
              <w:rPr>
                <w:rFonts w:cs="Arial"/>
                <w:b/>
                <w:bCs/>
                <w:color w:val="000000"/>
                <w:w w:val="80"/>
                <w:lang w:val="pt-BR"/>
              </w:rPr>
              <w:t>Acelerador de partículas</w:t>
            </w:r>
          </w:p>
        </w:tc>
      </w:tr>
    </w:tbl>
    <w:p w:rsidR="001679F9" w:rsidRDefault="001679F9" w:rsidP="001679F9">
      <w:pPr>
        <w:rPr>
          <w:rFonts w:ascii="Arial-BoldMT" w:hAnsi="Arial-BoldMT" w:cs="Arial-BoldMT"/>
          <w:b/>
          <w:bCs/>
          <w:color w:val="000000"/>
          <w:w w:val="95"/>
          <w:sz w:val="20"/>
          <w:szCs w:val="20"/>
          <w:lang w:val="pt-BR"/>
        </w:rPr>
      </w:pPr>
    </w:p>
    <w:p w:rsidR="00D639DF" w:rsidRPr="00D639DF" w:rsidRDefault="00D639DF" w:rsidP="00D639DF">
      <w:pPr>
        <w:widowControl w:val="0"/>
        <w:tabs>
          <w:tab w:val="left" w:pos="454"/>
          <w:tab w:val="left" w:pos="964"/>
          <w:tab w:val="left" w:pos="1304"/>
        </w:tabs>
        <w:autoSpaceDE w:val="0"/>
        <w:autoSpaceDN w:val="0"/>
        <w:adjustRightInd w:val="0"/>
        <w:spacing w:before="170" w:line="260" w:lineRule="atLeast"/>
        <w:ind w:firstLine="283"/>
        <w:jc w:val="both"/>
        <w:textAlignment w:val="center"/>
        <w:rPr>
          <w:rFonts w:ascii="ArialMT" w:hAnsi="ArialMT" w:cs="ArialMT"/>
          <w:color w:val="000000"/>
          <w:w w:val="95"/>
          <w:sz w:val="20"/>
          <w:szCs w:val="20"/>
          <w:lang w:val="pt-BR"/>
        </w:rPr>
      </w:pPr>
      <w:r w:rsidRPr="00D639DF">
        <w:rPr>
          <w:rFonts w:ascii="ArialMT" w:hAnsi="ArialMT" w:cs="ArialMT"/>
          <w:color w:val="000000"/>
          <w:w w:val="95"/>
          <w:sz w:val="20"/>
          <w:szCs w:val="20"/>
          <w:lang w:val="pt-BR"/>
        </w:rPr>
        <w:t>Os aceleradores de partículas foram inventados na década de 1920 e tinham como principal objetivo auxiliar a investigação na área da física.</w:t>
      </w:r>
    </w:p>
    <w:p w:rsidR="00D639DF" w:rsidRPr="00D639DF" w:rsidRDefault="00D639DF" w:rsidP="000C5665">
      <w:pPr>
        <w:widowControl w:val="0"/>
        <w:tabs>
          <w:tab w:val="left" w:pos="454"/>
          <w:tab w:val="left" w:pos="964"/>
          <w:tab w:val="left" w:pos="1304"/>
        </w:tabs>
        <w:autoSpaceDE w:val="0"/>
        <w:autoSpaceDN w:val="0"/>
        <w:adjustRightInd w:val="0"/>
        <w:spacing w:before="170" w:line="260" w:lineRule="atLeast"/>
        <w:ind w:firstLine="283"/>
        <w:textAlignment w:val="center"/>
        <w:rPr>
          <w:rFonts w:ascii="ArialMT" w:hAnsi="ArialMT" w:cs="ArialMT"/>
          <w:color w:val="000000"/>
          <w:w w:val="95"/>
          <w:sz w:val="20"/>
          <w:szCs w:val="20"/>
          <w:lang w:val="pt-BR"/>
        </w:rPr>
      </w:pPr>
      <w:r w:rsidRPr="00D639DF">
        <w:rPr>
          <w:rFonts w:ascii="ArialMT" w:hAnsi="ArialMT" w:cs="ArialMT"/>
          <w:color w:val="000000"/>
          <w:w w:val="95"/>
          <w:sz w:val="20"/>
          <w:szCs w:val="20"/>
          <w:lang w:val="pt-BR"/>
        </w:rPr>
        <w:t>Deve-se a J.D. Cockcroft e a E.T.S. Walton, ambos da Universidade</w:t>
      </w:r>
      <w:r w:rsidR="00FF093A">
        <w:rPr>
          <w:rFonts w:ascii="ArialMT" w:hAnsi="ArialMT" w:cs="ArialMT"/>
          <w:color w:val="000000"/>
          <w:w w:val="95"/>
          <w:sz w:val="20"/>
          <w:szCs w:val="20"/>
          <w:lang w:val="pt-BR"/>
        </w:rPr>
        <w:t xml:space="preserve"> de Cambridge, em Inglaterra, a </w:t>
      </w:r>
      <w:r w:rsidRPr="00D639DF">
        <w:rPr>
          <w:rFonts w:ascii="ArialMT" w:hAnsi="ArialMT" w:cs="ArialMT"/>
          <w:color w:val="000000"/>
          <w:w w:val="95"/>
          <w:sz w:val="20"/>
          <w:szCs w:val="20"/>
          <w:lang w:val="pt-BR"/>
        </w:rPr>
        <w:t>construção de um pequeno acelerador, que lhes permitiu realizar a primeira reação nuclear induzida artificialmente e que lhes valeu o Prémio Nobel da Física em 1951.</w:t>
      </w:r>
    </w:p>
    <w:p w:rsidR="00D639DF" w:rsidRPr="00D639DF" w:rsidRDefault="00D639DF" w:rsidP="00D639DF">
      <w:pPr>
        <w:widowControl w:val="0"/>
        <w:tabs>
          <w:tab w:val="left" w:pos="454"/>
          <w:tab w:val="left" w:pos="964"/>
          <w:tab w:val="left" w:pos="1304"/>
        </w:tabs>
        <w:autoSpaceDE w:val="0"/>
        <w:autoSpaceDN w:val="0"/>
        <w:adjustRightInd w:val="0"/>
        <w:spacing w:before="170" w:line="260" w:lineRule="atLeast"/>
        <w:ind w:firstLine="283"/>
        <w:jc w:val="both"/>
        <w:textAlignment w:val="center"/>
        <w:rPr>
          <w:rFonts w:ascii="ArialMT" w:hAnsi="ArialMT" w:cs="ArialMT"/>
          <w:color w:val="000000"/>
          <w:w w:val="95"/>
          <w:sz w:val="20"/>
          <w:szCs w:val="20"/>
          <w:lang w:val="pt-BR"/>
        </w:rPr>
      </w:pPr>
      <w:r w:rsidRPr="00D639DF">
        <w:rPr>
          <w:rFonts w:ascii="ArialMT" w:hAnsi="ArialMT" w:cs="ArialMT"/>
          <w:color w:val="000000"/>
          <w:w w:val="95"/>
          <w:sz w:val="20"/>
          <w:szCs w:val="20"/>
          <w:lang w:val="pt-BR"/>
        </w:rPr>
        <w:t>Os aceleradores de partículas funcionam ao produzir uma corrente direcional de partículas subatómicas eletricamente carregadas, que podem ser eletrões, positrões, protões ou fotões, consoante a aplicação que irão ter, que são forçadas a viajar por tubos mantidos no vácuo dentro de campos eletromagnéticos, o que lhes imprime velocidades extremas, indo colidir de forma controlada contra um alvo. Quando colidem com o alvo são produzidas novas partículas subatómicas. Destas, destaca-se o famoso bosão de Higgs, também desigando por partícula de Deus, descoberto em 2012.</w:t>
      </w:r>
    </w:p>
    <w:p w:rsidR="00D639DF" w:rsidRDefault="00D639DF" w:rsidP="00D639DF">
      <w:pPr>
        <w:rPr>
          <w:rFonts w:ascii="ArialMT" w:hAnsi="ArialMT" w:cs="ArialMT"/>
          <w:color w:val="000000"/>
          <w:w w:val="95"/>
          <w:sz w:val="20"/>
          <w:szCs w:val="20"/>
          <w:lang w:val="pt-BR"/>
        </w:rPr>
      </w:pPr>
      <w:r w:rsidRPr="00D639DF">
        <w:rPr>
          <w:rFonts w:ascii="ArialMT" w:hAnsi="ArialMT" w:cs="ArialMT"/>
          <w:color w:val="000000"/>
          <w:w w:val="95"/>
          <w:sz w:val="20"/>
          <w:szCs w:val="20"/>
          <w:lang w:val="pt-BR"/>
        </w:rPr>
        <w:t>O maior acelerador de partículas do mundo, LHC, encontra-se no CERN – Organização Europeia para a Pesquisa Nuclear.</w:t>
      </w:r>
    </w:p>
    <w:p w:rsidR="00DF3019" w:rsidRDefault="000C5665" w:rsidP="00D639DF">
      <w:pPr>
        <w:rPr>
          <w:rFonts w:ascii="ArialMT" w:hAnsi="ArialMT" w:cs="ArialMT"/>
          <w:color w:val="000000"/>
          <w:w w:val="95"/>
          <w:sz w:val="20"/>
          <w:szCs w:val="20"/>
          <w:lang w:val="pt-BR"/>
        </w:rPr>
      </w:pPr>
      <w:r>
        <w:rPr>
          <w:rFonts w:ascii="ArialMT" w:hAnsi="ArialMT" w:cs="ArialMT"/>
          <w:noProof/>
          <w:color w:val="000000"/>
          <w:w w:val="95"/>
          <w:sz w:val="20"/>
          <w:szCs w:val="20"/>
          <w:lang w:eastAsia="pt-PT"/>
        </w:rPr>
        <w:drawing>
          <wp:anchor distT="0" distB="0" distL="114300" distR="114300" simplePos="0" relativeHeight="251662848" behindDoc="0" locked="0" layoutInCell="1" allowOverlap="1">
            <wp:simplePos x="0" y="0"/>
            <wp:positionH relativeFrom="column">
              <wp:posOffset>80010</wp:posOffset>
            </wp:positionH>
            <wp:positionV relativeFrom="paragraph">
              <wp:posOffset>147320</wp:posOffset>
            </wp:positionV>
            <wp:extent cx="5372100" cy="1763395"/>
            <wp:effectExtent l="0" t="0" r="0" b="0"/>
            <wp:wrapThrough wrapText="bothSides">
              <wp:wrapPolygon edited="0">
                <wp:start x="0" y="0"/>
                <wp:lineTo x="0" y="21468"/>
                <wp:lineTo x="21523" y="21468"/>
                <wp:lineTo x="21523" y="0"/>
                <wp:lineTo x="0" y="0"/>
              </wp:wrapPolygon>
            </wp:wrapThrough>
            <wp:docPr id="1" name="Picture 1" descr="Macintosh HD:Users:salves:Desktop:Screen Shot 2016-04-21 at 17.10.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alves:Desktop:Screen Shot 2016-04-21 at 17.10.56.png"/>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72100" cy="1763395"/>
                    </a:xfrm>
                    <a:prstGeom prst="rect">
                      <a:avLst/>
                    </a:prstGeom>
                    <a:noFill/>
                    <a:ln>
                      <a:noFill/>
                    </a:ln>
                  </pic:spPr>
                </pic:pic>
              </a:graphicData>
            </a:graphic>
          </wp:anchor>
        </w:drawing>
      </w:r>
    </w:p>
    <w:p w:rsidR="00DF3019" w:rsidRDefault="00DF3019" w:rsidP="00DF3019">
      <w:pPr>
        <w:jc w:val="center"/>
        <w:rPr>
          <w:rFonts w:ascii="ArialMT" w:hAnsi="ArialMT" w:cs="ArialMT"/>
          <w:color w:val="000000"/>
          <w:w w:val="95"/>
          <w:sz w:val="20"/>
          <w:szCs w:val="20"/>
          <w:lang w:val="pt-BR"/>
        </w:rPr>
      </w:pPr>
    </w:p>
    <w:p w:rsidR="00D639DF" w:rsidRDefault="00D639DF" w:rsidP="00D639DF">
      <w:pPr>
        <w:rPr>
          <w:rFonts w:ascii="ArialMT" w:hAnsi="ArialMT" w:cs="ArialMT"/>
          <w:color w:val="000000"/>
          <w:w w:val="95"/>
          <w:sz w:val="20"/>
          <w:szCs w:val="20"/>
          <w:lang w:val="pt-BR"/>
        </w:rPr>
      </w:pPr>
    </w:p>
    <w:p w:rsidR="000C5665" w:rsidRDefault="000C5665" w:rsidP="00D639DF">
      <w:pPr>
        <w:widowControl w:val="0"/>
        <w:tabs>
          <w:tab w:val="left" w:pos="227"/>
          <w:tab w:val="left" w:pos="454"/>
          <w:tab w:val="left" w:pos="737"/>
        </w:tabs>
        <w:suppressAutoHyphens/>
        <w:autoSpaceDE w:val="0"/>
        <w:autoSpaceDN w:val="0"/>
        <w:adjustRightInd w:val="0"/>
        <w:spacing w:line="220" w:lineRule="atLeast"/>
        <w:textAlignment w:val="center"/>
        <w:rPr>
          <w:rFonts w:ascii="Arial-BoldMT" w:hAnsi="Arial-BoldMT" w:cs="Arial-BoldMT"/>
          <w:b/>
          <w:bCs/>
          <w:color w:val="000000"/>
          <w:w w:val="95"/>
          <w:sz w:val="18"/>
          <w:szCs w:val="18"/>
          <w:lang w:val="pt-BR"/>
        </w:rPr>
      </w:pPr>
    </w:p>
    <w:p w:rsidR="000C5665" w:rsidRDefault="000C5665" w:rsidP="00D639DF">
      <w:pPr>
        <w:widowControl w:val="0"/>
        <w:tabs>
          <w:tab w:val="left" w:pos="227"/>
          <w:tab w:val="left" w:pos="454"/>
          <w:tab w:val="left" w:pos="737"/>
        </w:tabs>
        <w:suppressAutoHyphens/>
        <w:autoSpaceDE w:val="0"/>
        <w:autoSpaceDN w:val="0"/>
        <w:adjustRightInd w:val="0"/>
        <w:spacing w:line="220" w:lineRule="atLeast"/>
        <w:textAlignment w:val="center"/>
        <w:rPr>
          <w:rFonts w:ascii="Arial-BoldMT" w:hAnsi="Arial-BoldMT" w:cs="Arial-BoldMT"/>
          <w:b/>
          <w:bCs/>
          <w:color w:val="000000"/>
          <w:w w:val="95"/>
          <w:sz w:val="18"/>
          <w:szCs w:val="18"/>
          <w:lang w:val="pt-BR"/>
        </w:rPr>
      </w:pPr>
    </w:p>
    <w:p w:rsidR="000C5665" w:rsidRDefault="000C5665" w:rsidP="00D639DF">
      <w:pPr>
        <w:widowControl w:val="0"/>
        <w:tabs>
          <w:tab w:val="left" w:pos="227"/>
          <w:tab w:val="left" w:pos="454"/>
          <w:tab w:val="left" w:pos="737"/>
        </w:tabs>
        <w:suppressAutoHyphens/>
        <w:autoSpaceDE w:val="0"/>
        <w:autoSpaceDN w:val="0"/>
        <w:adjustRightInd w:val="0"/>
        <w:spacing w:line="220" w:lineRule="atLeast"/>
        <w:textAlignment w:val="center"/>
        <w:rPr>
          <w:rFonts w:ascii="Arial-BoldMT" w:hAnsi="Arial-BoldMT" w:cs="Arial-BoldMT"/>
          <w:b/>
          <w:bCs/>
          <w:color w:val="000000"/>
          <w:w w:val="95"/>
          <w:sz w:val="18"/>
          <w:szCs w:val="18"/>
          <w:lang w:val="pt-BR"/>
        </w:rPr>
      </w:pPr>
    </w:p>
    <w:p w:rsidR="000C5665" w:rsidRDefault="000C5665" w:rsidP="00D639DF">
      <w:pPr>
        <w:widowControl w:val="0"/>
        <w:tabs>
          <w:tab w:val="left" w:pos="227"/>
          <w:tab w:val="left" w:pos="454"/>
          <w:tab w:val="left" w:pos="737"/>
        </w:tabs>
        <w:suppressAutoHyphens/>
        <w:autoSpaceDE w:val="0"/>
        <w:autoSpaceDN w:val="0"/>
        <w:adjustRightInd w:val="0"/>
        <w:spacing w:line="220" w:lineRule="atLeast"/>
        <w:textAlignment w:val="center"/>
        <w:rPr>
          <w:rFonts w:ascii="Arial-BoldMT" w:hAnsi="Arial-BoldMT" w:cs="Arial-BoldMT"/>
          <w:b/>
          <w:bCs/>
          <w:color w:val="000000"/>
          <w:w w:val="95"/>
          <w:sz w:val="18"/>
          <w:szCs w:val="18"/>
          <w:lang w:val="pt-BR"/>
        </w:rPr>
      </w:pPr>
    </w:p>
    <w:p w:rsidR="000C5665" w:rsidRDefault="000C5665" w:rsidP="00D639DF">
      <w:pPr>
        <w:widowControl w:val="0"/>
        <w:tabs>
          <w:tab w:val="left" w:pos="227"/>
          <w:tab w:val="left" w:pos="454"/>
          <w:tab w:val="left" w:pos="737"/>
        </w:tabs>
        <w:suppressAutoHyphens/>
        <w:autoSpaceDE w:val="0"/>
        <w:autoSpaceDN w:val="0"/>
        <w:adjustRightInd w:val="0"/>
        <w:spacing w:line="220" w:lineRule="atLeast"/>
        <w:textAlignment w:val="center"/>
        <w:rPr>
          <w:rFonts w:ascii="Arial-BoldMT" w:hAnsi="Arial-BoldMT" w:cs="Arial-BoldMT"/>
          <w:b/>
          <w:bCs/>
          <w:color w:val="000000"/>
          <w:w w:val="95"/>
          <w:sz w:val="18"/>
          <w:szCs w:val="18"/>
          <w:lang w:val="pt-BR"/>
        </w:rPr>
      </w:pPr>
    </w:p>
    <w:p w:rsidR="000C5665" w:rsidRDefault="000C5665" w:rsidP="00D639DF">
      <w:pPr>
        <w:widowControl w:val="0"/>
        <w:tabs>
          <w:tab w:val="left" w:pos="227"/>
          <w:tab w:val="left" w:pos="454"/>
          <w:tab w:val="left" w:pos="737"/>
        </w:tabs>
        <w:suppressAutoHyphens/>
        <w:autoSpaceDE w:val="0"/>
        <w:autoSpaceDN w:val="0"/>
        <w:adjustRightInd w:val="0"/>
        <w:spacing w:line="220" w:lineRule="atLeast"/>
        <w:textAlignment w:val="center"/>
        <w:rPr>
          <w:rFonts w:ascii="Arial-BoldMT" w:hAnsi="Arial-BoldMT" w:cs="Arial-BoldMT"/>
          <w:b/>
          <w:bCs/>
          <w:color w:val="000000"/>
          <w:w w:val="95"/>
          <w:sz w:val="18"/>
          <w:szCs w:val="18"/>
          <w:lang w:val="pt-BR"/>
        </w:rPr>
      </w:pPr>
    </w:p>
    <w:p w:rsidR="000C5665" w:rsidRDefault="000C5665" w:rsidP="00D639DF">
      <w:pPr>
        <w:widowControl w:val="0"/>
        <w:tabs>
          <w:tab w:val="left" w:pos="227"/>
          <w:tab w:val="left" w:pos="454"/>
          <w:tab w:val="left" w:pos="737"/>
        </w:tabs>
        <w:suppressAutoHyphens/>
        <w:autoSpaceDE w:val="0"/>
        <w:autoSpaceDN w:val="0"/>
        <w:adjustRightInd w:val="0"/>
        <w:spacing w:line="220" w:lineRule="atLeast"/>
        <w:textAlignment w:val="center"/>
        <w:rPr>
          <w:rFonts w:ascii="Arial-BoldMT" w:hAnsi="Arial-BoldMT" w:cs="Arial-BoldMT"/>
          <w:b/>
          <w:bCs/>
          <w:color w:val="000000"/>
          <w:w w:val="95"/>
          <w:sz w:val="18"/>
          <w:szCs w:val="18"/>
          <w:lang w:val="pt-BR"/>
        </w:rPr>
      </w:pPr>
    </w:p>
    <w:p w:rsidR="000C5665" w:rsidRDefault="000C5665" w:rsidP="00D639DF">
      <w:pPr>
        <w:widowControl w:val="0"/>
        <w:tabs>
          <w:tab w:val="left" w:pos="227"/>
          <w:tab w:val="left" w:pos="454"/>
          <w:tab w:val="left" w:pos="737"/>
        </w:tabs>
        <w:suppressAutoHyphens/>
        <w:autoSpaceDE w:val="0"/>
        <w:autoSpaceDN w:val="0"/>
        <w:adjustRightInd w:val="0"/>
        <w:spacing w:line="220" w:lineRule="atLeast"/>
        <w:textAlignment w:val="center"/>
        <w:rPr>
          <w:rFonts w:ascii="Arial-BoldMT" w:hAnsi="Arial-BoldMT" w:cs="Arial-BoldMT"/>
          <w:b/>
          <w:bCs/>
          <w:color w:val="000000"/>
          <w:w w:val="95"/>
          <w:sz w:val="18"/>
          <w:szCs w:val="18"/>
          <w:lang w:val="pt-BR"/>
        </w:rPr>
      </w:pPr>
    </w:p>
    <w:p w:rsidR="000C5665" w:rsidRDefault="000C5665" w:rsidP="00D639DF">
      <w:pPr>
        <w:widowControl w:val="0"/>
        <w:tabs>
          <w:tab w:val="left" w:pos="227"/>
          <w:tab w:val="left" w:pos="454"/>
          <w:tab w:val="left" w:pos="737"/>
        </w:tabs>
        <w:suppressAutoHyphens/>
        <w:autoSpaceDE w:val="0"/>
        <w:autoSpaceDN w:val="0"/>
        <w:adjustRightInd w:val="0"/>
        <w:spacing w:line="220" w:lineRule="atLeast"/>
        <w:textAlignment w:val="center"/>
        <w:rPr>
          <w:rFonts w:ascii="Arial-BoldMT" w:hAnsi="Arial-BoldMT" w:cs="Arial-BoldMT"/>
          <w:b/>
          <w:bCs/>
          <w:color w:val="000000"/>
          <w:w w:val="95"/>
          <w:sz w:val="18"/>
          <w:szCs w:val="18"/>
          <w:lang w:val="pt-BR"/>
        </w:rPr>
      </w:pPr>
    </w:p>
    <w:p w:rsidR="000C5665" w:rsidRDefault="000C5665" w:rsidP="00D639DF">
      <w:pPr>
        <w:widowControl w:val="0"/>
        <w:tabs>
          <w:tab w:val="left" w:pos="227"/>
          <w:tab w:val="left" w:pos="454"/>
          <w:tab w:val="left" w:pos="737"/>
        </w:tabs>
        <w:suppressAutoHyphens/>
        <w:autoSpaceDE w:val="0"/>
        <w:autoSpaceDN w:val="0"/>
        <w:adjustRightInd w:val="0"/>
        <w:spacing w:line="220" w:lineRule="atLeast"/>
        <w:textAlignment w:val="center"/>
        <w:rPr>
          <w:rFonts w:ascii="Arial-BoldMT" w:hAnsi="Arial-BoldMT" w:cs="Arial-BoldMT"/>
          <w:b/>
          <w:bCs/>
          <w:color w:val="000000"/>
          <w:w w:val="95"/>
          <w:sz w:val="18"/>
          <w:szCs w:val="18"/>
          <w:lang w:val="pt-BR"/>
        </w:rPr>
      </w:pPr>
    </w:p>
    <w:p w:rsidR="000C5665" w:rsidRDefault="000C5665" w:rsidP="00D639DF">
      <w:pPr>
        <w:widowControl w:val="0"/>
        <w:tabs>
          <w:tab w:val="left" w:pos="227"/>
          <w:tab w:val="left" w:pos="454"/>
          <w:tab w:val="left" w:pos="737"/>
        </w:tabs>
        <w:suppressAutoHyphens/>
        <w:autoSpaceDE w:val="0"/>
        <w:autoSpaceDN w:val="0"/>
        <w:adjustRightInd w:val="0"/>
        <w:spacing w:line="220" w:lineRule="atLeast"/>
        <w:textAlignment w:val="center"/>
        <w:rPr>
          <w:rFonts w:ascii="Arial-BoldMT" w:hAnsi="Arial-BoldMT" w:cs="Arial-BoldMT"/>
          <w:b/>
          <w:bCs/>
          <w:color w:val="000000"/>
          <w:w w:val="95"/>
          <w:sz w:val="18"/>
          <w:szCs w:val="18"/>
          <w:lang w:val="pt-BR"/>
        </w:rPr>
      </w:pPr>
    </w:p>
    <w:p w:rsidR="00D639DF" w:rsidRPr="00D639DF" w:rsidRDefault="000C5665" w:rsidP="00D639DF">
      <w:pPr>
        <w:widowControl w:val="0"/>
        <w:tabs>
          <w:tab w:val="left" w:pos="227"/>
          <w:tab w:val="left" w:pos="454"/>
          <w:tab w:val="left" w:pos="737"/>
        </w:tabs>
        <w:suppressAutoHyphens/>
        <w:autoSpaceDE w:val="0"/>
        <w:autoSpaceDN w:val="0"/>
        <w:adjustRightInd w:val="0"/>
        <w:spacing w:line="220" w:lineRule="atLeast"/>
        <w:textAlignment w:val="center"/>
        <w:rPr>
          <w:rFonts w:ascii="Arial-BoldMT" w:hAnsi="Arial-BoldMT" w:cs="Arial-BoldMT"/>
          <w:b/>
          <w:bCs/>
          <w:color w:val="000000"/>
          <w:w w:val="95"/>
          <w:sz w:val="18"/>
          <w:szCs w:val="18"/>
          <w:lang w:val="pt-BR"/>
        </w:rPr>
      </w:pPr>
      <w:r>
        <w:rPr>
          <w:rFonts w:ascii="Arial-BoldMT" w:hAnsi="Arial-BoldMT" w:cs="Arial-BoldMT"/>
          <w:b/>
          <w:bCs/>
          <w:color w:val="000000"/>
          <w:w w:val="95"/>
          <w:sz w:val="18"/>
          <w:szCs w:val="18"/>
          <w:lang w:val="pt-BR"/>
        </w:rPr>
        <w:t xml:space="preserve"> </w:t>
      </w:r>
      <w:r w:rsidR="00D639DF" w:rsidRPr="00D639DF">
        <w:rPr>
          <w:rFonts w:ascii="Arial-BoldMT" w:hAnsi="Arial-BoldMT" w:cs="Arial-BoldMT"/>
          <w:b/>
          <w:bCs/>
          <w:color w:val="000000"/>
          <w:w w:val="95"/>
          <w:sz w:val="18"/>
          <w:szCs w:val="18"/>
          <w:lang w:val="pt-BR"/>
        </w:rPr>
        <w:t>Os aceleradores de partículas tanto podem ser lineares(A) como circulares, os chamados “sincrotrões” e “ciclotrões”, (B).</w:t>
      </w:r>
    </w:p>
    <w:p w:rsidR="00D639DF" w:rsidRDefault="00DF3019" w:rsidP="00D639DF">
      <w:r>
        <w:rPr>
          <w:noProof/>
          <w:lang w:eastAsia="pt-PT"/>
        </w:rPr>
        <w:drawing>
          <wp:anchor distT="0" distB="0" distL="114300" distR="114300" simplePos="0" relativeHeight="251658240" behindDoc="0" locked="0" layoutInCell="1" allowOverlap="1">
            <wp:simplePos x="0" y="0"/>
            <wp:positionH relativeFrom="column">
              <wp:posOffset>3877098</wp:posOffset>
            </wp:positionH>
            <wp:positionV relativeFrom="paragraph">
              <wp:posOffset>112607</wp:posOffset>
            </wp:positionV>
            <wp:extent cx="2225040" cy="1811655"/>
            <wp:effectExtent l="0" t="0" r="0" b="0"/>
            <wp:wrapNone/>
            <wp:docPr id="2" name="Picture 2" descr="Macintosh HD:Users:salves:Desktop:Screen Shot 2016-04-21 at 17.11.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salves:Desktop:Screen Shot 2016-04-21 at 17.11.02.png"/>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25040" cy="1811655"/>
                    </a:xfrm>
                    <a:prstGeom prst="rect">
                      <a:avLst/>
                    </a:prstGeom>
                    <a:noFill/>
                    <a:ln>
                      <a:noFill/>
                    </a:ln>
                  </pic:spPr>
                </pic:pic>
              </a:graphicData>
            </a:graphic>
          </wp:anchor>
        </w:drawing>
      </w:r>
    </w:p>
    <w:p w:rsidR="00D639DF" w:rsidRPr="00D639DF" w:rsidRDefault="00D639DF" w:rsidP="00DF3019">
      <w:pPr>
        <w:widowControl w:val="0"/>
        <w:tabs>
          <w:tab w:val="left" w:pos="454"/>
          <w:tab w:val="left" w:pos="964"/>
          <w:tab w:val="left" w:pos="1304"/>
        </w:tabs>
        <w:autoSpaceDE w:val="0"/>
        <w:autoSpaceDN w:val="0"/>
        <w:adjustRightInd w:val="0"/>
        <w:spacing w:line="260" w:lineRule="atLeast"/>
        <w:ind w:right="4025" w:firstLine="283"/>
        <w:jc w:val="both"/>
        <w:textAlignment w:val="center"/>
        <w:rPr>
          <w:rFonts w:ascii="ArialMT" w:hAnsi="ArialMT" w:cs="ArialMT"/>
          <w:color w:val="000000"/>
          <w:w w:val="95"/>
          <w:sz w:val="20"/>
          <w:szCs w:val="20"/>
          <w:lang w:val="pt-BR"/>
        </w:rPr>
      </w:pPr>
      <w:r w:rsidRPr="00D639DF">
        <w:rPr>
          <w:rFonts w:ascii="ArialMT" w:hAnsi="ArialMT" w:cs="ArialMT"/>
          <w:color w:val="000000"/>
          <w:w w:val="95"/>
          <w:sz w:val="20"/>
          <w:szCs w:val="20"/>
          <w:lang w:val="pt-BR"/>
        </w:rPr>
        <w:t>Os aceleradores de partículas não têm apenas utilidade nos laboratórios. Também fora deles têm inúmeras aplicações, em diversas situações do quotidiano.</w:t>
      </w:r>
    </w:p>
    <w:p w:rsidR="00D639DF" w:rsidRPr="00D639DF" w:rsidRDefault="00D639DF" w:rsidP="00DF3019">
      <w:pPr>
        <w:widowControl w:val="0"/>
        <w:tabs>
          <w:tab w:val="left" w:pos="454"/>
          <w:tab w:val="left" w:pos="964"/>
          <w:tab w:val="left" w:pos="1304"/>
        </w:tabs>
        <w:autoSpaceDE w:val="0"/>
        <w:autoSpaceDN w:val="0"/>
        <w:adjustRightInd w:val="0"/>
        <w:spacing w:line="260" w:lineRule="atLeast"/>
        <w:ind w:right="4025" w:firstLine="283"/>
        <w:jc w:val="both"/>
        <w:textAlignment w:val="center"/>
        <w:rPr>
          <w:rFonts w:ascii="ArialMT" w:hAnsi="ArialMT" w:cs="ArialMT"/>
          <w:color w:val="000000"/>
          <w:w w:val="95"/>
          <w:sz w:val="20"/>
          <w:szCs w:val="20"/>
          <w:lang w:val="pt-BR"/>
        </w:rPr>
      </w:pPr>
      <w:r w:rsidRPr="00D639DF">
        <w:rPr>
          <w:rFonts w:ascii="ArialMT" w:hAnsi="ArialMT" w:cs="ArialMT"/>
          <w:color w:val="000000"/>
          <w:w w:val="95"/>
          <w:sz w:val="20"/>
          <w:szCs w:val="20"/>
          <w:lang w:val="pt-BR"/>
        </w:rPr>
        <w:t>Uma das primeiras aplicações industriais foi na selagem de caixas ou sacos de plástico de alguns alimentos, em que feixes de eletrões providenciados pelo acelerador de partículas aceleram o processo de secagem da cola. Esta é polimerizada e não se solta mais.</w:t>
      </w:r>
    </w:p>
    <w:p w:rsidR="00D639DF" w:rsidRPr="00D639DF" w:rsidRDefault="00D639DF" w:rsidP="00DF3019">
      <w:pPr>
        <w:widowControl w:val="0"/>
        <w:tabs>
          <w:tab w:val="left" w:pos="454"/>
          <w:tab w:val="left" w:pos="964"/>
          <w:tab w:val="left" w:pos="1304"/>
        </w:tabs>
        <w:autoSpaceDE w:val="0"/>
        <w:autoSpaceDN w:val="0"/>
        <w:adjustRightInd w:val="0"/>
        <w:spacing w:line="260" w:lineRule="atLeast"/>
        <w:ind w:right="4025" w:firstLine="283"/>
        <w:jc w:val="both"/>
        <w:textAlignment w:val="center"/>
        <w:rPr>
          <w:rFonts w:ascii="ArialMT" w:hAnsi="ArialMT" w:cs="ArialMT"/>
          <w:color w:val="000000"/>
          <w:w w:val="95"/>
          <w:sz w:val="20"/>
          <w:szCs w:val="20"/>
          <w:lang w:val="pt-BR"/>
        </w:rPr>
      </w:pPr>
      <w:r w:rsidRPr="00D639DF">
        <w:rPr>
          <w:rFonts w:ascii="ArialMT" w:hAnsi="ArialMT" w:cs="ArialMT"/>
          <w:color w:val="000000"/>
          <w:w w:val="95"/>
          <w:sz w:val="20"/>
          <w:szCs w:val="20"/>
          <w:lang w:val="pt-BR"/>
        </w:rPr>
        <w:t>Na medicina nuclear, os aceleradores são utilizados para produzir isótopos radioativos que são bombardeados no tumor cancerígeno.</w:t>
      </w:r>
    </w:p>
    <w:p w:rsidR="00D639DF" w:rsidRPr="00D639DF" w:rsidRDefault="00D639DF" w:rsidP="00DF3019">
      <w:pPr>
        <w:widowControl w:val="0"/>
        <w:tabs>
          <w:tab w:val="left" w:pos="454"/>
          <w:tab w:val="left" w:pos="964"/>
          <w:tab w:val="left" w:pos="1304"/>
        </w:tabs>
        <w:autoSpaceDE w:val="0"/>
        <w:autoSpaceDN w:val="0"/>
        <w:adjustRightInd w:val="0"/>
        <w:spacing w:line="260" w:lineRule="atLeast"/>
        <w:ind w:firstLine="283"/>
        <w:jc w:val="both"/>
        <w:textAlignment w:val="center"/>
        <w:rPr>
          <w:rFonts w:ascii="ArialMT" w:hAnsi="ArialMT" w:cs="ArialMT"/>
          <w:color w:val="000000"/>
          <w:w w:val="95"/>
          <w:sz w:val="20"/>
          <w:szCs w:val="20"/>
          <w:lang w:val="pt-BR"/>
        </w:rPr>
      </w:pPr>
      <w:r w:rsidRPr="00D639DF">
        <w:rPr>
          <w:rFonts w:ascii="ArialMT" w:hAnsi="ArialMT" w:cs="ArialMT"/>
          <w:color w:val="000000"/>
          <w:w w:val="95"/>
          <w:sz w:val="20"/>
          <w:szCs w:val="20"/>
          <w:lang w:val="pt-BR"/>
        </w:rPr>
        <w:t>Em oncologia usam-se feixes de partículas, protões ou eletrões para eliminar tumores, com a vantagem de</w:t>
      </w:r>
      <w:r w:rsidRPr="00D639DF">
        <w:rPr>
          <w:rFonts w:ascii="ArialMT" w:hAnsi="ArialMT" w:cs="ArialMT"/>
          <w:color w:val="000000"/>
          <w:w w:val="95"/>
          <w:sz w:val="20"/>
          <w:szCs w:val="20"/>
          <w:lang w:val="pt-BR"/>
        </w:rPr>
        <w:br/>
        <w:t>causar poucos danos nos tecidos saudáveis por onde passam.</w:t>
      </w:r>
    </w:p>
    <w:p w:rsidR="00D639DF" w:rsidRPr="00D639DF" w:rsidRDefault="00D639DF" w:rsidP="00DF3019">
      <w:pPr>
        <w:widowControl w:val="0"/>
        <w:tabs>
          <w:tab w:val="left" w:pos="454"/>
          <w:tab w:val="left" w:pos="964"/>
          <w:tab w:val="left" w:pos="1304"/>
        </w:tabs>
        <w:autoSpaceDE w:val="0"/>
        <w:autoSpaceDN w:val="0"/>
        <w:adjustRightInd w:val="0"/>
        <w:spacing w:line="260" w:lineRule="atLeast"/>
        <w:ind w:firstLine="283"/>
        <w:jc w:val="both"/>
        <w:textAlignment w:val="center"/>
        <w:rPr>
          <w:rFonts w:ascii="ArialMT" w:hAnsi="ArialMT" w:cs="ArialMT"/>
          <w:color w:val="000000"/>
          <w:w w:val="95"/>
          <w:sz w:val="20"/>
          <w:szCs w:val="20"/>
          <w:lang w:val="pt-BR"/>
        </w:rPr>
      </w:pPr>
      <w:r w:rsidRPr="00D639DF">
        <w:rPr>
          <w:rFonts w:ascii="ArialMT" w:hAnsi="ArialMT" w:cs="ArialMT"/>
          <w:color w:val="000000"/>
          <w:w w:val="95"/>
          <w:sz w:val="20"/>
          <w:szCs w:val="20"/>
          <w:lang w:val="pt-BR"/>
        </w:rPr>
        <w:t>Os aceleradores de partículas tiveram um forte impacto na área da Medicina, mais propriamente nas técnicas de diagnóstico, não só pela elevada qualidade das imagens, mas também pela reduzida dose de radiação que é utilizada.</w:t>
      </w:r>
    </w:p>
    <w:p w:rsidR="00D639DF" w:rsidRPr="00D639DF" w:rsidRDefault="00D639DF" w:rsidP="00DF3019">
      <w:pPr>
        <w:widowControl w:val="0"/>
        <w:tabs>
          <w:tab w:val="left" w:pos="454"/>
          <w:tab w:val="left" w:pos="964"/>
          <w:tab w:val="left" w:pos="1304"/>
        </w:tabs>
        <w:autoSpaceDE w:val="0"/>
        <w:autoSpaceDN w:val="0"/>
        <w:adjustRightInd w:val="0"/>
        <w:spacing w:line="260" w:lineRule="atLeast"/>
        <w:ind w:firstLine="283"/>
        <w:jc w:val="both"/>
        <w:textAlignment w:val="center"/>
        <w:rPr>
          <w:rFonts w:ascii="ArialMT" w:hAnsi="ArialMT" w:cs="ArialMT"/>
          <w:color w:val="000000"/>
          <w:w w:val="95"/>
          <w:sz w:val="20"/>
          <w:szCs w:val="20"/>
          <w:lang w:val="pt-BR"/>
        </w:rPr>
      </w:pPr>
      <w:r w:rsidRPr="00D639DF">
        <w:rPr>
          <w:rFonts w:ascii="ArialMT" w:hAnsi="ArialMT" w:cs="ArialMT"/>
          <w:color w:val="000000"/>
          <w:w w:val="95"/>
          <w:sz w:val="20"/>
          <w:szCs w:val="20"/>
          <w:lang w:val="pt-BR"/>
        </w:rPr>
        <w:t>As tomografias por emissão de positrões (PET) e as tomografias computorizadas (TAC) utilizam isótopos radioativos produzidos num ciclotrão, os quais são injetados por via intravenosa no doente (os designados “contraste”) e dirigidos à área que se pretende estudar. À medida que os radioisótopos começam a desintegrar-se produzem raios gama detetáveis por uma câmara que cria uma imagem bastante exata da zona que se pretende diagnosticar.</w:t>
      </w:r>
    </w:p>
    <w:p w:rsidR="00DF3019" w:rsidRDefault="00DF3019" w:rsidP="00DF3019">
      <w:pPr>
        <w:jc w:val="center"/>
        <w:rPr>
          <w:rFonts w:ascii="ArialMT" w:hAnsi="ArialMT" w:cs="ArialMT"/>
          <w:color w:val="000000"/>
          <w:w w:val="95"/>
          <w:sz w:val="20"/>
          <w:szCs w:val="20"/>
          <w:lang w:val="pt-BR"/>
        </w:rPr>
      </w:pPr>
      <w:r>
        <w:rPr>
          <w:rFonts w:ascii="ArialMT" w:hAnsi="ArialMT" w:cs="ArialMT"/>
          <w:noProof/>
          <w:color w:val="000000"/>
          <w:w w:val="95"/>
          <w:sz w:val="20"/>
          <w:szCs w:val="20"/>
          <w:lang w:eastAsia="pt-PT"/>
        </w:rPr>
        <w:lastRenderedPageBreak/>
        <w:drawing>
          <wp:anchor distT="0" distB="0" distL="114300" distR="114300" simplePos="0" relativeHeight="251677696" behindDoc="1" locked="0" layoutInCell="1" allowOverlap="1">
            <wp:simplePos x="0" y="0"/>
            <wp:positionH relativeFrom="column">
              <wp:posOffset>57150</wp:posOffset>
            </wp:positionH>
            <wp:positionV relativeFrom="paragraph">
              <wp:posOffset>3175</wp:posOffset>
            </wp:positionV>
            <wp:extent cx="5097804" cy="1687618"/>
            <wp:effectExtent l="0" t="0" r="0" b="0"/>
            <wp:wrapTight wrapText="bothSides">
              <wp:wrapPolygon edited="0">
                <wp:start x="0" y="0"/>
                <wp:lineTo x="0" y="21462"/>
                <wp:lineTo x="21552" y="21462"/>
                <wp:lineTo x="21552" y="0"/>
                <wp:lineTo x="0" y="0"/>
              </wp:wrapPolygon>
            </wp:wrapTight>
            <wp:docPr id="3" name="Picture 3" descr="Macintosh HD:Users:salves:Desktop:Screen Shot 2016-04-21 at 17.11.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salves:Desktop:Screen Shot 2016-04-21 at 17.11.13.png"/>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97804" cy="1687618"/>
                    </a:xfrm>
                    <a:prstGeom prst="rect">
                      <a:avLst/>
                    </a:prstGeom>
                    <a:noFill/>
                    <a:ln>
                      <a:noFill/>
                    </a:ln>
                  </pic:spPr>
                </pic:pic>
              </a:graphicData>
            </a:graphic>
          </wp:anchor>
        </w:drawing>
      </w:r>
    </w:p>
    <w:p w:rsidR="00DF3019" w:rsidRDefault="00DF3019" w:rsidP="00D639DF">
      <w:pPr>
        <w:rPr>
          <w:rFonts w:ascii="ArialMT" w:hAnsi="ArialMT" w:cs="ArialMT"/>
          <w:color w:val="000000"/>
          <w:w w:val="95"/>
          <w:sz w:val="20"/>
          <w:szCs w:val="20"/>
          <w:lang w:val="pt-BR"/>
        </w:rPr>
      </w:pPr>
    </w:p>
    <w:p w:rsidR="00D639DF" w:rsidRDefault="000C5665" w:rsidP="000C5665">
      <w:pPr>
        <w:tabs>
          <w:tab w:val="left" w:pos="284"/>
        </w:tabs>
        <w:ind w:right="3969"/>
        <w:rPr>
          <w:rFonts w:ascii="ArialMT" w:hAnsi="ArialMT" w:cs="ArialMT"/>
          <w:color w:val="000000"/>
          <w:w w:val="95"/>
          <w:sz w:val="20"/>
          <w:szCs w:val="20"/>
          <w:lang w:val="pt-BR"/>
        </w:rPr>
      </w:pPr>
      <w:r>
        <w:rPr>
          <w:rFonts w:ascii="ArialMT" w:hAnsi="ArialMT" w:cs="ArialMT"/>
          <w:noProof/>
          <w:color w:val="000000"/>
          <w:w w:val="95"/>
          <w:sz w:val="20"/>
          <w:szCs w:val="20"/>
          <w:lang w:eastAsia="pt-PT"/>
        </w:rPr>
        <w:drawing>
          <wp:anchor distT="0" distB="0" distL="114300" distR="114300" simplePos="0" relativeHeight="251659776" behindDoc="0" locked="0" layoutInCell="1" allowOverlap="1">
            <wp:simplePos x="0" y="0"/>
            <wp:positionH relativeFrom="column">
              <wp:posOffset>3836671</wp:posOffset>
            </wp:positionH>
            <wp:positionV relativeFrom="paragraph">
              <wp:posOffset>10795</wp:posOffset>
            </wp:positionV>
            <wp:extent cx="2146300" cy="898525"/>
            <wp:effectExtent l="0" t="0" r="0" b="0"/>
            <wp:wrapNone/>
            <wp:docPr id="5" name="Picture 5" descr="Macintosh HD:Users:salves:Desktop:Screen Shot 2016-04-21 at 17.11.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salves:Desktop:Screen Shot 2016-04-21 at 17.11.18.png"/>
                    <pic:cNvPicPr>
                      <a:picLocks noChangeAspect="1" noChangeArrowheads="1"/>
                    </pic:cNvPicPr>
                  </pic:nvPicPr>
                  <pic:blipFill rotWithShape="1">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7117"/>
                    <a:stretch/>
                  </pic:blipFill>
                  <pic:spPr bwMode="auto">
                    <a:xfrm>
                      <a:off x="0" y="0"/>
                      <a:ext cx="2146300" cy="89852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00D639DF" w:rsidRPr="00D639DF">
        <w:rPr>
          <w:rFonts w:ascii="ArialMT" w:hAnsi="ArialMT" w:cs="ArialMT"/>
          <w:color w:val="000000"/>
          <w:w w:val="95"/>
          <w:sz w:val="20"/>
          <w:szCs w:val="20"/>
          <w:lang w:val="pt-BR"/>
        </w:rPr>
        <w:t>Na indústria alimentar, os feixes de eletrões são utilizados para eliminar bactérias dos alimentos embalados, como o colibacilo, a salmonela ou a listéria. Contudo, o feixe de eletrões não entra em contacto direto com o alimento.</w:t>
      </w:r>
    </w:p>
    <w:p w:rsidR="00D639DF" w:rsidRDefault="00D639DF" w:rsidP="00D639DF">
      <w:pPr>
        <w:rPr>
          <w:rFonts w:ascii="ArialMT" w:hAnsi="ArialMT" w:cs="ArialMT"/>
          <w:color w:val="000000"/>
          <w:w w:val="95"/>
          <w:sz w:val="20"/>
          <w:szCs w:val="20"/>
          <w:lang w:val="pt-BR"/>
        </w:rPr>
      </w:pPr>
    </w:p>
    <w:p w:rsidR="00D639DF" w:rsidRPr="00D639DF" w:rsidRDefault="00DF3019" w:rsidP="00DF3019">
      <w:pPr>
        <w:widowControl w:val="0"/>
        <w:tabs>
          <w:tab w:val="left" w:pos="454"/>
          <w:tab w:val="left" w:pos="964"/>
          <w:tab w:val="left" w:pos="1304"/>
        </w:tabs>
        <w:autoSpaceDE w:val="0"/>
        <w:autoSpaceDN w:val="0"/>
        <w:adjustRightInd w:val="0"/>
        <w:spacing w:before="170" w:line="260" w:lineRule="atLeast"/>
        <w:ind w:right="3969" w:firstLine="283"/>
        <w:jc w:val="both"/>
        <w:textAlignment w:val="center"/>
        <w:rPr>
          <w:rFonts w:ascii="ArialMT" w:hAnsi="ArialMT" w:cs="ArialMT"/>
          <w:color w:val="000000"/>
          <w:w w:val="95"/>
          <w:sz w:val="20"/>
          <w:szCs w:val="20"/>
          <w:lang w:val="pt-BR"/>
        </w:rPr>
      </w:pPr>
      <w:r>
        <w:rPr>
          <w:rFonts w:ascii="ArialMT" w:hAnsi="ArialMT" w:cs="ArialMT"/>
          <w:noProof/>
          <w:color w:val="000000"/>
          <w:w w:val="95"/>
          <w:sz w:val="20"/>
          <w:szCs w:val="20"/>
          <w:lang w:eastAsia="pt-PT"/>
        </w:rPr>
        <w:drawing>
          <wp:anchor distT="0" distB="0" distL="114300" distR="114300" simplePos="0" relativeHeight="251661312" behindDoc="0" locked="0" layoutInCell="1" allowOverlap="1">
            <wp:simplePos x="0" y="0"/>
            <wp:positionH relativeFrom="column">
              <wp:posOffset>3838575</wp:posOffset>
            </wp:positionH>
            <wp:positionV relativeFrom="paragraph">
              <wp:posOffset>229658</wp:posOffset>
            </wp:positionV>
            <wp:extent cx="2146380" cy="1212536"/>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salves:Desktop:Screen Shot 2016-04-21 at 17.11.18.png"/>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2146380" cy="1212536"/>
                    </a:xfrm>
                    <a:prstGeom prst="rect">
                      <a:avLst/>
                    </a:prstGeom>
                    <a:noFill/>
                    <a:ln>
                      <a:noFill/>
                    </a:ln>
                  </pic:spPr>
                </pic:pic>
              </a:graphicData>
            </a:graphic>
          </wp:anchor>
        </w:drawing>
      </w:r>
      <w:r w:rsidR="00D639DF" w:rsidRPr="00D639DF">
        <w:rPr>
          <w:rFonts w:ascii="ArialMT" w:hAnsi="ArialMT" w:cs="ArialMT"/>
          <w:color w:val="000000"/>
          <w:w w:val="95"/>
          <w:sz w:val="20"/>
          <w:szCs w:val="20"/>
          <w:lang w:val="pt-BR"/>
        </w:rPr>
        <w:t>O campo da eletrónica digital moderno depende igualmente dos feixes de partículas para a implantação de iões. Através deste processo próprio da engenharia de materiais, pacotes minúsculos de iões são acelerados dentro de um campo elétrico e disparados a toda a velocidade contra um corpo sólido, para alterar as suas propriedades químicas, físicas e elétricas. A implantação de iões é utilizada no fabrico de semicondutores, em acabamentos de metal e na investigação de novos materiais.</w:t>
      </w:r>
    </w:p>
    <w:p w:rsidR="00D639DF" w:rsidRPr="00D639DF" w:rsidRDefault="00D639DF" w:rsidP="00D639DF">
      <w:pPr>
        <w:widowControl w:val="0"/>
        <w:tabs>
          <w:tab w:val="left" w:pos="454"/>
          <w:tab w:val="left" w:pos="964"/>
          <w:tab w:val="left" w:pos="1304"/>
        </w:tabs>
        <w:autoSpaceDE w:val="0"/>
        <w:autoSpaceDN w:val="0"/>
        <w:adjustRightInd w:val="0"/>
        <w:spacing w:before="340" w:line="260" w:lineRule="atLeast"/>
        <w:ind w:firstLine="283"/>
        <w:jc w:val="both"/>
        <w:textAlignment w:val="center"/>
        <w:rPr>
          <w:rFonts w:ascii="ArialMT" w:hAnsi="ArialMT" w:cs="ArialMT"/>
          <w:color w:val="000000"/>
          <w:w w:val="95"/>
          <w:sz w:val="20"/>
          <w:szCs w:val="20"/>
          <w:lang w:val="pt-BR"/>
        </w:rPr>
      </w:pPr>
      <w:r w:rsidRPr="00D639DF">
        <w:rPr>
          <w:rFonts w:ascii="ArialMT" w:hAnsi="ArialMT" w:cs="ArialMT"/>
          <w:color w:val="000000"/>
          <w:w w:val="95"/>
          <w:sz w:val="20"/>
          <w:szCs w:val="20"/>
          <w:lang w:val="pt-BR"/>
        </w:rPr>
        <w:t>A purificação de água potável assim como o tratamento de águas residuais podem ser realizados através de feixes de eletrões. A vantagem deste método reside no facto de não utilizar produtos químicos e, também, de ser mais eficaz.</w:t>
      </w:r>
    </w:p>
    <w:p w:rsidR="00D639DF" w:rsidRPr="00D639DF" w:rsidRDefault="00D639DF" w:rsidP="00D639DF">
      <w:pPr>
        <w:widowControl w:val="0"/>
        <w:tabs>
          <w:tab w:val="left" w:pos="454"/>
          <w:tab w:val="left" w:pos="964"/>
          <w:tab w:val="left" w:pos="1304"/>
        </w:tabs>
        <w:autoSpaceDE w:val="0"/>
        <w:autoSpaceDN w:val="0"/>
        <w:adjustRightInd w:val="0"/>
        <w:spacing w:before="170" w:line="260" w:lineRule="atLeast"/>
        <w:ind w:firstLine="283"/>
        <w:jc w:val="both"/>
        <w:textAlignment w:val="center"/>
        <w:rPr>
          <w:rFonts w:ascii="ArialMT" w:hAnsi="ArialMT" w:cs="ArialMT"/>
          <w:color w:val="000000"/>
          <w:w w:val="95"/>
          <w:sz w:val="20"/>
          <w:szCs w:val="20"/>
          <w:lang w:val="pt-BR"/>
        </w:rPr>
      </w:pPr>
      <w:r w:rsidRPr="00D639DF">
        <w:rPr>
          <w:rFonts w:ascii="ArialMT" w:hAnsi="ArialMT" w:cs="ArialMT"/>
          <w:color w:val="000000"/>
          <w:w w:val="95"/>
          <w:sz w:val="20"/>
          <w:szCs w:val="20"/>
          <w:lang w:val="pt-BR"/>
        </w:rPr>
        <w:t>Uma das aplicações mais improváveis dos aceleradores de partículas surgiu no campo da arte. Não é por acaso que existe um acelerador de partículas na cave do Museu do Louvre, em Paris, o qual serve mais de 1200 entidades museológicas do país. Os seus feixes de protões são utilizados em estudos sobre a proveniência e a composição de joias, estátuas, óleos e desenhos, mas são também a forma mais eficaz de as proteger e conservar, bem como de analisar possíveis falsificações.</w:t>
      </w:r>
    </w:p>
    <w:p w:rsidR="00D639DF" w:rsidRDefault="00617611" w:rsidP="00D639DF">
      <w:r>
        <w:rPr>
          <w:rFonts w:ascii="ArialMT" w:hAnsi="ArialMT" w:cs="ArialMT"/>
          <w:noProof/>
          <w:color w:val="000000"/>
          <w:w w:val="95"/>
          <w:sz w:val="20"/>
          <w:szCs w:val="20"/>
          <w:lang w:eastAsia="pt-PT"/>
        </w:rPr>
        <w:drawing>
          <wp:anchor distT="0" distB="0" distL="114300" distR="114300" simplePos="0" relativeHeight="251663360" behindDoc="0" locked="0" layoutInCell="1" allowOverlap="1">
            <wp:simplePos x="0" y="0"/>
            <wp:positionH relativeFrom="column">
              <wp:posOffset>369875</wp:posOffset>
            </wp:positionH>
            <wp:positionV relativeFrom="paragraph">
              <wp:posOffset>30048</wp:posOffset>
            </wp:positionV>
            <wp:extent cx="4264761" cy="1730595"/>
            <wp:effectExtent l="0" t="0" r="2540" b="317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salves:Desktop:Screen Shot 2016-04-21 at 17.11.18.png"/>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4269749" cy="1732619"/>
                    </a:xfrm>
                    <a:prstGeom prst="rect">
                      <a:avLst/>
                    </a:prstGeom>
                    <a:noFill/>
                    <a:ln>
                      <a:noFill/>
                    </a:ln>
                  </pic:spPr>
                </pic:pic>
              </a:graphicData>
            </a:graphic>
          </wp:anchor>
        </w:drawing>
      </w:r>
    </w:p>
    <w:p w:rsidR="00617611" w:rsidRDefault="00617611" w:rsidP="00D639DF"/>
    <w:p w:rsidR="00617611" w:rsidRDefault="00617611" w:rsidP="00D639DF"/>
    <w:p w:rsidR="00617611" w:rsidRDefault="00617611" w:rsidP="00D639DF"/>
    <w:p w:rsidR="00617611" w:rsidRDefault="00617611" w:rsidP="00D639DF"/>
    <w:p w:rsidR="00617611" w:rsidRDefault="00617611" w:rsidP="00D639DF"/>
    <w:p w:rsidR="00617611" w:rsidRDefault="00617611" w:rsidP="00D639DF"/>
    <w:p w:rsidR="00617611" w:rsidRDefault="00617611" w:rsidP="00D639DF"/>
    <w:p w:rsidR="00617611" w:rsidRDefault="00617611" w:rsidP="00D639DF"/>
    <w:p w:rsidR="00617611" w:rsidRDefault="00617611" w:rsidP="00D639DF"/>
    <w:p w:rsidR="00617611" w:rsidRDefault="00617611" w:rsidP="00D639DF"/>
    <w:p w:rsidR="00D639DF" w:rsidRPr="00D639DF" w:rsidRDefault="00D639DF" w:rsidP="00D639DF">
      <w:pPr>
        <w:widowControl w:val="0"/>
        <w:tabs>
          <w:tab w:val="left" w:pos="454"/>
          <w:tab w:val="left" w:pos="964"/>
          <w:tab w:val="left" w:pos="1304"/>
        </w:tabs>
        <w:autoSpaceDE w:val="0"/>
        <w:autoSpaceDN w:val="0"/>
        <w:adjustRightInd w:val="0"/>
        <w:spacing w:before="170" w:line="260" w:lineRule="atLeast"/>
        <w:ind w:firstLine="283"/>
        <w:jc w:val="both"/>
        <w:textAlignment w:val="center"/>
        <w:rPr>
          <w:rFonts w:ascii="ArialMT" w:hAnsi="ArialMT" w:cs="ArialMT"/>
          <w:color w:val="000000"/>
          <w:w w:val="95"/>
          <w:sz w:val="20"/>
          <w:szCs w:val="20"/>
          <w:lang w:val="pt-BR"/>
        </w:rPr>
      </w:pPr>
      <w:r w:rsidRPr="00D639DF">
        <w:rPr>
          <w:rFonts w:ascii="ArialMT" w:hAnsi="ArialMT" w:cs="ArialMT"/>
          <w:color w:val="000000"/>
          <w:w w:val="95"/>
          <w:sz w:val="20"/>
          <w:szCs w:val="20"/>
          <w:lang w:val="pt-BR"/>
        </w:rPr>
        <w:t>Existem mais de 30 000 aceleradores de partículas distribuídos pelo mundo sendo que mais de metade são utilizados em medicina e apenas uma parte para investigação.</w:t>
      </w:r>
    </w:p>
    <w:p w:rsidR="00D639DF" w:rsidRPr="00D639DF" w:rsidRDefault="00D639DF" w:rsidP="00D639DF">
      <w:pPr>
        <w:widowControl w:val="0"/>
        <w:tabs>
          <w:tab w:val="left" w:pos="454"/>
          <w:tab w:val="left" w:pos="964"/>
          <w:tab w:val="left" w:pos="1304"/>
        </w:tabs>
        <w:autoSpaceDE w:val="0"/>
        <w:autoSpaceDN w:val="0"/>
        <w:adjustRightInd w:val="0"/>
        <w:spacing w:before="113" w:line="260" w:lineRule="atLeast"/>
        <w:ind w:firstLine="283"/>
        <w:jc w:val="right"/>
        <w:textAlignment w:val="center"/>
        <w:rPr>
          <w:rFonts w:ascii="ArialMT" w:hAnsi="ArialMT" w:cs="ArialMT"/>
          <w:color w:val="000000"/>
          <w:w w:val="95"/>
          <w:sz w:val="17"/>
          <w:szCs w:val="17"/>
          <w:lang w:val="pt-BR"/>
        </w:rPr>
      </w:pPr>
      <w:r w:rsidRPr="00D639DF">
        <w:rPr>
          <w:rFonts w:ascii="ArialMT" w:hAnsi="ArialMT" w:cs="ArialMT"/>
          <w:color w:val="000000"/>
          <w:w w:val="95"/>
          <w:sz w:val="17"/>
          <w:szCs w:val="17"/>
          <w:lang w:val="pt-BR"/>
        </w:rPr>
        <w:t>Adaptado de: “Partículas Aceleradas”, Super Interessante, n.º 177, janeiro de 2013</w:t>
      </w:r>
    </w:p>
    <w:p w:rsidR="00D639DF" w:rsidRDefault="00D639DF">
      <w:pPr>
        <w:spacing w:after="160" w:line="259" w:lineRule="auto"/>
      </w:pPr>
      <w:r>
        <w:br w:type="page"/>
      </w:r>
    </w:p>
    <w:tbl>
      <w:tblPr>
        <w:tblStyle w:val="Tabelacomgrelha"/>
        <w:tblW w:w="0" w:type="auto"/>
        <w:jc w:val="center"/>
        <w:tbl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insideH w:val="single" w:sz="4" w:space="0" w:color="538135" w:themeColor="accent6" w:themeShade="BF"/>
          <w:insideV w:val="single" w:sz="4" w:space="0" w:color="538135" w:themeColor="accent6" w:themeShade="BF"/>
        </w:tblBorders>
        <w:tblLook w:val="04A0"/>
      </w:tblPr>
      <w:tblGrid>
        <w:gridCol w:w="3227"/>
        <w:gridCol w:w="6627"/>
      </w:tblGrid>
      <w:tr w:rsidR="00D639DF" w:rsidTr="00617611">
        <w:trPr>
          <w:trHeight w:val="340"/>
          <w:jc w:val="center"/>
        </w:trPr>
        <w:tc>
          <w:tcPr>
            <w:tcW w:w="3227" w:type="dxa"/>
            <w:shd w:val="clear" w:color="auto" w:fill="A8D08D" w:themeFill="accent6" w:themeFillTint="99"/>
            <w:vAlign w:val="center"/>
          </w:tcPr>
          <w:p w:rsidR="00D639DF" w:rsidRPr="00D46553" w:rsidRDefault="00D639DF" w:rsidP="00D639DF">
            <w:pPr>
              <w:widowControl w:val="0"/>
              <w:tabs>
                <w:tab w:val="left" w:pos="454"/>
                <w:tab w:val="left" w:pos="964"/>
                <w:tab w:val="left" w:pos="1304"/>
              </w:tabs>
              <w:suppressAutoHyphens/>
              <w:autoSpaceDE w:val="0"/>
              <w:autoSpaceDN w:val="0"/>
              <w:adjustRightInd w:val="0"/>
              <w:jc w:val="center"/>
              <w:textAlignment w:val="center"/>
              <w:rPr>
                <w:rFonts w:cs="AlwynOT-Light"/>
                <w:b/>
                <w:bCs/>
                <w:color w:val="000000"/>
                <w:w w:val="80"/>
                <w:sz w:val="20"/>
                <w:szCs w:val="20"/>
                <w:lang w:val="pt-BR"/>
              </w:rPr>
            </w:pPr>
            <w:r>
              <w:rPr>
                <w:b/>
                <w:w w:val="80"/>
                <w:sz w:val="20"/>
                <w:szCs w:val="20"/>
                <w:lang w:val="pt-BR"/>
              </w:rPr>
              <w:lastRenderedPageBreak/>
              <w:t>DOCUMEMTO DE AMPLIAÇÃO  2</w:t>
            </w:r>
          </w:p>
        </w:tc>
        <w:tc>
          <w:tcPr>
            <w:tcW w:w="6627" w:type="dxa"/>
            <w:shd w:val="clear" w:color="auto" w:fill="auto"/>
            <w:vAlign w:val="center"/>
          </w:tcPr>
          <w:p w:rsidR="00D639DF" w:rsidRPr="00D639DF" w:rsidRDefault="00D639DF" w:rsidP="00D639DF">
            <w:pPr>
              <w:widowControl w:val="0"/>
              <w:tabs>
                <w:tab w:val="left" w:pos="454"/>
                <w:tab w:val="left" w:pos="964"/>
                <w:tab w:val="left" w:pos="1304"/>
              </w:tabs>
              <w:suppressAutoHyphens/>
              <w:autoSpaceDE w:val="0"/>
              <w:autoSpaceDN w:val="0"/>
              <w:adjustRightInd w:val="0"/>
              <w:spacing w:after="113" w:line="260" w:lineRule="atLeast"/>
              <w:jc w:val="center"/>
              <w:textAlignment w:val="center"/>
              <w:rPr>
                <w:rFonts w:ascii="Arial Bold" w:hAnsi="Arial Bold" w:cs="Arial"/>
                <w:color w:val="000000"/>
                <w:spacing w:val="-1"/>
                <w:w w:val="80"/>
                <w:lang w:val="pt-BR"/>
              </w:rPr>
            </w:pPr>
            <w:r w:rsidRPr="00D639DF">
              <w:rPr>
                <w:rFonts w:ascii="Arial Bold" w:hAnsi="Arial Bold" w:cs="Arial"/>
                <w:bCs/>
                <w:color w:val="000000"/>
                <w:w w:val="80"/>
                <w:lang w:val="pt-BR"/>
              </w:rPr>
              <w:t>Aplicações das bandas de radiofrequência</w:t>
            </w:r>
          </w:p>
        </w:tc>
      </w:tr>
    </w:tbl>
    <w:p w:rsidR="00D639DF" w:rsidRDefault="00D639DF" w:rsidP="00D639DF">
      <w:pPr>
        <w:rPr>
          <w:rFonts w:ascii="Arial-BoldMT" w:hAnsi="Arial-BoldMT" w:cs="Arial-BoldMT"/>
          <w:b/>
          <w:bCs/>
          <w:color w:val="000000"/>
          <w:w w:val="95"/>
          <w:sz w:val="20"/>
          <w:szCs w:val="20"/>
          <w:lang w:val="pt-BR"/>
        </w:rPr>
      </w:pPr>
    </w:p>
    <w:p w:rsidR="00D639DF" w:rsidRDefault="00D639DF" w:rsidP="00D639DF">
      <w:pPr>
        <w:widowControl w:val="0"/>
        <w:tabs>
          <w:tab w:val="left" w:pos="454"/>
          <w:tab w:val="left" w:pos="964"/>
          <w:tab w:val="left" w:pos="1304"/>
        </w:tabs>
        <w:autoSpaceDE w:val="0"/>
        <w:autoSpaceDN w:val="0"/>
        <w:adjustRightInd w:val="0"/>
        <w:spacing w:before="170" w:line="260" w:lineRule="atLeast"/>
        <w:ind w:firstLine="283"/>
        <w:jc w:val="both"/>
        <w:textAlignment w:val="center"/>
        <w:rPr>
          <w:rFonts w:ascii="ArialMT" w:hAnsi="ArialMT" w:cs="ArialMT"/>
          <w:color w:val="000000"/>
          <w:w w:val="95"/>
          <w:sz w:val="20"/>
          <w:szCs w:val="20"/>
          <w:lang w:val="pt-BR"/>
        </w:rPr>
      </w:pPr>
      <w:r w:rsidRPr="00D639DF">
        <w:rPr>
          <w:rFonts w:ascii="ArialMT" w:hAnsi="ArialMT" w:cs="ArialMT"/>
          <w:color w:val="000000"/>
          <w:spacing w:val="-1"/>
          <w:w w:val="95"/>
          <w:sz w:val="20"/>
          <w:szCs w:val="20"/>
          <w:lang w:val="pt-BR"/>
        </w:rPr>
        <w:t>No quadro que se segue apresenta-se uma distribuição das gamas de frequências rádio e micro-ondas utilizadas</w:t>
      </w:r>
      <w:r w:rsidRPr="00D639DF">
        <w:rPr>
          <w:rFonts w:ascii="ArialMT" w:hAnsi="ArialMT" w:cs="ArialMT"/>
          <w:color w:val="000000"/>
          <w:w w:val="95"/>
          <w:sz w:val="20"/>
          <w:szCs w:val="20"/>
          <w:lang w:val="pt-BR"/>
        </w:rPr>
        <w:t xml:space="preserve"> em função do objetivo a que se destinam.</w:t>
      </w:r>
    </w:p>
    <w:tbl>
      <w:tblPr>
        <w:tblStyle w:val="Tabelacomgrelha"/>
        <w:tblW w:w="0" w:type="auto"/>
        <w:tblInd w:w="108" w:type="dxa"/>
        <w:tblLayout w:type="fixed"/>
        <w:tblLook w:val="0000"/>
      </w:tblPr>
      <w:tblGrid>
        <w:gridCol w:w="1134"/>
        <w:gridCol w:w="1304"/>
        <w:gridCol w:w="647"/>
        <w:gridCol w:w="1263"/>
        <w:gridCol w:w="1430"/>
        <w:gridCol w:w="3350"/>
      </w:tblGrid>
      <w:tr w:rsidR="00D639DF" w:rsidRPr="00B31737" w:rsidTr="00FF093A">
        <w:trPr>
          <w:trHeight w:hRule="exact" w:val="283"/>
        </w:trPr>
        <w:tc>
          <w:tcPr>
            <w:tcW w:w="2438" w:type="dxa"/>
            <w:gridSpan w:val="2"/>
            <w:shd w:val="clear" w:color="auto" w:fill="C45911" w:themeFill="accent2" w:themeFillShade="BF"/>
            <w:vAlign w:val="center"/>
          </w:tcPr>
          <w:p w:rsidR="00D639DF" w:rsidRPr="00B31737" w:rsidRDefault="00D639DF" w:rsidP="00FF093A">
            <w:pPr>
              <w:ind w:left="142" w:hanging="142"/>
              <w:jc w:val="center"/>
              <w:rPr>
                <w:b/>
                <w:color w:val="FFFFFF" w:themeColor="background1"/>
                <w:w w:val="95"/>
                <w:sz w:val="18"/>
                <w:szCs w:val="18"/>
                <w:lang w:val="pt-BR"/>
              </w:rPr>
            </w:pPr>
            <w:r w:rsidRPr="00B31737">
              <w:rPr>
                <w:b/>
                <w:color w:val="FFFFFF" w:themeColor="background1"/>
                <w:w w:val="95"/>
                <w:sz w:val="18"/>
                <w:szCs w:val="18"/>
                <w:lang w:val="pt-BR"/>
              </w:rPr>
              <w:t>Designação</w:t>
            </w:r>
          </w:p>
        </w:tc>
        <w:tc>
          <w:tcPr>
            <w:tcW w:w="647" w:type="dxa"/>
            <w:vMerge w:val="restart"/>
            <w:shd w:val="clear" w:color="auto" w:fill="C45911" w:themeFill="accent2" w:themeFillShade="BF"/>
            <w:vAlign w:val="center"/>
          </w:tcPr>
          <w:p w:rsidR="00D639DF" w:rsidRPr="00B31737" w:rsidRDefault="00D639DF" w:rsidP="00FF093A">
            <w:pPr>
              <w:jc w:val="center"/>
              <w:rPr>
                <w:b/>
                <w:color w:val="FFFFFF" w:themeColor="background1"/>
                <w:w w:val="95"/>
                <w:sz w:val="18"/>
                <w:szCs w:val="18"/>
                <w:lang w:val="pt-BR"/>
              </w:rPr>
            </w:pPr>
            <w:r w:rsidRPr="00B31737">
              <w:rPr>
                <w:b/>
                <w:color w:val="FFFFFF" w:themeColor="background1"/>
                <w:w w:val="95"/>
                <w:sz w:val="18"/>
                <w:szCs w:val="18"/>
                <w:lang w:val="pt-BR"/>
              </w:rPr>
              <w:t>Sigla</w:t>
            </w:r>
          </w:p>
        </w:tc>
        <w:tc>
          <w:tcPr>
            <w:tcW w:w="1263" w:type="dxa"/>
            <w:vMerge w:val="restart"/>
            <w:shd w:val="clear" w:color="auto" w:fill="C45911" w:themeFill="accent2" w:themeFillShade="BF"/>
            <w:vAlign w:val="center"/>
          </w:tcPr>
          <w:p w:rsidR="00D639DF" w:rsidRPr="00B31737" w:rsidRDefault="00D639DF" w:rsidP="00FF093A">
            <w:pPr>
              <w:jc w:val="center"/>
              <w:rPr>
                <w:b/>
                <w:color w:val="FFFFFF" w:themeColor="background1"/>
                <w:w w:val="95"/>
                <w:sz w:val="18"/>
                <w:szCs w:val="18"/>
                <w:lang w:val="pt-BR"/>
              </w:rPr>
            </w:pPr>
            <w:r w:rsidRPr="00B31737">
              <w:rPr>
                <w:b/>
                <w:color w:val="FFFFFF" w:themeColor="background1"/>
                <w:w w:val="95"/>
                <w:sz w:val="18"/>
                <w:szCs w:val="18"/>
                <w:lang w:val="pt-BR"/>
              </w:rPr>
              <w:t>Frequências</w:t>
            </w:r>
          </w:p>
        </w:tc>
        <w:tc>
          <w:tcPr>
            <w:tcW w:w="1430" w:type="dxa"/>
            <w:vMerge w:val="restart"/>
            <w:shd w:val="clear" w:color="auto" w:fill="C45911" w:themeFill="accent2" w:themeFillShade="BF"/>
            <w:vAlign w:val="center"/>
          </w:tcPr>
          <w:p w:rsidR="00D639DF" w:rsidRPr="00B31737" w:rsidRDefault="00D639DF" w:rsidP="00FF093A">
            <w:pPr>
              <w:jc w:val="center"/>
              <w:rPr>
                <w:b/>
                <w:color w:val="FFFFFF" w:themeColor="background1"/>
                <w:w w:val="95"/>
                <w:sz w:val="18"/>
                <w:szCs w:val="18"/>
                <w:lang w:val="pt-BR"/>
              </w:rPr>
            </w:pPr>
            <w:r w:rsidRPr="00B31737">
              <w:rPr>
                <w:b/>
                <w:color w:val="FFFFFF" w:themeColor="background1"/>
                <w:w w:val="95"/>
                <w:sz w:val="18"/>
                <w:szCs w:val="18"/>
                <w:lang w:val="pt-BR"/>
              </w:rPr>
              <w:t>Comprimentos de onda</w:t>
            </w:r>
          </w:p>
        </w:tc>
        <w:tc>
          <w:tcPr>
            <w:tcW w:w="3350" w:type="dxa"/>
            <w:vMerge w:val="restart"/>
            <w:shd w:val="clear" w:color="auto" w:fill="C45911" w:themeFill="accent2" w:themeFillShade="BF"/>
            <w:vAlign w:val="center"/>
          </w:tcPr>
          <w:p w:rsidR="00D639DF" w:rsidRPr="00B31737" w:rsidRDefault="00D639DF" w:rsidP="00FF093A">
            <w:pPr>
              <w:jc w:val="center"/>
              <w:rPr>
                <w:b/>
                <w:color w:val="FFFFFF" w:themeColor="background1"/>
                <w:w w:val="95"/>
                <w:sz w:val="18"/>
                <w:szCs w:val="18"/>
                <w:lang w:val="pt-BR"/>
              </w:rPr>
            </w:pPr>
            <w:r w:rsidRPr="00B31737">
              <w:rPr>
                <w:b/>
                <w:color w:val="FFFFFF" w:themeColor="background1"/>
                <w:w w:val="95"/>
                <w:sz w:val="18"/>
                <w:szCs w:val="18"/>
                <w:lang w:val="pt-BR"/>
              </w:rPr>
              <w:t>Exemplos de aplicação</w:t>
            </w:r>
          </w:p>
        </w:tc>
      </w:tr>
      <w:tr w:rsidR="00D639DF" w:rsidRPr="00D639DF" w:rsidTr="00FF093A">
        <w:trPr>
          <w:trHeight w:hRule="exact" w:val="283"/>
        </w:trPr>
        <w:tc>
          <w:tcPr>
            <w:tcW w:w="1134" w:type="dxa"/>
            <w:shd w:val="clear" w:color="auto" w:fill="F7CAAC" w:themeFill="accent2" w:themeFillTint="66"/>
            <w:vAlign w:val="center"/>
          </w:tcPr>
          <w:p w:rsidR="00D639DF" w:rsidRPr="00D639DF" w:rsidRDefault="00D639DF" w:rsidP="00FF093A">
            <w:pPr>
              <w:jc w:val="center"/>
              <w:rPr>
                <w:w w:val="95"/>
                <w:sz w:val="18"/>
                <w:szCs w:val="18"/>
                <w:lang w:val="pt-BR"/>
              </w:rPr>
            </w:pPr>
            <w:r w:rsidRPr="00D639DF">
              <w:rPr>
                <w:w w:val="95"/>
                <w:sz w:val="18"/>
                <w:szCs w:val="18"/>
                <w:lang w:val="pt-BR"/>
              </w:rPr>
              <w:t>em inglês</w:t>
            </w:r>
          </w:p>
        </w:tc>
        <w:tc>
          <w:tcPr>
            <w:tcW w:w="1304" w:type="dxa"/>
            <w:shd w:val="clear" w:color="auto" w:fill="F7CAAC" w:themeFill="accent2" w:themeFillTint="66"/>
            <w:vAlign w:val="center"/>
          </w:tcPr>
          <w:p w:rsidR="00D639DF" w:rsidRPr="00D639DF" w:rsidRDefault="00D639DF" w:rsidP="00FF093A">
            <w:pPr>
              <w:jc w:val="center"/>
              <w:rPr>
                <w:w w:val="95"/>
                <w:sz w:val="18"/>
                <w:szCs w:val="18"/>
                <w:lang w:val="pt-BR"/>
              </w:rPr>
            </w:pPr>
            <w:r w:rsidRPr="00D639DF">
              <w:rPr>
                <w:w w:val="95"/>
                <w:sz w:val="18"/>
                <w:szCs w:val="18"/>
                <w:lang w:val="pt-BR"/>
              </w:rPr>
              <w:t>em português</w:t>
            </w:r>
          </w:p>
        </w:tc>
        <w:tc>
          <w:tcPr>
            <w:tcW w:w="647" w:type="dxa"/>
            <w:vMerge/>
            <w:vAlign w:val="center"/>
          </w:tcPr>
          <w:p w:rsidR="00D639DF" w:rsidRPr="00D639DF" w:rsidRDefault="00D639DF" w:rsidP="00FF093A">
            <w:pPr>
              <w:widowControl w:val="0"/>
              <w:autoSpaceDE w:val="0"/>
              <w:autoSpaceDN w:val="0"/>
              <w:adjustRightInd w:val="0"/>
              <w:rPr>
                <w:rFonts w:ascii="Arial-BoldMT" w:hAnsi="Arial-BoldMT" w:cs="Times New Roman"/>
                <w:sz w:val="18"/>
                <w:szCs w:val="18"/>
                <w:lang w:val="en-US"/>
              </w:rPr>
            </w:pPr>
          </w:p>
        </w:tc>
        <w:tc>
          <w:tcPr>
            <w:tcW w:w="1263" w:type="dxa"/>
            <w:vMerge/>
            <w:vAlign w:val="center"/>
          </w:tcPr>
          <w:p w:rsidR="00D639DF" w:rsidRPr="00D639DF" w:rsidRDefault="00D639DF" w:rsidP="00FF093A">
            <w:pPr>
              <w:widowControl w:val="0"/>
              <w:autoSpaceDE w:val="0"/>
              <w:autoSpaceDN w:val="0"/>
              <w:adjustRightInd w:val="0"/>
              <w:rPr>
                <w:rFonts w:ascii="Arial-BoldMT" w:hAnsi="Arial-BoldMT" w:cs="Times New Roman"/>
                <w:sz w:val="18"/>
                <w:szCs w:val="18"/>
                <w:lang w:val="en-US"/>
              </w:rPr>
            </w:pPr>
          </w:p>
        </w:tc>
        <w:tc>
          <w:tcPr>
            <w:tcW w:w="1430" w:type="dxa"/>
            <w:vMerge/>
            <w:vAlign w:val="center"/>
          </w:tcPr>
          <w:p w:rsidR="00D639DF" w:rsidRPr="00D639DF" w:rsidRDefault="00D639DF" w:rsidP="00FF093A">
            <w:pPr>
              <w:widowControl w:val="0"/>
              <w:autoSpaceDE w:val="0"/>
              <w:autoSpaceDN w:val="0"/>
              <w:adjustRightInd w:val="0"/>
              <w:rPr>
                <w:rFonts w:ascii="Arial-BoldMT" w:hAnsi="Arial-BoldMT" w:cs="Times New Roman"/>
                <w:sz w:val="18"/>
                <w:szCs w:val="18"/>
                <w:lang w:val="en-US"/>
              </w:rPr>
            </w:pPr>
          </w:p>
        </w:tc>
        <w:tc>
          <w:tcPr>
            <w:tcW w:w="3350" w:type="dxa"/>
            <w:vMerge/>
            <w:vAlign w:val="center"/>
          </w:tcPr>
          <w:p w:rsidR="00D639DF" w:rsidRPr="00D639DF" w:rsidRDefault="00D639DF" w:rsidP="00FF093A">
            <w:pPr>
              <w:widowControl w:val="0"/>
              <w:autoSpaceDE w:val="0"/>
              <w:autoSpaceDN w:val="0"/>
              <w:adjustRightInd w:val="0"/>
              <w:rPr>
                <w:rFonts w:ascii="Arial-BoldMT" w:hAnsi="Arial-BoldMT" w:cs="Times New Roman"/>
                <w:sz w:val="18"/>
                <w:szCs w:val="18"/>
                <w:lang w:val="en-US"/>
              </w:rPr>
            </w:pPr>
          </w:p>
        </w:tc>
      </w:tr>
      <w:tr w:rsidR="00D639DF" w:rsidRPr="00D639DF" w:rsidTr="000C5665">
        <w:trPr>
          <w:trHeight w:hRule="exact" w:val="655"/>
        </w:trPr>
        <w:tc>
          <w:tcPr>
            <w:tcW w:w="1134" w:type="dxa"/>
            <w:vAlign w:val="center"/>
          </w:tcPr>
          <w:p w:rsidR="00D639DF" w:rsidRPr="00D639DF" w:rsidRDefault="00D639DF" w:rsidP="00FF093A">
            <w:pPr>
              <w:widowControl w:val="0"/>
              <w:tabs>
                <w:tab w:val="left" w:pos="227"/>
                <w:tab w:val="left" w:pos="454"/>
                <w:tab w:val="left" w:pos="737"/>
              </w:tabs>
              <w:suppressAutoHyphens/>
              <w:autoSpaceDE w:val="0"/>
              <w:autoSpaceDN w:val="0"/>
              <w:adjustRightInd w:val="0"/>
              <w:spacing w:line="220" w:lineRule="atLeast"/>
              <w:textAlignment w:val="center"/>
              <w:rPr>
                <w:rFonts w:ascii="ArialMT" w:hAnsi="ArialMT" w:cs="ArialMT"/>
                <w:color w:val="000000"/>
                <w:w w:val="95"/>
                <w:sz w:val="18"/>
                <w:szCs w:val="18"/>
                <w:lang w:val="pt-BR"/>
              </w:rPr>
            </w:pPr>
            <w:r w:rsidRPr="00D639DF">
              <w:rPr>
                <w:rFonts w:ascii="Arial-ItalicMT" w:hAnsi="Arial-ItalicMT" w:cs="Arial-ItalicMT"/>
                <w:i/>
                <w:iCs/>
                <w:color w:val="000000"/>
                <w:w w:val="95"/>
                <w:sz w:val="18"/>
                <w:szCs w:val="18"/>
                <w:lang w:val="pt-BR"/>
              </w:rPr>
              <w:t>Very Low Frequency</w:t>
            </w:r>
          </w:p>
        </w:tc>
        <w:tc>
          <w:tcPr>
            <w:tcW w:w="1304" w:type="dxa"/>
            <w:vAlign w:val="center"/>
          </w:tcPr>
          <w:p w:rsidR="00D639DF" w:rsidRPr="00D639DF" w:rsidRDefault="00D639DF" w:rsidP="00FF093A">
            <w:pPr>
              <w:widowControl w:val="0"/>
              <w:tabs>
                <w:tab w:val="left" w:pos="227"/>
                <w:tab w:val="left" w:pos="454"/>
                <w:tab w:val="left" w:pos="737"/>
              </w:tabs>
              <w:suppressAutoHyphens/>
              <w:autoSpaceDE w:val="0"/>
              <w:autoSpaceDN w:val="0"/>
              <w:adjustRightInd w:val="0"/>
              <w:spacing w:line="220" w:lineRule="atLeast"/>
              <w:textAlignment w:val="center"/>
              <w:rPr>
                <w:rFonts w:ascii="ArialMT" w:hAnsi="ArialMT" w:cs="ArialMT"/>
                <w:color w:val="000000"/>
                <w:w w:val="95"/>
                <w:sz w:val="18"/>
                <w:szCs w:val="18"/>
                <w:lang w:val="pt-BR"/>
              </w:rPr>
            </w:pPr>
            <w:r w:rsidRPr="00D639DF">
              <w:rPr>
                <w:rFonts w:ascii="ArialMT" w:hAnsi="ArialMT" w:cs="ArialMT"/>
                <w:color w:val="000000"/>
                <w:w w:val="95"/>
                <w:sz w:val="18"/>
                <w:szCs w:val="18"/>
                <w:lang w:val="pt-BR"/>
              </w:rPr>
              <w:t xml:space="preserve">Frequência muito baixa </w:t>
            </w:r>
          </w:p>
        </w:tc>
        <w:tc>
          <w:tcPr>
            <w:tcW w:w="647" w:type="dxa"/>
            <w:vAlign w:val="center"/>
          </w:tcPr>
          <w:p w:rsidR="00D639DF" w:rsidRPr="00D639DF" w:rsidRDefault="00D639DF" w:rsidP="00FF093A">
            <w:pPr>
              <w:widowControl w:val="0"/>
              <w:tabs>
                <w:tab w:val="left" w:pos="227"/>
                <w:tab w:val="left" w:pos="454"/>
                <w:tab w:val="left" w:pos="737"/>
              </w:tabs>
              <w:suppressAutoHyphens/>
              <w:autoSpaceDE w:val="0"/>
              <w:autoSpaceDN w:val="0"/>
              <w:adjustRightInd w:val="0"/>
              <w:spacing w:line="220" w:lineRule="atLeast"/>
              <w:textAlignment w:val="center"/>
              <w:rPr>
                <w:rFonts w:ascii="ArialMT" w:hAnsi="ArialMT" w:cs="ArialMT"/>
                <w:color w:val="000000"/>
                <w:w w:val="95"/>
                <w:sz w:val="18"/>
                <w:szCs w:val="18"/>
                <w:lang w:val="pt-BR"/>
              </w:rPr>
            </w:pPr>
            <w:r w:rsidRPr="00D639DF">
              <w:rPr>
                <w:rFonts w:ascii="ArialMT" w:hAnsi="ArialMT" w:cs="ArialMT"/>
                <w:color w:val="000000"/>
                <w:w w:val="95"/>
                <w:sz w:val="18"/>
                <w:szCs w:val="18"/>
                <w:lang w:val="pt-BR"/>
              </w:rPr>
              <w:t>VLF</w:t>
            </w:r>
          </w:p>
        </w:tc>
        <w:tc>
          <w:tcPr>
            <w:tcW w:w="1263" w:type="dxa"/>
            <w:vAlign w:val="center"/>
          </w:tcPr>
          <w:p w:rsidR="00D639DF" w:rsidRPr="00D639DF" w:rsidRDefault="00D639DF" w:rsidP="00FF093A">
            <w:pPr>
              <w:widowControl w:val="0"/>
              <w:tabs>
                <w:tab w:val="left" w:pos="227"/>
                <w:tab w:val="left" w:pos="454"/>
                <w:tab w:val="left" w:pos="737"/>
              </w:tabs>
              <w:suppressAutoHyphens/>
              <w:autoSpaceDE w:val="0"/>
              <w:autoSpaceDN w:val="0"/>
              <w:adjustRightInd w:val="0"/>
              <w:spacing w:line="220" w:lineRule="atLeast"/>
              <w:textAlignment w:val="center"/>
              <w:rPr>
                <w:rFonts w:ascii="ArialMT" w:hAnsi="ArialMT" w:cs="ArialMT"/>
                <w:color w:val="000000"/>
                <w:w w:val="95"/>
                <w:sz w:val="18"/>
                <w:szCs w:val="18"/>
                <w:lang w:val="pt-BR"/>
              </w:rPr>
            </w:pPr>
            <w:r w:rsidRPr="00D639DF">
              <w:rPr>
                <w:rFonts w:ascii="ArialMT" w:hAnsi="ArialMT" w:cs="ArialMT"/>
                <w:color w:val="000000"/>
                <w:w w:val="95"/>
                <w:sz w:val="18"/>
                <w:szCs w:val="18"/>
                <w:lang w:val="pt-BR"/>
              </w:rPr>
              <w:t>3 a 30 kHz</w:t>
            </w:r>
          </w:p>
        </w:tc>
        <w:tc>
          <w:tcPr>
            <w:tcW w:w="1430" w:type="dxa"/>
            <w:vAlign w:val="center"/>
          </w:tcPr>
          <w:p w:rsidR="00D639DF" w:rsidRPr="00D639DF" w:rsidRDefault="00D639DF" w:rsidP="00FF093A">
            <w:pPr>
              <w:widowControl w:val="0"/>
              <w:tabs>
                <w:tab w:val="left" w:pos="227"/>
                <w:tab w:val="left" w:pos="454"/>
                <w:tab w:val="left" w:pos="737"/>
              </w:tabs>
              <w:suppressAutoHyphens/>
              <w:autoSpaceDE w:val="0"/>
              <w:autoSpaceDN w:val="0"/>
              <w:adjustRightInd w:val="0"/>
              <w:spacing w:line="220" w:lineRule="atLeast"/>
              <w:textAlignment w:val="center"/>
              <w:rPr>
                <w:rFonts w:ascii="ArialMT" w:hAnsi="ArialMT" w:cs="ArialMT"/>
                <w:color w:val="000000"/>
                <w:w w:val="95"/>
                <w:sz w:val="18"/>
                <w:szCs w:val="18"/>
                <w:lang w:val="pt-BR"/>
              </w:rPr>
            </w:pPr>
            <w:r w:rsidRPr="00D639DF">
              <w:rPr>
                <w:rFonts w:ascii="ArialMT" w:hAnsi="ArialMT" w:cs="ArialMT"/>
                <w:color w:val="000000"/>
                <w:w w:val="95"/>
                <w:sz w:val="18"/>
                <w:szCs w:val="18"/>
                <w:lang w:val="pt-BR"/>
              </w:rPr>
              <w:t>10 a 100 km</w:t>
            </w:r>
          </w:p>
        </w:tc>
        <w:tc>
          <w:tcPr>
            <w:tcW w:w="3350" w:type="dxa"/>
            <w:vAlign w:val="center"/>
          </w:tcPr>
          <w:p w:rsidR="00D639DF" w:rsidRPr="00D639DF" w:rsidRDefault="00D639DF" w:rsidP="00FF093A">
            <w:pPr>
              <w:widowControl w:val="0"/>
              <w:tabs>
                <w:tab w:val="left" w:pos="227"/>
                <w:tab w:val="left" w:pos="454"/>
                <w:tab w:val="left" w:pos="737"/>
              </w:tabs>
              <w:suppressAutoHyphens/>
              <w:autoSpaceDE w:val="0"/>
              <w:autoSpaceDN w:val="0"/>
              <w:adjustRightInd w:val="0"/>
              <w:spacing w:line="220" w:lineRule="atLeast"/>
              <w:textAlignment w:val="center"/>
              <w:rPr>
                <w:rFonts w:ascii="ArialMT" w:hAnsi="ArialMT" w:cs="ArialMT"/>
                <w:color w:val="000000"/>
                <w:w w:val="95"/>
                <w:sz w:val="18"/>
                <w:szCs w:val="18"/>
                <w:lang w:val="pt-BR"/>
              </w:rPr>
            </w:pPr>
            <w:r w:rsidRPr="00D639DF">
              <w:rPr>
                <w:rFonts w:ascii="ArialMT" w:hAnsi="ArialMT" w:cs="ArialMT"/>
                <w:color w:val="000000"/>
                <w:w w:val="95"/>
                <w:sz w:val="18"/>
                <w:szCs w:val="18"/>
                <w:lang w:val="pt-BR"/>
              </w:rPr>
              <w:t>Navegação por rádio, estações de rádio governamentais e comunicação militar.</w:t>
            </w:r>
          </w:p>
        </w:tc>
      </w:tr>
      <w:tr w:rsidR="00D639DF" w:rsidRPr="00D639DF" w:rsidTr="000C5665">
        <w:trPr>
          <w:trHeight w:hRule="exact" w:val="705"/>
        </w:trPr>
        <w:tc>
          <w:tcPr>
            <w:tcW w:w="1134" w:type="dxa"/>
            <w:vAlign w:val="center"/>
          </w:tcPr>
          <w:p w:rsidR="00D639DF" w:rsidRPr="00D639DF" w:rsidRDefault="00D639DF" w:rsidP="00FF093A">
            <w:pPr>
              <w:widowControl w:val="0"/>
              <w:tabs>
                <w:tab w:val="left" w:pos="227"/>
                <w:tab w:val="left" w:pos="454"/>
                <w:tab w:val="left" w:pos="737"/>
              </w:tabs>
              <w:suppressAutoHyphens/>
              <w:autoSpaceDE w:val="0"/>
              <w:autoSpaceDN w:val="0"/>
              <w:adjustRightInd w:val="0"/>
              <w:spacing w:line="220" w:lineRule="atLeast"/>
              <w:textAlignment w:val="center"/>
              <w:rPr>
                <w:rFonts w:ascii="ArialMT" w:hAnsi="ArialMT" w:cs="ArialMT"/>
                <w:color w:val="000000"/>
                <w:w w:val="95"/>
                <w:sz w:val="18"/>
                <w:szCs w:val="18"/>
                <w:lang w:val="pt-BR"/>
              </w:rPr>
            </w:pPr>
            <w:r w:rsidRPr="00D639DF">
              <w:rPr>
                <w:rFonts w:ascii="Arial-ItalicMT" w:hAnsi="Arial-ItalicMT" w:cs="Arial-ItalicMT"/>
                <w:i/>
                <w:iCs/>
                <w:color w:val="000000"/>
                <w:w w:val="95"/>
                <w:sz w:val="18"/>
                <w:szCs w:val="18"/>
                <w:lang w:val="pt-BR"/>
              </w:rPr>
              <w:t>Low Frequency</w:t>
            </w:r>
          </w:p>
        </w:tc>
        <w:tc>
          <w:tcPr>
            <w:tcW w:w="1304" w:type="dxa"/>
            <w:vAlign w:val="center"/>
          </w:tcPr>
          <w:p w:rsidR="00D639DF" w:rsidRPr="00D639DF" w:rsidRDefault="00D639DF" w:rsidP="00FF093A">
            <w:pPr>
              <w:widowControl w:val="0"/>
              <w:tabs>
                <w:tab w:val="left" w:pos="227"/>
                <w:tab w:val="left" w:pos="454"/>
                <w:tab w:val="left" w:pos="737"/>
              </w:tabs>
              <w:suppressAutoHyphens/>
              <w:autoSpaceDE w:val="0"/>
              <w:autoSpaceDN w:val="0"/>
              <w:adjustRightInd w:val="0"/>
              <w:spacing w:line="220" w:lineRule="atLeast"/>
              <w:textAlignment w:val="center"/>
              <w:rPr>
                <w:rFonts w:ascii="ArialMT" w:hAnsi="ArialMT" w:cs="ArialMT"/>
                <w:color w:val="000000"/>
                <w:w w:val="95"/>
                <w:sz w:val="18"/>
                <w:szCs w:val="18"/>
                <w:lang w:val="pt-BR"/>
              </w:rPr>
            </w:pPr>
            <w:r w:rsidRPr="00D639DF">
              <w:rPr>
                <w:rFonts w:ascii="ArialMT" w:hAnsi="ArialMT" w:cs="ArialMT"/>
                <w:color w:val="000000"/>
                <w:w w:val="95"/>
                <w:sz w:val="18"/>
                <w:szCs w:val="18"/>
                <w:lang w:val="pt-BR"/>
              </w:rPr>
              <w:t>Frequência</w:t>
            </w:r>
            <w:r w:rsidRPr="00D639DF">
              <w:rPr>
                <w:rFonts w:ascii="ArialMT" w:hAnsi="ArialMT" w:cs="ArialMT"/>
                <w:color w:val="000000"/>
                <w:w w:val="95"/>
                <w:sz w:val="18"/>
                <w:szCs w:val="18"/>
                <w:lang w:val="pt-BR"/>
              </w:rPr>
              <w:br/>
              <w:t xml:space="preserve">baixa </w:t>
            </w:r>
          </w:p>
        </w:tc>
        <w:tc>
          <w:tcPr>
            <w:tcW w:w="647" w:type="dxa"/>
            <w:vAlign w:val="center"/>
          </w:tcPr>
          <w:p w:rsidR="00D639DF" w:rsidRPr="00D639DF" w:rsidRDefault="00D639DF" w:rsidP="00FF093A">
            <w:pPr>
              <w:widowControl w:val="0"/>
              <w:tabs>
                <w:tab w:val="left" w:pos="227"/>
                <w:tab w:val="left" w:pos="454"/>
                <w:tab w:val="left" w:pos="737"/>
              </w:tabs>
              <w:suppressAutoHyphens/>
              <w:autoSpaceDE w:val="0"/>
              <w:autoSpaceDN w:val="0"/>
              <w:adjustRightInd w:val="0"/>
              <w:spacing w:line="220" w:lineRule="atLeast"/>
              <w:textAlignment w:val="center"/>
              <w:rPr>
                <w:rFonts w:ascii="ArialMT" w:hAnsi="ArialMT" w:cs="ArialMT"/>
                <w:color w:val="000000"/>
                <w:w w:val="95"/>
                <w:sz w:val="18"/>
                <w:szCs w:val="18"/>
                <w:lang w:val="pt-BR"/>
              </w:rPr>
            </w:pPr>
            <w:r w:rsidRPr="00D639DF">
              <w:rPr>
                <w:rFonts w:ascii="ArialMT" w:hAnsi="ArialMT" w:cs="ArialMT"/>
                <w:color w:val="000000"/>
                <w:w w:val="95"/>
                <w:sz w:val="18"/>
                <w:szCs w:val="18"/>
                <w:lang w:val="pt-BR"/>
              </w:rPr>
              <w:t>LF</w:t>
            </w:r>
          </w:p>
        </w:tc>
        <w:tc>
          <w:tcPr>
            <w:tcW w:w="1263" w:type="dxa"/>
            <w:vAlign w:val="center"/>
          </w:tcPr>
          <w:p w:rsidR="00D639DF" w:rsidRPr="00D639DF" w:rsidRDefault="00D639DF" w:rsidP="00FF093A">
            <w:pPr>
              <w:widowControl w:val="0"/>
              <w:tabs>
                <w:tab w:val="left" w:pos="227"/>
                <w:tab w:val="left" w:pos="454"/>
                <w:tab w:val="left" w:pos="737"/>
              </w:tabs>
              <w:suppressAutoHyphens/>
              <w:autoSpaceDE w:val="0"/>
              <w:autoSpaceDN w:val="0"/>
              <w:adjustRightInd w:val="0"/>
              <w:spacing w:line="220" w:lineRule="atLeast"/>
              <w:textAlignment w:val="center"/>
              <w:rPr>
                <w:rFonts w:ascii="ArialMT" w:hAnsi="ArialMT" w:cs="ArialMT"/>
                <w:color w:val="000000"/>
                <w:w w:val="95"/>
                <w:sz w:val="18"/>
                <w:szCs w:val="18"/>
                <w:lang w:val="pt-BR"/>
              </w:rPr>
            </w:pPr>
            <w:r w:rsidRPr="00D639DF">
              <w:rPr>
                <w:rFonts w:ascii="ArialMT" w:hAnsi="ArialMT" w:cs="ArialMT"/>
                <w:color w:val="000000"/>
                <w:w w:val="95"/>
                <w:sz w:val="18"/>
                <w:szCs w:val="18"/>
                <w:lang w:val="pt-BR"/>
              </w:rPr>
              <w:t>30 a 300 kHz</w:t>
            </w:r>
          </w:p>
        </w:tc>
        <w:tc>
          <w:tcPr>
            <w:tcW w:w="1430" w:type="dxa"/>
            <w:vAlign w:val="center"/>
          </w:tcPr>
          <w:p w:rsidR="00D639DF" w:rsidRPr="00D639DF" w:rsidRDefault="00D639DF" w:rsidP="00FF093A">
            <w:pPr>
              <w:widowControl w:val="0"/>
              <w:tabs>
                <w:tab w:val="left" w:pos="227"/>
                <w:tab w:val="left" w:pos="454"/>
                <w:tab w:val="left" w:pos="737"/>
              </w:tabs>
              <w:suppressAutoHyphens/>
              <w:autoSpaceDE w:val="0"/>
              <w:autoSpaceDN w:val="0"/>
              <w:adjustRightInd w:val="0"/>
              <w:spacing w:line="220" w:lineRule="atLeast"/>
              <w:textAlignment w:val="center"/>
              <w:rPr>
                <w:rFonts w:ascii="ArialMT" w:hAnsi="ArialMT" w:cs="ArialMT"/>
                <w:color w:val="000000"/>
                <w:w w:val="95"/>
                <w:sz w:val="18"/>
                <w:szCs w:val="18"/>
                <w:lang w:val="pt-BR"/>
              </w:rPr>
            </w:pPr>
            <w:r w:rsidRPr="00D639DF">
              <w:rPr>
                <w:rFonts w:ascii="ArialMT" w:hAnsi="ArialMT" w:cs="ArialMT"/>
                <w:color w:val="000000"/>
                <w:w w:val="95"/>
                <w:sz w:val="18"/>
                <w:szCs w:val="18"/>
                <w:lang w:val="pt-BR"/>
              </w:rPr>
              <w:t>1 a 10 km</w:t>
            </w:r>
          </w:p>
        </w:tc>
        <w:tc>
          <w:tcPr>
            <w:tcW w:w="3350" w:type="dxa"/>
            <w:vAlign w:val="center"/>
          </w:tcPr>
          <w:p w:rsidR="00D639DF" w:rsidRPr="00D639DF" w:rsidRDefault="00D639DF" w:rsidP="00FF093A">
            <w:pPr>
              <w:widowControl w:val="0"/>
              <w:tabs>
                <w:tab w:val="left" w:pos="227"/>
                <w:tab w:val="left" w:pos="454"/>
                <w:tab w:val="left" w:pos="737"/>
              </w:tabs>
              <w:suppressAutoHyphens/>
              <w:autoSpaceDE w:val="0"/>
              <w:autoSpaceDN w:val="0"/>
              <w:adjustRightInd w:val="0"/>
              <w:spacing w:line="220" w:lineRule="atLeast"/>
              <w:textAlignment w:val="center"/>
              <w:rPr>
                <w:rFonts w:ascii="ArialMT" w:hAnsi="ArialMT" w:cs="ArialMT"/>
                <w:color w:val="000000"/>
                <w:w w:val="95"/>
                <w:sz w:val="18"/>
                <w:szCs w:val="18"/>
                <w:lang w:val="pt-BR"/>
              </w:rPr>
            </w:pPr>
            <w:r w:rsidRPr="00D639DF">
              <w:rPr>
                <w:rFonts w:ascii="ArialMT" w:hAnsi="ArialMT" w:cs="ArialMT"/>
                <w:color w:val="000000"/>
                <w:w w:val="95"/>
                <w:sz w:val="18"/>
                <w:szCs w:val="18"/>
                <w:lang w:val="pt-BR"/>
              </w:rPr>
              <w:t>Estações de rádio AM, sinalização aérea, meteorologia e navegação por rádio.</w:t>
            </w:r>
          </w:p>
        </w:tc>
      </w:tr>
      <w:tr w:rsidR="00D639DF" w:rsidRPr="00D639DF" w:rsidTr="00FF093A">
        <w:trPr>
          <w:trHeight w:hRule="exact" w:val="510"/>
        </w:trPr>
        <w:tc>
          <w:tcPr>
            <w:tcW w:w="1134" w:type="dxa"/>
            <w:vAlign w:val="center"/>
          </w:tcPr>
          <w:p w:rsidR="00D639DF" w:rsidRPr="00D639DF" w:rsidRDefault="00D639DF" w:rsidP="00FF093A">
            <w:pPr>
              <w:widowControl w:val="0"/>
              <w:tabs>
                <w:tab w:val="left" w:pos="227"/>
                <w:tab w:val="left" w:pos="454"/>
                <w:tab w:val="left" w:pos="737"/>
              </w:tabs>
              <w:suppressAutoHyphens/>
              <w:autoSpaceDE w:val="0"/>
              <w:autoSpaceDN w:val="0"/>
              <w:adjustRightInd w:val="0"/>
              <w:spacing w:line="220" w:lineRule="atLeast"/>
              <w:textAlignment w:val="center"/>
              <w:rPr>
                <w:rFonts w:ascii="ArialMT" w:hAnsi="ArialMT" w:cs="ArialMT"/>
                <w:color w:val="000000"/>
                <w:w w:val="95"/>
                <w:sz w:val="18"/>
                <w:szCs w:val="18"/>
                <w:lang w:val="pt-BR"/>
              </w:rPr>
            </w:pPr>
            <w:r w:rsidRPr="00D639DF">
              <w:rPr>
                <w:rFonts w:ascii="Arial-ItalicMT" w:hAnsi="Arial-ItalicMT" w:cs="Arial-ItalicMT"/>
                <w:i/>
                <w:iCs/>
                <w:color w:val="000000"/>
                <w:w w:val="95"/>
                <w:sz w:val="18"/>
                <w:szCs w:val="18"/>
                <w:lang w:val="pt-BR"/>
              </w:rPr>
              <w:t>Medium Frequency</w:t>
            </w:r>
          </w:p>
        </w:tc>
        <w:tc>
          <w:tcPr>
            <w:tcW w:w="1304" w:type="dxa"/>
            <w:vAlign w:val="center"/>
          </w:tcPr>
          <w:p w:rsidR="00D639DF" w:rsidRPr="00D639DF" w:rsidRDefault="00D639DF" w:rsidP="00FF093A">
            <w:pPr>
              <w:widowControl w:val="0"/>
              <w:tabs>
                <w:tab w:val="left" w:pos="227"/>
                <w:tab w:val="left" w:pos="454"/>
                <w:tab w:val="left" w:pos="737"/>
              </w:tabs>
              <w:suppressAutoHyphens/>
              <w:autoSpaceDE w:val="0"/>
              <w:autoSpaceDN w:val="0"/>
              <w:adjustRightInd w:val="0"/>
              <w:spacing w:line="220" w:lineRule="atLeast"/>
              <w:textAlignment w:val="center"/>
              <w:rPr>
                <w:rFonts w:ascii="ArialMT" w:hAnsi="ArialMT" w:cs="ArialMT"/>
                <w:color w:val="000000"/>
                <w:w w:val="95"/>
                <w:sz w:val="18"/>
                <w:szCs w:val="18"/>
                <w:lang w:val="pt-BR"/>
              </w:rPr>
            </w:pPr>
            <w:r w:rsidRPr="00D639DF">
              <w:rPr>
                <w:rFonts w:ascii="ArialMT" w:hAnsi="ArialMT" w:cs="ArialMT"/>
                <w:color w:val="000000"/>
                <w:w w:val="95"/>
                <w:sz w:val="18"/>
                <w:szCs w:val="18"/>
                <w:lang w:val="pt-BR"/>
              </w:rPr>
              <w:t xml:space="preserve">Frequência média </w:t>
            </w:r>
          </w:p>
        </w:tc>
        <w:tc>
          <w:tcPr>
            <w:tcW w:w="647" w:type="dxa"/>
            <w:vAlign w:val="center"/>
          </w:tcPr>
          <w:p w:rsidR="00D639DF" w:rsidRPr="00D639DF" w:rsidRDefault="00D639DF" w:rsidP="00FF093A">
            <w:pPr>
              <w:widowControl w:val="0"/>
              <w:tabs>
                <w:tab w:val="left" w:pos="227"/>
                <w:tab w:val="left" w:pos="454"/>
                <w:tab w:val="left" w:pos="737"/>
              </w:tabs>
              <w:suppressAutoHyphens/>
              <w:autoSpaceDE w:val="0"/>
              <w:autoSpaceDN w:val="0"/>
              <w:adjustRightInd w:val="0"/>
              <w:spacing w:line="220" w:lineRule="atLeast"/>
              <w:textAlignment w:val="center"/>
              <w:rPr>
                <w:rFonts w:ascii="ArialMT" w:hAnsi="ArialMT" w:cs="ArialMT"/>
                <w:color w:val="000000"/>
                <w:w w:val="95"/>
                <w:sz w:val="18"/>
                <w:szCs w:val="18"/>
                <w:lang w:val="pt-BR"/>
              </w:rPr>
            </w:pPr>
            <w:r w:rsidRPr="00D639DF">
              <w:rPr>
                <w:rFonts w:ascii="ArialMT" w:hAnsi="ArialMT" w:cs="ArialMT"/>
                <w:color w:val="000000"/>
                <w:w w:val="95"/>
                <w:sz w:val="18"/>
                <w:szCs w:val="18"/>
                <w:lang w:val="pt-BR"/>
              </w:rPr>
              <w:t>MF</w:t>
            </w:r>
          </w:p>
        </w:tc>
        <w:tc>
          <w:tcPr>
            <w:tcW w:w="1263" w:type="dxa"/>
            <w:vAlign w:val="center"/>
          </w:tcPr>
          <w:p w:rsidR="00D639DF" w:rsidRPr="00D639DF" w:rsidRDefault="00D639DF" w:rsidP="00FF093A">
            <w:pPr>
              <w:widowControl w:val="0"/>
              <w:tabs>
                <w:tab w:val="left" w:pos="227"/>
                <w:tab w:val="left" w:pos="454"/>
                <w:tab w:val="left" w:pos="737"/>
              </w:tabs>
              <w:suppressAutoHyphens/>
              <w:autoSpaceDE w:val="0"/>
              <w:autoSpaceDN w:val="0"/>
              <w:adjustRightInd w:val="0"/>
              <w:spacing w:line="220" w:lineRule="atLeast"/>
              <w:textAlignment w:val="center"/>
              <w:rPr>
                <w:rFonts w:ascii="ArialMT" w:hAnsi="ArialMT" w:cs="ArialMT"/>
                <w:color w:val="000000"/>
                <w:w w:val="95"/>
                <w:sz w:val="18"/>
                <w:szCs w:val="18"/>
                <w:lang w:val="pt-BR"/>
              </w:rPr>
            </w:pPr>
            <w:r w:rsidRPr="00D639DF">
              <w:rPr>
                <w:rFonts w:ascii="ArialMT" w:hAnsi="ArialMT" w:cs="ArialMT"/>
                <w:color w:val="000000"/>
                <w:w w:val="95"/>
                <w:sz w:val="18"/>
                <w:szCs w:val="18"/>
                <w:lang w:val="pt-BR"/>
              </w:rPr>
              <w:t>300 a 3000 kHz</w:t>
            </w:r>
          </w:p>
        </w:tc>
        <w:tc>
          <w:tcPr>
            <w:tcW w:w="1430" w:type="dxa"/>
            <w:vAlign w:val="center"/>
          </w:tcPr>
          <w:p w:rsidR="00D639DF" w:rsidRPr="00D639DF" w:rsidRDefault="00D639DF" w:rsidP="00FF093A">
            <w:pPr>
              <w:widowControl w:val="0"/>
              <w:tabs>
                <w:tab w:val="left" w:pos="227"/>
                <w:tab w:val="left" w:pos="454"/>
                <w:tab w:val="left" w:pos="737"/>
              </w:tabs>
              <w:suppressAutoHyphens/>
              <w:autoSpaceDE w:val="0"/>
              <w:autoSpaceDN w:val="0"/>
              <w:adjustRightInd w:val="0"/>
              <w:spacing w:line="220" w:lineRule="atLeast"/>
              <w:textAlignment w:val="center"/>
              <w:rPr>
                <w:rFonts w:ascii="ArialMT" w:hAnsi="ArialMT" w:cs="ArialMT"/>
                <w:color w:val="000000"/>
                <w:w w:val="95"/>
                <w:sz w:val="18"/>
                <w:szCs w:val="18"/>
                <w:lang w:val="pt-BR"/>
              </w:rPr>
            </w:pPr>
            <w:r w:rsidRPr="00D639DF">
              <w:rPr>
                <w:rFonts w:ascii="ArialMT" w:hAnsi="ArialMT" w:cs="ArialMT"/>
                <w:color w:val="000000"/>
                <w:w w:val="95"/>
                <w:sz w:val="18"/>
                <w:szCs w:val="18"/>
                <w:lang w:val="pt-BR"/>
              </w:rPr>
              <w:t>100 a 1000 m</w:t>
            </w:r>
          </w:p>
        </w:tc>
        <w:tc>
          <w:tcPr>
            <w:tcW w:w="3350" w:type="dxa"/>
            <w:vAlign w:val="center"/>
          </w:tcPr>
          <w:p w:rsidR="00D639DF" w:rsidRPr="00D639DF" w:rsidRDefault="00D639DF" w:rsidP="00FF093A">
            <w:pPr>
              <w:widowControl w:val="0"/>
              <w:tabs>
                <w:tab w:val="left" w:pos="227"/>
                <w:tab w:val="left" w:pos="454"/>
                <w:tab w:val="left" w:pos="737"/>
              </w:tabs>
              <w:suppressAutoHyphens/>
              <w:autoSpaceDE w:val="0"/>
              <w:autoSpaceDN w:val="0"/>
              <w:adjustRightInd w:val="0"/>
              <w:spacing w:line="220" w:lineRule="atLeast"/>
              <w:textAlignment w:val="center"/>
              <w:rPr>
                <w:rFonts w:ascii="ArialMT" w:hAnsi="ArialMT" w:cs="ArialMT"/>
                <w:color w:val="000000"/>
                <w:w w:val="95"/>
                <w:sz w:val="18"/>
                <w:szCs w:val="18"/>
                <w:lang w:val="pt-BR"/>
              </w:rPr>
            </w:pPr>
            <w:r w:rsidRPr="00D639DF">
              <w:rPr>
                <w:rFonts w:ascii="ArialMT" w:hAnsi="ArialMT" w:cs="ArialMT"/>
                <w:color w:val="000000"/>
                <w:w w:val="95"/>
                <w:sz w:val="18"/>
                <w:szCs w:val="18"/>
                <w:lang w:val="pt-BR"/>
              </w:rPr>
              <w:t>Estações de rádio AM e comunicação entre os navios e a Terra.</w:t>
            </w:r>
          </w:p>
        </w:tc>
      </w:tr>
      <w:tr w:rsidR="00D639DF" w:rsidRPr="00D639DF" w:rsidTr="00FF093A">
        <w:trPr>
          <w:trHeight w:hRule="exact" w:val="737"/>
        </w:trPr>
        <w:tc>
          <w:tcPr>
            <w:tcW w:w="1134" w:type="dxa"/>
            <w:vAlign w:val="center"/>
          </w:tcPr>
          <w:p w:rsidR="00D639DF" w:rsidRPr="00D639DF" w:rsidRDefault="00D639DF" w:rsidP="00FF093A">
            <w:pPr>
              <w:widowControl w:val="0"/>
              <w:tabs>
                <w:tab w:val="left" w:pos="227"/>
                <w:tab w:val="left" w:pos="454"/>
                <w:tab w:val="left" w:pos="737"/>
              </w:tabs>
              <w:suppressAutoHyphens/>
              <w:autoSpaceDE w:val="0"/>
              <w:autoSpaceDN w:val="0"/>
              <w:adjustRightInd w:val="0"/>
              <w:spacing w:line="220" w:lineRule="atLeast"/>
              <w:textAlignment w:val="center"/>
              <w:rPr>
                <w:rFonts w:ascii="ArialMT" w:hAnsi="ArialMT" w:cs="ArialMT"/>
                <w:color w:val="000000"/>
                <w:w w:val="95"/>
                <w:sz w:val="18"/>
                <w:szCs w:val="18"/>
                <w:lang w:val="pt-BR"/>
              </w:rPr>
            </w:pPr>
            <w:r w:rsidRPr="00D639DF">
              <w:rPr>
                <w:rFonts w:ascii="Arial-ItalicMT" w:hAnsi="Arial-ItalicMT" w:cs="Arial-ItalicMT"/>
                <w:i/>
                <w:iCs/>
                <w:color w:val="000000"/>
                <w:w w:val="95"/>
                <w:sz w:val="18"/>
                <w:szCs w:val="18"/>
                <w:lang w:val="pt-BR"/>
              </w:rPr>
              <w:t>High Frequency</w:t>
            </w:r>
          </w:p>
        </w:tc>
        <w:tc>
          <w:tcPr>
            <w:tcW w:w="1304" w:type="dxa"/>
            <w:vAlign w:val="center"/>
          </w:tcPr>
          <w:p w:rsidR="00D639DF" w:rsidRPr="00D639DF" w:rsidRDefault="00D639DF" w:rsidP="00FF093A">
            <w:pPr>
              <w:widowControl w:val="0"/>
              <w:tabs>
                <w:tab w:val="left" w:pos="227"/>
                <w:tab w:val="left" w:pos="454"/>
                <w:tab w:val="left" w:pos="737"/>
              </w:tabs>
              <w:suppressAutoHyphens/>
              <w:autoSpaceDE w:val="0"/>
              <w:autoSpaceDN w:val="0"/>
              <w:adjustRightInd w:val="0"/>
              <w:spacing w:line="220" w:lineRule="atLeast"/>
              <w:textAlignment w:val="center"/>
              <w:rPr>
                <w:rFonts w:ascii="ArialMT" w:hAnsi="ArialMT" w:cs="ArialMT"/>
                <w:color w:val="000000"/>
                <w:w w:val="95"/>
                <w:sz w:val="18"/>
                <w:szCs w:val="18"/>
                <w:lang w:val="pt-BR"/>
              </w:rPr>
            </w:pPr>
            <w:r w:rsidRPr="00D639DF">
              <w:rPr>
                <w:rFonts w:ascii="ArialMT" w:hAnsi="ArialMT" w:cs="ArialMT"/>
                <w:color w:val="000000"/>
                <w:w w:val="95"/>
                <w:sz w:val="18"/>
                <w:szCs w:val="18"/>
                <w:lang w:val="pt-BR"/>
              </w:rPr>
              <w:t>Frequência</w:t>
            </w:r>
            <w:r w:rsidRPr="00D639DF">
              <w:rPr>
                <w:rFonts w:ascii="ArialMT" w:hAnsi="ArialMT" w:cs="ArialMT"/>
                <w:color w:val="000000"/>
                <w:w w:val="95"/>
                <w:sz w:val="18"/>
                <w:szCs w:val="18"/>
                <w:lang w:val="pt-BR"/>
              </w:rPr>
              <w:br/>
              <w:t xml:space="preserve">alta </w:t>
            </w:r>
          </w:p>
        </w:tc>
        <w:tc>
          <w:tcPr>
            <w:tcW w:w="647" w:type="dxa"/>
            <w:vAlign w:val="center"/>
          </w:tcPr>
          <w:p w:rsidR="00D639DF" w:rsidRPr="00D639DF" w:rsidRDefault="00D639DF" w:rsidP="00FF093A">
            <w:pPr>
              <w:widowControl w:val="0"/>
              <w:tabs>
                <w:tab w:val="left" w:pos="227"/>
                <w:tab w:val="left" w:pos="454"/>
                <w:tab w:val="left" w:pos="737"/>
              </w:tabs>
              <w:suppressAutoHyphens/>
              <w:autoSpaceDE w:val="0"/>
              <w:autoSpaceDN w:val="0"/>
              <w:adjustRightInd w:val="0"/>
              <w:spacing w:line="220" w:lineRule="atLeast"/>
              <w:textAlignment w:val="center"/>
              <w:rPr>
                <w:rFonts w:ascii="ArialMT" w:hAnsi="ArialMT" w:cs="ArialMT"/>
                <w:color w:val="000000"/>
                <w:w w:val="95"/>
                <w:sz w:val="18"/>
                <w:szCs w:val="18"/>
                <w:lang w:val="pt-BR"/>
              </w:rPr>
            </w:pPr>
            <w:r w:rsidRPr="00D639DF">
              <w:rPr>
                <w:rFonts w:ascii="ArialMT" w:hAnsi="ArialMT" w:cs="ArialMT"/>
                <w:color w:val="000000"/>
                <w:w w:val="95"/>
                <w:sz w:val="18"/>
                <w:szCs w:val="18"/>
                <w:lang w:val="pt-BR"/>
              </w:rPr>
              <w:t>HF</w:t>
            </w:r>
          </w:p>
        </w:tc>
        <w:tc>
          <w:tcPr>
            <w:tcW w:w="1263" w:type="dxa"/>
            <w:vAlign w:val="center"/>
          </w:tcPr>
          <w:p w:rsidR="00D639DF" w:rsidRPr="00D639DF" w:rsidRDefault="00D639DF" w:rsidP="00FF093A">
            <w:pPr>
              <w:widowControl w:val="0"/>
              <w:tabs>
                <w:tab w:val="left" w:pos="227"/>
                <w:tab w:val="left" w:pos="454"/>
                <w:tab w:val="left" w:pos="737"/>
              </w:tabs>
              <w:suppressAutoHyphens/>
              <w:autoSpaceDE w:val="0"/>
              <w:autoSpaceDN w:val="0"/>
              <w:adjustRightInd w:val="0"/>
              <w:spacing w:line="220" w:lineRule="atLeast"/>
              <w:textAlignment w:val="center"/>
              <w:rPr>
                <w:rFonts w:ascii="ArialMT" w:hAnsi="ArialMT" w:cs="ArialMT"/>
                <w:color w:val="000000"/>
                <w:w w:val="95"/>
                <w:sz w:val="18"/>
                <w:szCs w:val="18"/>
                <w:lang w:val="pt-BR"/>
              </w:rPr>
            </w:pPr>
            <w:r w:rsidRPr="00D639DF">
              <w:rPr>
                <w:rFonts w:ascii="ArialMT" w:hAnsi="ArialMT" w:cs="ArialMT"/>
                <w:color w:val="000000"/>
                <w:w w:val="95"/>
                <w:sz w:val="18"/>
                <w:szCs w:val="18"/>
                <w:lang w:val="pt-BR"/>
              </w:rPr>
              <w:t>3 a 30 MHz</w:t>
            </w:r>
          </w:p>
        </w:tc>
        <w:tc>
          <w:tcPr>
            <w:tcW w:w="1430" w:type="dxa"/>
            <w:vAlign w:val="center"/>
          </w:tcPr>
          <w:p w:rsidR="00D639DF" w:rsidRPr="00D639DF" w:rsidRDefault="00D639DF" w:rsidP="00FF093A">
            <w:pPr>
              <w:widowControl w:val="0"/>
              <w:tabs>
                <w:tab w:val="left" w:pos="227"/>
                <w:tab w:val="left" w:pos="454"/>
                <w:tab w:val="left" w:pos="737"/>
              </w:tabs>
              <w:suppressAutoHyphens/>
              <w:autoSpaceDE w:val="0"/>
              <w:autoSpaceDN w:val="0"/>
              <w:adjustRightInd w:val="0"/>
              <w:spacing w:line="220" w:lineRule="atLeast"/>
              <w:textAlignment w:val="center"/>
              <w:rPr>
                <w:rFonts w:ascii="ArialMT" w:hAnsi="ArialMT" w:cs="ArialMT"/>
                <w:color w:val="000000"/>
                <w:w w:val="95"/>
                <w:sz w:val="18"/>
                <w:szCs w:val="18"/>
                <w:lang w:val="pt-BR"/>
              </w:rPr>
            </w:pPr>
            <w:r w:rsidRPr="00D639DF">
              <w:rPr>
                <w:rFonts w:ascii="ArialMT" w:hAnsi="ArialMT" w:cs="ArialMT"/>
                <w:color w:val="000000"/>
                <w:w w:val="95"/>
                <w:sz w:val="18"/>
                <w:szCs w:val="18"/>
                <w:lang w:val="pt-BR"/>
              </w:rPr>
              <w:t>10 a 100 m</w:t>
            </w:r>
          </w:p>
        </w:tc>
        <w:tc>
          <w:tcPr>
            <w:tcW w:w="3350" w:type="dxa"/>
            <w:vAlign w:val="center"/>
          </w:tcPr>
          <w:p w:rsidR="00D639DF" w:rsidRPr="00D639DF" w:rsidRDefault="00D639DF" w:rsidP="00FF093A">
            <w:pPr>
              <w:widowControl w:val="0"/>
              <w:tabs>
                <w:tab w:val="left" w:pos="227"/>
                <w:tab w:val="left" w:pos="454"/>
                <w:tab w:val="left" w:pos="737"/>
              </w:tabs>
              <w:suppressAutoHyphens/>
              <w:autoSpaceDE w:val="0"/>
              <w:autoSpaceDN w:val="0"/>
              <w:adjustRightInd w:val="0"/>
              <w:spacing w:line="220" w:lineRule="atLeast"/>
              <w:textAlignment w:val="center"/>
              <w:rPr>
                <w:rFonts w:ascii="ArialMT" w:hAnsi="ArialMT" w:cs="ArialMT"/>
                <w:color w:val="000000"/>
                <w:w w:val="95"/>
                <w:sz w:val="18"/>
                <w:szCs w:val="18"/>
                <w:lang w:val="pt-BR"/>
              </w:rPr>
            </w:pPr>
            <w:r w:rsidRPr="00D639DF">
              <w:rPr>
                <w:rFonts w:ascii="ArialMT" w:hAnsi="ArialMT" w:cs="ArialMT"/>
                <w:color w:val="000000"/>
                <w:w w:val="95"/>
                <w:sz w:val="18"/>
                <w:szCs w:val="18"/>
                <w:lang w:val="pt-BR"/>
              </w:rPr>
              <w:t>Estações de rádio, comunicação na aviação, em estações meteorológicas e na rádio amadora.</w:t>
            </w:r>
          </w:p>
        </w:tc>
      </w:tr>
      <w:tr w:rsidR="00D639DF" w:rsidRPr="00D639DF" w:rsidTr="00FF093A">
        <w:trPr>
          <w:trHeight w:hRule="exact" w:val="737"/>
        </w:trPr>
        <w:tc>
          <w:tcPr>
            <w:tcW w:w="1134" w:type="dxa"/>
            <w:vAlign w:val="center"/>
          </w:tcPr>
          <w:p w:rsidR="00D639DF" w:rsidRPr="00D639DF" w:rsidRDefault="00D639DF" w:rsidP="00FF093A">
            <w:pPr>
              <w:widowControl w:val="0"/>
              <w:tabs>
                <w:tab w:val="left" w:pos="227"/>
                <w:tab w:val="left" w:pos="454"/>
                <w:tab w:val="left" w:pos="737"/>
              </w:tabs>
              <w:suppressAutoHyphens/>
              <w:autoSpaceDE w:val="0"/>
              <w:autoSpaceDN w:val="0"/>
              <w:adjustRightInd w:val="0"/>
              <w:spacing w:line="220" w:lineRule="atLeast"/>
              <w:textAlignment w:val="center"/>
              <w:rPr>
                <w:rFonts w:ascii="ArialMT" w:hAnsi="ArialMT" w:cs="ArialMT"/>
                <w:color w:val="000000"/>
                <w:w w:val="95"/>
                <w:sz w:val="18"/>
                <w:szCs w:val="18"/>
                <w:lang w:val="pt-BR"/>
              </w:rPr>
            </w:pPr>
            <w:r w:rsidRPr="00D639DF">
              <w:rPr>
                <w:rFonts w:ascii="Arial-ItalicMT" w:hAnsi="Arial-ItalicMT" w:cs="Arial-ItalicMT"/>
                <w:i/>
                <w:iCs/>
                <w:color w:val="000000"/>
                <w:w w:val="95"/>
                <w:sz w:val="18"/>
                <w:szCs w:val="18"/>
                <w:lang w:val="pt-BR"/>
              </w:rPr>
              <w:t>Very High Frequency</w:t>
            </w:r>
          </w:p>
        </w:tc>
        <w:tc>
          <w:tcPr>
            <w:tcW w:w="1304" w:type="dxa"/>
            <w:vAlign w:val="center"/>
          </w:tcPr>
          <w:p w:rsidR="00D639DF" w:rsidRPr="00D639DF" w:rsidRDefault="00D639DF" w:rsidP="00FF093A">
            <w:pPr>
              <w:widowControl w:val="0"/>
              <w:tabs>
                <w:tab w:val="left" w:pos="227"/>
                <w:tab w:val="left" w:pos="454"/>
                <w:tab w:val="left" w:pos="737"/>
              </w:tabs>
              <w:suppressAutoHyphens/>
              <w:autoSpaceDE w:val="0"/>
              <w:autoSpaceDN w:val="0"/>
              <w:adjustRightInd w:val="0"/>
              <w:spacing w:line="220" w:lineRule="atLeast"/>
              <w:textAlignment w:val="center"/>
              <w:rPr>
                <w:rFonts w:ascii="ArialMT" w:hAnsi="ArialMT" w:cs="ArialMT"/>
                <w:color w:val="000000"/>
                <w:w w:val="95"/>
                <w:sz w:val="18"/>
                <w:szCs w:val="18"/>
                <w:lang w:val="pt-BR"/>
              </w:rPr>
            </w:pPr>
            <w:r w:rsidRPr="00D639DF">
              <w:rPr>
                <w:rFonts w:ascii="ArialMT" w:hAnsi="ArialMT" w:cs="ArialMT"/>
                <w:color w:val="000000"/>
                <w:w w:val="95"/>
                <w:sz w:val="18"/>
                <w:szCs w:val="18"/>
                <w:lang w:val="pt-BR"/>
              </w:rPr>
              <w:t>Frequência muito alta</w:t>
            </w:r>
          </w:p>
        </w:tc>
        <w:tc>
          <w:tcPr>
            <w:tcW w:w="647" w:type="dxa"/>
            <w:vAlign w:val="center"/>
          </w:tcPr>
          <w:p w:rsidR="00D639DF" w:rsidRPr="00D639DF" w:rsidRDefault="00D639DF" w:rsidP="00FF093A">
            <w:pPr>
              <w:widowControl w:val="0"/>
              <w:tabs>
                <w:tab w:val="left" w:pos="227"/>
                <w:tab w:val="left" w:pos="454"/>
                <w:tab w:val="left" w:pos="737"/>
              </w:tabs>
              <w:suppressAutoHyphens/>
              <w:autoSpaceDE w:val="0"/>
              <w:autoSpaceDN w:val="0"/>
              <w:adjustRightInd w:val="0"/>
              <w:spacing w:line="220" w:lineRule="atLeast"/>
              <w:textAlignment w:val="center"/>
              <w:rPr>
                <w:rFonts w:ascii="ArialMT" w:hAnsi="ArialMT" w:cs="ArialMT"/>
                <w:color w:val="000000"/>
                <w:w w:val="95"/>
                <w:sz w:val="18"/>
                <w:szCs w:val="18"/>
                <w:lang w:val="pt-BR"/>
              </w:rPr>
            </w:pPr>
            <w:r w:rsidRPr="00D639DF">
              <w:rPr>
                <w:rFonts w:ascii="ArialMT" w:hAnsi="ArialMT" w:cs="ArialMT"/>
                <w:color w:val="000000"/>
                <w:w w:val="95"/>
                <w:sz w:val="18"/>
                <w:szCs w:val="18"/>
                <w:lang w:val="pt-BR"/>
              </w:rPr>
              <w:t>VHF</w:t>
            </w:r>
          </w:p>
        </w:tc>
        <w:tc>
          <w:tcPr>
            <w:tcW w:w="1263" w:type="dxa"/>
            <w:vAlign w:val="center"/>
          </w:tcPr>
          <w:p w:rsidR="00D639DF" w:rsidRPr="00D639DF" w:rsidRDefault="00D639DF" w:rsidP="00FF093A">
            <w:pPr>
              <w:widowControl w:val="0"/>
              <w:tabs>
                <w:tab w:val="left" w:pos="227"/>
                <w:tab w:val="left" w:pos="454"/>
                <w:tab w:val="left" w:pos="737"/>
              </w:tabs>
              <w:suppressAutoHyphens/>
              <w:autoSpaceDE w:val="0"/>
              <w:autoSpaceDN w:val="0"/>
              <w:adjustRightInd w:val="0"/>
              <w:spacing w:line="220" w:lineRule="atLeast"/>
              <w:textAlignment w:val="center"/>
              <w:rPr>
                <w:rFonts w:ascii="ArialMT" w:hAnsi="ArialMT" w:cs="ArialMT"/>
                <w:color w:val="000000"/>
                <w:w w:val="95"/>
                <w:sz w:val="18"/>
                <w:szCs w:val="18"/>
                <w:lang w:val="pt-BR"/>
              </w:rPr>
            </w:pPr>
            <w:r w:rsidRPr="00D639DF">
              <w:rPr>
                <w:rFonts w:ascii="ArialMT" w:hAnsi="ArialMT" w:cs="ArialMT"/>
                <w:color w:val="000000"/>
                <w:w w:val="95"/>
                <w:sz w:val="18"/>
                <w:szCs w:val="18"/>
                <w:lang w:val="pt-BR"/>
              </w:rPr>
              <w:t>30 a 300 MHz</w:t>
            </w:r>
          </w:p>
        </w:tc>
        <w:tc>
          <w:tcPr>
            <w:tcW w:w="1430" w:type="dxa"/>
            <w:vAlign w:val="center"/>
          </w:tcPr>
          <w:p w:rsidR="00D639DF" w:rsidRPr="00D639DF" w:rsidRDefault="00D639DF" w:rsidP="00FF093A">
            <w:pPr>
              <w:widowControl w:val="0"/>
              <w:tabs>
                <w:tab w:val="left" w:pos="227"/>
                <w:tab w:val="left" w:pos="454"/>
                <w:tab w:val="left" w:pos="737"/>
              </w:tabs>
              <w:suppressAutoHyphens/>
              <w:autoSpaceDE w:val="0"/>
              <w:autoSpaceDN w:val="0"/>
              <w:adjustRightInd w:val="0"/>
              <w:spacing w:line="220" w:lineRule="atLeast"/>
              <w:textAlignment w:val="center"/>
              <w:rPr>
                <w:rFonts w:ascii="ArialMT" w:hAnsi="ArialMT" w:cs="ArialMT"/>
                <w:color w:val="000000"/>
                <w:w w:val="95"/>
                <w:sz w:val="18"/>
                <w:szCs w:val="18"/>
                <w:lang w:val="pt-BR"/>
              </w:rPr>
            </w:pPr>
            <w:r w:rsidRPr="00D639DF">
              <w:rPr>
                <w:rFonts w:ascii="ArialMT" w:hAnsi="ArialMT" w:cs="ArialMT"/>
                <w:color w:val="000000"/>
                <w:w w:val="95"/>
                <w:sz w:val="18"/>
                <w:szCs w:val="18"/>
                <w:lang w:val="pt-BR"/>
              </w:rPr>
              <w:t>1 a 10 m</w:t>
            </w:r>
          </w:p>
        </w:tc>
        <w:tc>
          <w:tcPr>
            <w:tcW w:w="3350" w:type="dxa"/>
            <w:vAlign w:val="center"/>
          </w:tcPr>
          <w:p w:rsidR="00002DA1" w:rsidRDefault="00D639DF" w:rsidP="00FF093A">
            <w:pPr>
              <w:widowControl w:val="0"/>
              <w:tabs>
                <w:tab w:val="left" w:pos="227"/>
                <w:tab w:val="left" w:pos="454"/>
                <w:tab w:val="left" w:pos="737"/>
              </w:tabs>
              <w:suppressAutoHyphens/>
              <w:autoSpaceDE w:val="0"/>
              <w:autoSpaceDN w:val="0"/>
              <w:adjustRightInd w:val="0"/>
              <w:spacing w:line="220" w:lineRule="atLeast"/>
              <w:textAlignment w:val="center"/>
              <w:rPr>
                <w:rFonts w:ascii="ArialMT" w:hAnsi="ArialMT" w:cs="ArialMT"/>
                <w:color w:val="000000"/>
                <w:w w:val="95"/>
                <w:sz w:val="18"/>
                <w:szCs w:val="18"/>
                <w:lang w:val="pt-BR"/>
              </w:rPr>
            </w:pPr>
            <w:r w:rsidRPr="00D639DF">
              <w:rPr>
                <w:rFonts w:ascii="ArialMT" w:hAnsi="ArialMT" w:cs="ArialMT"/>
                <w:color w:val="000000"/>
                <w:w w:val="95"/>
                <w:sz w:val="18"/>
                <w:szCs w:val="18"/>
                <w:lang w:val="pt-BR"/>
              </w:rPr>
              <w:t>Transmissões de televisão, estações de rádio FM, telefones sem fios e walkie-</w:t>
            </w:r>
          </w:p>
          <w:p w:rsidR="00D639DF" w:rsidRPr="00D639DF" w:rsidRDefault="00002DA1" w:rsidP="00FF093A">
            <w:pPr>
              <w:widowControl w:val="0"/>
              <w:tabs>
                <w:tab w:val="left" w:pos="227"/>
                <w:tab w:val="left" w:pos="454"/>
                <w:tab w:val="left" w:pos="737"/>
              </w:tabs>
              <w:suppressAutoHyphens/>
              <w:autoSpaceDE w:val="0"/>
              <w:autoSpaceDN w:val="0"/>
              <w:adjustRightInd w:val="0"/>
              <w:spacing w:line="220" w:lineRule="atLeast"/>
              <w:textAlignment w:val="center"/>
              <w:rPr>
                <w:rFonts w:ascii="ArialMT" w:hAnsi="ArialMT" w:cs="ArialMT"/>
                <w:color w:val="000000"/>
                <w:w w:val="95"/>
                <w:sz w:val="18"/>
                <w:szCs w:val="18"/>
                <w:lang w:val="pt-BR"/>
              </w:rPr>
            </w:pPr>
            <w:r>
              <w:rPr>
                <w:rFonts w:ascii="ArialMT" w:hAnsi="ArialMT" w:cs="ArialMT"/>
                <w:color w:val="000000"/>
                <w:w w:val="95"/>
                <w:sz w:val="18"/>
                <w:szCs w:val="18"/>
                <w:lang w:val="pt-BR"/>
              </w:rPr>
              <w:t>-</w:t>
            </w:r>
            <w:r w:rsidR="00D639DF" w:rsidRPr="00D639DF">
              <w:rPr>
                <w:rFonts w:ascii="ArialMT" w:hAnsi="ArialMT" w:cs="ArialMT"/>
                <w:color w:val="000000"/>
                <w:w w:val="95"/>
                <w:sz w:val="18"/>
                <w:szCs w:val="18"/>
                <w:lang w:val="pt-BR"/>
              </w:rPr>
              <w:t>talkies.</w:t>
            </w:r>
          </w:p>
        </w:tc>
      </w:tr>
      <w:tr w:rsidR="00D639DF" w:rsidRPr="00D639DF" w:rsidTr="000C5665">
        <w:trPr>
          <w:trHeight w:hRule="exact" w:val="986"/>
        </w:trPr>
        <w:tc>
          <w:tcPr>
            <w:tcW w:w="1134" w:type="dxa"/>
            <w:vAlign w:val="center"/>
          </w:tcPr>
          <w:p w:rsidR="00D639DF" w:rsidRPr="00D639DF" w:rsidRDefault="00D639DF" w:rsidP="00FF093A">
            <w:pPr>
              <w:widowControl w:val="0"/>
              <w:tabs>
                <w:tab w:val="left" w:pos="227"/>
                <w:tab w:val="left" w:pos="454"/>
                <w:tab w:val="left" w:pos="737"/>
              </w:tabs>
              <w:suppressAutoHyphens/>
              <w:autoSpaceDE w:val="0"/>
              <w:autoSpaceDN w:val="0"/>
              <w:adjustRightInd w:val="0"/>
              <w:spacing w:line="220" w:lineRule="atLeast"/>
              <w:textAlignment w:val="center"/>
              <w:rPr>
                <w:rFonts w:ascii="ArialMT" w:hAnsi="ArialMT" w:cs="ArialMT"/>
                <w:color w:val="000000"/>
                <w:w w:val="95"/>
                <w:sz w:val="18"/>
                <w:szCs w:val="18"/>
                <w:lang w:val="pt-BR"/>
              </w:rPr>
            </w:pPr>
            <w:r w:rsidRPr="00D639DF">
              <w:rPr>
                <w:rFonts w:ascii="Arial-ItalicMT" w:hAnsi="Arial-ItalicMT" w:cs="Arial-ItalicMT"/>
                <w:i/>
                <w:iCs/>
                <w:color w:val="000000"/>
                <w:w w:val="95"/>
                <w:sz w:val="18"/>
                <w:szCs w:val="18"/>
                <w:lang w:val="pt-BR"/>
              </w:rPr>
              <w:t>Ultra High Frequency</w:t>
            </w:r>
          </w:p>
        </w:tc>
        <w:tc>
          <w:tcPr>
            <w:tcW w:w="1304" w:type="dxa"/>
            <w:vAlign w:val="center"/>
          </w:tcPr>
          <w:p w:rsidR="00D639DF" w:rsidRPr="00D639DF" w:rsidRDefault="00D639DF" w:rsidP="00FF093A">
            <w:pPr>
              <w:widowControl w:val="0"/>
              <w:tabs>
                <w:tab w:val="left" w:pos="227"/>
                <w:tab w:val="left" w:pos="454"/>
                <w:tab w:val="left" w:pos="737"/>
              </w:tabs>
              <w:suppressAutoHyphens/>
              <w:autoSpaceDE w:val="0"/>
              <w:autoSpaceDN w:val="0"/>
              <w:adjustRightInd w:val="0"/>
              <w:spacing w:line="220" w:lineRule="atLeast"/>
              <w:textAlignment w:val="center"/>
              <w:rPr>
                <w:rFonts w:ascii="ArialMT" w:hAnsi="ArialMT" w:cs="ArialMT"/>
                <w:color w:val="000000"/>
                <w:w w:val="95"/>
                <w:sz w:val="18"/>
                <w:szCs w:val="18"/>
                <w:lang w:val="pt-BR"/>
              </w:rPr>
            </w:pPr>
            <w:r w:rsidRPr="00D639DF">
              <w:rPr>
                <w:rFonts w:ascii="ArialMT" w:hAnsi="ArialMT" w:cs="ArialMT"/>
                <w:color w:val="000000"/>
                <w:w w:val="95"/>
                <w:sz w:val="18"/>
                <w:szCs w:val="18"/>
                <w:lang w:val="pt-BR"/>
              </w:rPr>
              <w:t>Frequência</w:t>
            </w:r>
            <w:r w:rsidRPr="00D639DF">
              <w:rPr>
                <w:rFonts w:ascii="ArialMT" w:hAnsi="ArialMT" w:cs="ArialMT"/>
                <w:color w:val="000000"/>
                <w:w w:val="95"/>
                <w:sz w:val="18"/>
                <w:szCs w:val="18"/>
                <w:lang w:val="pt-BR"/>
              </w:rPr>
              <w:br/>
              <w:t>ultra alta</w:t>
            </w:r>
          </w:p>
        </w:tc>
        <w:tc>
          <w:tcPr>
            <w:tcW w:w="647" w:type="dxa"/>
            <w:vAlign w:val="center"/>
          </w:tcPr>
          <w:p w:rsidR="00D639DF" w:rsidRPr="00D639DF" w:rsidRDefault="00D639DF" w:rsidP="00FF093A">
            <w:pPr>
              <w:widowControl w:val="0"/>
              <w:tabs>
                <w:tab w:val="left" w:pos="227"/>
                <w:tab w:val="left" w:pos="454"/>
                <w:tab w:val="left" w:pos="737"/>
              </w:tabs>
              <w:suppressAutoHyphens/>
              <w:autoSpaceDE w:val="0"/>
              <w:autoSpaceDN w:val="0"/>
              <w:adjustRightInd w:val="0"/>
              <w:spacing w:line="220" w:lineRule="atLeast"/>
              <w:textAlignment w:val="center"/>
              <w:rPr>
                <w:rFonts w:ascii="ArialMT" w:hAnsi="ArialMT" w:cs="ArialMT"/>
                <w:color w:val="000000"/>
                <w:w w:val="95"/>
                <w:sz w:val="18"/>
                <w:szCs w:val="18"/>
                <w:lang w:val="pt-BR"/>
              </w:rPr>
            </w:pPr>
            <w:r w:rsidRPr="00D639DF">
              <w:rPr>
                <w:rFonts w:ascii="ArialMT" w:hAnsi="ArialMT" w:cs="ArialMT"/>
                <w:color w:val="000000"/>
                <w:w w:val="95"/>
                <w:sz w:val="18"/>
                <w:szCs w:val="18"/>
                <w:lang w:val="pt-BR"/>
              </w:rPr>
              <w:t>UHF</w:t>
            </w:r>
          </w:p>
        </w:tc>
        <w:tc>
          <w:tcPr>
            <w:tcW w:w="1263" w:type="dxa"/>
            <w:vAlign w:val="center"/>
          </w:tcPr>
          <w:p w:rsidR="00D639DF" w:rsidRPr="00D639DF" w:rsidRDefault="00D639DF" w:rsidP="00FF093A">
            <w:pPr>
              <w:widowControl w:val="0"/>
              <w:tabs>
                <w:tab w:val="left" w:pos="227"/>
                <w:tab w:val="left" w:pos="454"/>
                <w:tab w:val="left" w:pos="737"/>
              </w:tabs>
              <w:suppressAutoHyphens/>
              <w:autoSpaceDE w:val="0"/>
              <w:autoSpaceDN w:val="0"/>
              <w:adjustRightInd w:val="0"/>
              <w:spacing w:line="220" w:lineRule="atLeast"/>
              <w:textAlignment w:val="center"/>
              <w:rPr>
                <w:rFonts w:ascii="ArialMT" w:hAnsi="ArialMT" w:cs="ArialMT"/>
                <w:color w:val="000000"/>
                <w:w w:val="95"/>
                <w:sz w:val="18"/>
                <w:szCs w:val="18"/>
                <w:lang w:val="pt-BR"/>
              </w:rPr>
            </w:pPr>
            <w:r w:rsidRPr="00D639DF">
              <w:rPr>
                <w:rFonts w:ascii="ArialMT" w:hAnsi="ArialMT" w:cs="ArialMT"/>
                <w:color w:val="000000"/>
                <w:w w:val="95"/>
                <w:sz w:val="18"/>
                <w:szCs w:val="18"/>
                <w:lang w:val="pt-BR"/>
              </w:rPr>
              <w:t>300 a 3000 MHz</w:t>
            </w:r>
          </w:p>
        </w:tc>
        <w:tc>
          <w:tcPr>
            <w:tcW w:w="1430" w:type="dxa"/>
            <w:vAlign w:val="center"/>
          </w:tcPr>
          <w:p w:rsidR="00D639DF" w:rsidRPr="00D639DF" w:rsidRDefault="00D639DF" w:rsidP="00FF093A">
            <w:pPr>
              <w:widowControl w:val="0"/>
              <w:tabs>
                <w:tab w:val="left" w:pos="227"/>
                <w:tab w:val="left" w:pos="454"/>
                <w:tab w:val="left" w:pos="737"/>
              </w:tabs>
              <w:suppressAutoHyphens/>
              <w:autoSpaceDE w:val="0"/>
              <w:autoSpaceDN w:val="0"/>
              <w:adjustRightInd w:val="0"/>
              <w:spacing w:line="220" w:lineRule="atLeast"/>
              <w:textAlignment w:val="center"/>
              <w:rPr>
                <w:rFonts w:ascii="ArialMT" w:hAnsi="ArialMT" w:cs="ArialMT"/>
                <w:color w:val="000000"/>
                <w:w w:val="95"/>
                <w:sz w:val="18"/>
                <w:szCs w:val="18"/>
                <w:lang w:val="pt-BR"/>
              </w:rPr>
            </w:pPr>
            <w:r w:rsidRPr="00D639DF">
              <w:rPr>
                <w:rFonts w:ascii="ArialMT" w:hAnsi="ArialMT" w:cs="ArialMT"/>
                <w:color w:val="000000"/>
                <w:w w:val="95"/>
                <w:sz w:val="18"/>
                <w:szCs w:val="18"/>
                <w:lang w:val="pt-BR"/>
              </w:rPr>
              <w:t>10 a 100 cm</w:t>
            </w:r>
          </w:p>
        </w:tc>
        <w:tc>
          <w:tcPr>
            <w:tcW w:w="3350" w:type="dxa"/>
            <w:vAlign w:val="center"/>
          </w:tcPr>
          <w:p w:rsidR="00D639DF" w:rsidRPr="00D639DF" w:rsidRDefault="00D639DF" w:rsidP="00FF093A">
            <w:pPr>
              <w:widowControl w:val="0"/>
              <w:tabs>
                <w:tab w:val="left" w:pos="227"/>
                <w:tab w:val="left" w:pos="454"/>
                <w:tab w:val="left" w:pos="737"/>
              </w:tabs>
              <w:suppressAutoHyphens/>
              <w:autoSpaceDE w:val="0"/>
              <w:autoSpaceDN w:val="0"/>
              <w:adjustRightInd w:val="0"/>
              <w:spacing w:line="220" w:lineRule="atLeast"/>
              <w:textAlignment w:val="center"/>
              <w:rPr>
                <w:rFonts w:ascii="ArialMT" w:hAnsi="ArialMT" w:cs="ArialMT"/>
                <w:color w:val="000000"/>
                <w:w w:val="95"/>
                <w:sz w:val="18"/>
                <w:szCs w:val="18"/>
                <w:lang w:val="pt-BR"/>
              </w:rPr>
            </w:pPr>
            <w:r w:rsidRPr="00D639DF">
              <w:rPr>
                <w:rFonts w:ascii="ArialMT" w:hAnsi="ArialMT" w:cs="ArialMT"/>
                <w:color w:val="000000"/>
                <w:spacing w:val="-4"/>
                <w:w w:val="95"/>
                <w:sz w:val="18"/>
                <w:szCs w:val="18"/>
                <w:lang w:val="pt-BR"/>
              </w:rPr>
              <w:t>Transmissões de televisão, de telemóveis, estações de rádio amador, e transmissões de dados em redes wireless e por bluetooth.</w:t>
            </w:r>
          </w:p>
        </w:tc>
      </w:tr>
      <w:tr w:rsidR="00D639DF" w:rsidRPr="00D639DF" w:rsidTr="000C5665">
        <w:trPr>
          <w:trHeight w:hRule="exact" w:val="811"/>
        </w:trPr>
        <w:tc>
          <w:tcPr>
            <w:tcW w:w="1134" w:type="dxa"/>
            <w:vAlign w:val="center"/>
          </w:tcPr>
          <w:p w:rsidR="00D639DF" w:rsidRPr="00D639DF" w:rsidRDefault="00D639DF" w:rsidP="00FF093A">
            <w:pPr>
              <w:widowControl w:val="0"/>
              <w:tabs>
                <w:tab w:val="left" w:pos="227"/>
                <w:tab w:val="left" w:pos="454"/>
                <w:tab w:val="left" w:pos="737"/>
              </w:tabs>
              <w:suppressAutoHyphens/>
              <w:autoSpaceDE w:val="0"/>
              <w:autoSpaceDN w:val="0"/>
              <w:adjustRightInd w:val="0"/>
              <w:spacing w:line="220" w:lineRule="atLeast"/>
              <w:textAlignment w:val="center"/>
              <w:rPr>
                <w:rFonts w:ascii="ArialMT" w:hAnsi="ArialMT" w:cs="ArialMT"/>
                <w:color w:val="000000"/>
                <w:w w:val="95"/>
                <w:sz w:val="18"/>
                <w:szCs w:val="18"/>
                <w:lang w:val="pt-BR"/>
              </w:rPr>
            </w:pPr>
            <w:r w:rsidRPr="00D639DF">
              <w:rPr>
                <w:rFonts w:ascii="Arial-ItalicMT" w:hAnsi="Arial-ItalicMT" w:cs="Arial-ItalicMT"/>
                <w:i/>
                <w:iCs/>
                <w:color w:val="000000"/>
                <w:w w:val="95"/>
                <w:sz w:val="18"/>
                <w:szCs w:val="18"/>
                <w:lang w:val="pt-BR"/>
              </w:rPr>
              <w:t>Super High Frequency</w:t>
            </w:r>
          </w:p>
        </w:tc>
        <w:tc>
          <w:tcPr>
            <w:tcW w:w="1304" w:type="dxa"/>
            <w:vAlign w:val="center"/>
          </w:tcPr>
          <w:p w:rsidR="00D639DF" w:rsidRPr="00D639DF" w:rsidRDefault="00D639DF" w:rsidP="00FF093A">
            <w:pPr>
              <w:widowControl w:val="0"/>
              <w:tabs>
                <w:tab w:val="left" w:pos="227"/>
                <w:tab w:val="left" w:pos="454"/>
                <w:tab w:val="left" w:pos="737"/>
              </w:tabs>
              <w:suppressAutoHyphens/>
              <w:autoSpaceDE w:val="0"/>
              <w:autoSpaceDN w:val="0"/>
              <w:adjustRightInd w:val="0"/>
              <w:spacing w:line="220" w:lineRule="atLeast"/>
              <w:textAlignment w:val="center"/>
              <w:rPr>
                <w:rFonts w:ascii="ArialMT" w:hAnsi="ArialMT" w:cs="ArialMT"/>
                <w:color w:val="000000"/>
                <w:w w:val="95"/>
                <w:sz w:val="18"/>
                <w:szCs w:val="18"/>
                <w:lang w:val="pt-BR"/>
              </w:rPr>
            </w:pPr>
            <w:r w:rsidRPr="00D639DF">
              <w:rPr>
                <w:rFonts w:ascii="ArialMT" w:hAnsi="ArialMT" w:cs="ArialMT"/>
                <w:color w:val="000000"/>
                <w:w w:val="95"/>
                <w:sz w:val="18"/>
                <w:szCs w:val="18"/>
                <w:lang w:val="pt-BR"/>
              </w:rPr>
              <w:t>Frequência super alta</w:t>
            </w:r>
          </w:p>
        </w:tc>
        <w:tc>
          <w:tcPr>
            <w:tcW w:w="647" w:type="dxa"/>
            <w:vAlign w:val="center"/>
          </w:tcPr>
          <w:p w:rsidR="00D639DF" w:rsidRPr="00D639DF" w:rsidRDefault="00D639DF" w:rsidP="00FF093A">
            <w:pPr>
              <w:widowControl w:val="0"/>
              <w:tabs>
                <w:tab w:val="left" w:pos="227"/>
                <w:tab w:val="left" w:pos="454"/>
                <w:tab w:val="left" w:pos="737"/>
              </w:tabs>
              <w:suppressAutoHyphens/>
              <w:autoSpaceDE w:val="0"/>
              <w:autoSpaceDN w:val="0"/>
              <w:adjustRightInd w:val="0"/>
              <w:spacing w:line="220" w:lineRule="atLeast"/>
              <w:textAlignment w:val="center"/>
              <w:rPr>
                <w:rFonts w:ascii="ArialMT" w:hAnsi="ArialMT" w:cs="ArialMT"/>
                <w:color w:val="000000"/>
                <w:w w:val="95"/>
                <w:sz w:val="18"/>
                <w:szCs w:val="18"/>
                <w:lang w:val="pt-BR"/>
              </w:rPr>
            </w:pPr>
            <w:r w:rsidRPr="00D639DF">
              <w:rPr>
                <w:rFonts w:ascii="ArialMT" w:hAnsi="ArialMT" w:cs="ArialMT"/>
                <w:color w:val="000000"/>
                <w:w w:val="95"/>
                <w:sz w:val="18"/>
                <w:szCs w:val="18"/>
                <w:lang w:val="pt-BR"/>
              </w:rPr>
              <w:t>SHF</w:t>
            </w:r>
          </w:p>
        </w:tc>
        <w:tc>
          <w:tcPr>
            <w:tcW w:w="1263" w:type="dxa"/>
            <w:vAlign w:val="center"/>
          </w:tcPr>
          <w:p w:rsidR="00D639DF" w:rsidRPr="00D639DF" w:rsidRDefault="00D639DF" w:rsidP="00FF093A">
            <w:pPr>
              <w:widowControl w:val="0"/>
              <w:tabs>
                <w:tab w:val="left" w:pos="227"/>
                <w:tab w:val="left" w:pos="454"/>
                <w:tab w:val="left" w:pos="737"/>
              </w:tabs>
              <w:suppressAutoHyphens/>
              <w:autoSpaceDE w:val="0"/>
              <w:autoSpaceDN w:val="0"/>
              <w:adjustRightInd w:val="0"/>
              <w:spacing w:line="220" w:lineRule="atLeast"/>
              <w:textAlignment w:val="center"/>
              <w:rPr>
                <w:rFonts w:ascii="ArialMT" w:hAnsi="ArialMT" w:cs="ArialMT"/>
                <w:color w:val="000000"/>
                <w:w w:val="95"/>
                <w:sz w:val="18"/>
                <w:szCs w:val="18"/>
                <w:lang w:val="pt-BR"/>
              </w:rPr>
            </w:pPr>
            <w:r w:rsidRPr="00D639DF">
              <w:rPr>
                <w:rFonts w:ascii="ArialMT" w:hAnsi="ArialMT" w:cs="ArialMT"/>
                <w:color w:val="000000"/>
                <w:w w:val="95"/>
                <w:sz w:val="18"/>
                <w:szCs w:val="18"/>
                <w:lang w:val="pt-BR"/>
              </w:rPr>
              <w:t>3 a 30 GHz</w:t>
            </w:r>
          </w:p>
        </w:tc>
        <w:tc>
          <w:tcPr>
            <w:tcW w:w="1430" w:type="dxa"/>
            <w:vAlign w:val="center"/>
          </w:tcPr>
          <w:p w:rsidR="00D639DF" w:rsidRPr="00D639DF" w:rsidRDefault="00D639DF" w:rsidP="00FF093A">
            <w:pPr>
              <w:widowControl w:val="0"/>
              <w:tabs>
                <w:tab w:val="left" w:pos="227"/>
                <w:tab w:val="left" w:pos="454"/>
                <w:tab w:val="left" w:pos="737"/>
              </w:tabs>
              <w:suppressAutoHyphens/>
              <w:autoSpaceDE w:val="0"/>
              <w:autoSpaceDN w:val="0"/>
              <w:adjustRightInd w:val="0"/>
              <w:spacing w:line="220" w:lineRule="atLeast"/>
              <w:textAlignment w:val="center"/>
              <w:rPr>
                <w:rFonts w:ascii="ArialMT" w:hAnsi="ArialMT" w:cs="ArialMT"/>
                <w:color w:val="000000"/>
                <w:w w:val="95"/>
                <w:sz w:val="18"/>
                <w:szCs w:val="18"/>
                <w:lang w:val="pt-BR"/>
              </w:rPr>
            </w:pPr>
            <w:r w:rsidRPr="00D639DF">
              <w:rPr>
                <w:rFonts w:ascii="ArialMT" w:hAnsi="ArialMT" w:cs="ArialMT"/>
                <w:color w:val="000000"/>
                <w:w w:val="95"/>
                <w:sz w:val="18"/>
                <w:szCs w:val="18"/>
                <w:lang w:val="pt-BR"/>
              </w:rPr>
              <w:t>1 a 10 cm</w:t>
            </w:r>
          </w:p>
        </w:tc>
        <w:tc>
          <w:tcPr>
            <w:tcW w:w="3350" w:type="dxa"/>
            <w:vAlign w:val="center"/>
          </w:tcPr>
          <w:p w:rsidR="00D639DF" w:rsidRPr="00D639DF" w:rsidRDefault="00D639DF" w:rsidP="00FF093A">
            <w:pPr>
              <w:widowControl w:val="0"/>
              <w:tabs>
                <w:tab w:val="left" w:pos="227"/>
                <w:tab w:val="left" w:pos="454"/>
                <w:tab w:val="left" w:pos="737"/>
              </w:tabs>
              <w:suppressAutoHyphens/>
              <w:autoSpaceDE w:val="0"/>
              <w:autoSpaceDN w:val="0"/>
              <w:adjustRightInd w:val="0"/>
              <w:spacing w:line="220" w:lineRule="atLeast"/>
              <w:textAlignment w:val="center"/>
              <w:rPr>
                <w:rFonts w:ascii="ArialMT" w:hAnsi="ArialMT" w:cs="ArialMT"/>
                <w:color w:val="000000"/>
                <w:w w:val="95"/>
                <w:sz w:val="18"/>
                <w:szCs w:val="18"/>
                <w:lang w:val="pt-BR"/>
              </w:rPr>
            </w:pPr>
            <w:r w:rsidRPr="00D639DF">
              <w:rPr>
                <w:rFonts w:ascii="ArialMT" w:hAnsi="ArialMT" w:cs="ArialMT"/>
                <w:color w:val="000000"/>
                <w:spacing w:val="-4"/>
                <w:w w:val="95"/>
                <w:sz w:val="18"/>
                <w:szCs w:val="18"/>
                <w:lang w:val="pt-BR"/>
              </w:rPr>
              <w:t>Fornos micro-ondas, radares, comunicações por satélite, redes wireless e no sistema GPS.</w:t>
            </w:r>
          </w:p>
        </w:tc>
      </w:tr>
      <w:tr w:rsidR="00D639DF" w:rsidRPr="00D639DF" w:rsidTr="00FF093A">
        <w:trPr>
          <w:trHeight w:hRule="exact" w:val="737"/>
        </w:trPr>
        <w:tc>
          <w:tcPr>
            <w:tcW w:w="1134" w:type="dxa"/>
            <w:vAlign w:val="center"/>
          </w:tcPr>
          <w:p w:rsidR="00D639DF" w:rsidRPr="00D639DF" w:rsidRDefault="00D639DF" w:rsidP="00FF093A">
            <w:pPr>
              <w:widowControl w:val="0"/>
              <w:tabs>
                <w:tab w:val="left" w:pos="227"/>
                <w:tab w:val="left" w:pos="454"/>
                <w:tab w:val="left" w:pos="737"/>
              </w:tabs>
              <w:suppressAutoHyphens/>
              <w:autoSpaceDE w:val="0"/>
              <w:autoSpaceDN w:val="0"/>
              <w:adjustRightInd w:val="0"/>
              <w:spacing w:line="220" w:lineRule="atLeast"/>
              <w:textAlignment w:val="center"/>
              <w:rPr>
                <w:rFonts w:ascii="ArialMT" w:hAnsi="ArialMT" w:cs="ArialMT"/>
                <w:color w:val="000000"/>
                <w:w w:val="95"/>
                <w:sz w:val="18"/>
                <w:szCs w:val="18"/>
                <w:lang w:val="pt-BR"/>
              </w:rPr>
            </w:pPr>
            <w:r w:rsidRPr="00D639DF">
              <w:rPr>
                <w:rFonts w:ascii="Arial-ItalicMT" w:hAnsi="Arial-ItalicMT" w:cs="Arial-ItalicMT"/>
                <w:i/>
                <w:iCs/>
                <w:color w:val="000000"/>
                <w:w w:val="95"/>
                <w:sz w:val="18"/>
                <w:szCs w:val="18"/>
                <w:lang w:val="pt-BR"/>
              </w:rPr>
              <w:t>Extremely High Frequency</w:t>
            </w:r>
          </w:p>
        </w:tc>
        <w:tc>
          <w:tcPr>
            <w:tcW w:w="1304" w:type="dxa"/>
            <w:vAlign w:val="center"/>
          </w:tcPr>
          <w:p w:rsidR="00D639DF" w:rsidRPr="00D639DF" w:rsidRDefault="00D639DF" w:rsidP="00FF093A">
            <w:pPr>
              <w:widowControl w:val="0"/>
              <w:tabs>
                <w:tab w:val="left" w:pos="227"/>
                <w:tab w:val="left" w:pos="454"/>
                <w:tab w:val="left" w:pos="737"/>
              </w:tabs>
              <w:suppressAutoHyphens/>
              <w:autoSpaceDE w:val="0"/>
              <w:autoSpaceDN w:val="0"/>
              <w:adjustRightInd w:val="0"/>
              <w:spacing w:line="220" w:lineRule="atLeast"/>
              <w:textAlignment w:val="center"/>
              <w:rPr>
                <w:rFonts w:ascii="ArialMT" w:hAnsi="ArialMT" w:cs="ArialMT"/>
                <w:color w:val="000000"/>
                <w:w w:val="95"/>
                <w:sz w:val="18"/>
                <w:szCs w:val="18"/>
                <w:lang w:val="pt-BR"/>
              </w:rPr>
            </w:pPr>
            <w:r w:rsidRPr="00D639DF">
              <w:rPr>
                <w:rFonts w:ascii="ArialMT" w:hAnsi="ArialMT" w:cs="ArialMT"/>
                <w:color w:val="000000"/>
                <w:w w:val="95"/>
                <w:sz w:val="18"/>
                <w:szCs w:val="18"/>
                <w:lang w:val="pt-BR"/>
              </w:rPr>
              <w:t>Frequência extremamente alta</w:t>
            </w:r>
          </w:p>
        </w:tc>
        <w:tc>
          <w:tcPr>
            <w:tcW w:w="647" w:type="dxa"/>
            <w:vAlign w:val="center"/>
          </w:tcPr>
          <w:p w:rsidR="00D639DF" w:rsidRPr="00D639DF" w:rsidRDefault="00D639DF" w:rsidP="00FF093A">
            <w:pPr>
              <w:widowControl w:val="0"/>
              <w:tabs>
                <w:tab w:val="left" w:pos="227"/>
                <w:tab w:val="left" w:pos="454"/>
                <w:tab w:val="left" w:pos="737"/>
              </w:tabs>
              <w:suppressAutoHyphens/>
              <w:autoSpaceDE w:val="0"/>
              <w:autoSpaceDN w:val="0"/>
              <w:adjustRightInd w:val="0"/>
              <w:spacing w:line="220" w:lineRule="atLeast"/>
              <w:textAlignment w:val="center"/>
              <w:rPr>
                <w:rFonts w:ascii="ArialMT" w:hAnsi="ArialMT" w:cs="ArialMT"/>
                <w:color w:val="000000"/>
                <w:w w:val="95"/>
                <w:sz w:val="18"/>
                <w:szCs w:val="18"/>
                <w:lang w:val="pt-BR"/>
              </w:rPr>
            </w:pPr>
            <w:r w:rsidRPr="00D639DF">
              <w:rPr>
                <w:rFonts w:ascii="ArialMT" w:hAnsi="ArialMT" w:cs="ArialMT"/>
                <w:color w:val="000000"/>
                <w:w w:val="95"/>
                <w:sz w:val="18"/>
                <w:szCs w:val="18"/>
                <w:lang w:val="pt-BR"/>
              </w:rPr>
              <w:t>EHF</w:t>
            </w:r>
          </w:p>
        </w:tc>
        <w:tc>
          <w:tcPr>
            <w:tcW w:w="1263" w:type="dxa"/>
            <w:vAlign w:val="center"/>
          </w:tcPr>
          <w:p w:rsidR="00D639DF" w:rsidRPr="00D639DF" w:rsidRDefault="00D639DF" w:rsidP="00FF093A">
            <w:pPr>
              <w:widowControl w:val="0"/>
              <w:tabs>
                <w:tab w:val="left" w:pos="227"/>
                <w:tab w:val="left" w:pos="454"/>
                <w:tab w:val="left" w:pos="737"/>
              </w:tabs>
              <w:suppressAutoHyphens/>
              <w:autoSpaceDE w:val="0"/>
              <w:autoSpaceDN w:val="0"/>
              <w:adjustRightInd w:val="0"/>
              <w:spacing w:line="220" w:lineRule="atLeast"/>
              <w:textAlignment w:val="center"/>
              <w:rPr>
                <w:rFonts w:ascii="ArialMT" w:hAnsi="ArialMT" w:cs="ArialMT"/>
                <w:color w:val="000000"/>
                <w:w w:val="95"/>
                <w:sz w:val="18"/>
                <w:szCs w:val="18"/>
                <w:lang w:val="pt-BR"/>
              </w:rPr>
            </w:pPr>
            <w:r w:rsidRPr="00D639DF">
              <w:rPr>
                <w:rFonts w:ascii="ArialMT" w:hAnsi="ArialMT" w:cs="ArialMT"/>
                <w:color w:val="000000"/>
                <w:w w:val="95"/>
                <w:sz w:val="18"/>
                <w:szCs w:val="18"/>
                <w:lang w:val="pt-BR"/>
              </w:rPr>
              <w:t>30 a 300 GHz</w:t>
            </w:r>
          </w:p>
        </w:tc>
        <w:tc>
          <w:tcPr>
            <w:tcW w:w="1430" w:type="dxa"/>
            <w:vAlign w:val="center"/>
          </w:tcPr>
          <w:p w:rsidR="00D639DF" w:rsidRPr="00D639DF" w:rsidRDefault="00D639DF" w:rsidP="00FF093A">
            <w:pPr>
              <w:widowControl w:val="0"/>
              <w:tabs>
                <w:tab w:val="left" w:pos="227"/>
                <w:tab w:val="left" w:pos="454"/>
                <w:tab w:val="left" w:pos="737"/>
              </w:tabs>
              <w:suppressAutoHyphens/>
              <w:autoSpaceDE w:val="0"/>
              <w:autoSpaceDN w:val="0"/>
              <w:adjustRightInd w:val="0"/>
              <w:spacing w:line="220" w:lineRule="atLeast"/>
              <w:textAlignment w:val="center"/>
              <w:rPr>
                <w:rFonts w:ascii="ArialMT" w:hAnsi="ArialMT" w:cs="ArialMT"/>
                <w:color w:val="000000"/>
                <w:w w:val="95"/>
                <w:sz w:val="18"/>
                <w:szCs w:val="18"/>
                <w:lang w:val="pt-BR"/>
              </w:rPr>
            </w:pPr>
            <w:r w:rsidRPr="00D639DF">
              <w:rPr>
                <w:rFonts w:ascii="ArialMT" w:hAnsi="ArialMT" w:cs="ArialMT"/>
                <w:color w:val="000000"/>
                <w:w w:val="95"/>
                <w:sz w:val="18"/>
                <w:szCs w:val="18"/>
                <w:lang w:val="pt-BR"/>
              </w:rPr>
              <w:t>1 a 10 mm</w:t>
            </w:r>
          </w:p>
        </w:tc>
        <w:tc>
          <w:tcPr>
            <w:tcW w:w="3350" w:type="dxa"/>
            <w:vAlign w:val="center"/>
          </w:tcPr>
          <w:p w:rsidR="00D639DF" w:rsidRPr="00D639DF" w:rsidRDefault="00D639DF" w:rsidP="00FF093A">
            <w:pPr>
              <w:widowControl w:val="0"/>
              <w:tabs>
                <w:tab w:val="left" w:pos="227"/>
                <w:tab w:val="left" w:pos="454"/>
                <w:tab w:val="left" w:pos="737"/>
              </w:tabs>
              <w:suppressAutoHyphens/>
              <w:autoSpaceDE w:val="0"/>
              <w:autoSpaceDN w:val="0"/>
              <w:adjustRightInd w:val="0"/>
              <w:spacing w:line="220" w:lineRule="atLeast"/>
              <w:textAlignment w:val="center"/>
              <w:rPr>
                <w:rFonts w:ascii="ArialMT" w:hAnsi="ArialMT" w:cs="ArialMT"/>
                <w:color w:val="000000"/>
                <w:w w:val="95"/>
                <w:sz w:val="18"/>
                <w:szCs w:val="18"/>
                <w:lang w:val="pt-BR"/>
              </w:rPr>
            </w:pPr>
            <w:r w:rsidRPr="00D639DF">
              <w:rPr>
                <w:rFonts w:ascii="ArialMT" w:hAnsi="ArialMT" w:cs="ArialMT"/>
                <w:color w:val="000000"/>
                <w:spacing w:val="-4"/>
                <w:w w:val="95"/>
                <w:sz w:val="18"/>
                <w:szCs w:val="18"/>
                <w:lang w:val="pt-BR"/>
              </w:rPr>
              <w:t>Acesso de banda larga à internet.</w:t>
            </w:r>
          </w:p>
        </w:tc>
      </w:tr>
    </w:tbl>
    <w:p w:rsidR="000C5665" w:rsidRDefault="00B31737" w:rsidP="00002DA1">
      <w:pPr>
        <w:widowControl w:val="0"/>
        <w:tabs>
          <w:tab w:val="left" w:pos="454"/>
          <w:tab w:val="left" w:pos="964"/>
          <w:tab w:val="left" w:pos="1304"/>
        </w:tabs>
        <w:autoSpaceDE w:val="0"/>
        <w:autoSpaceDN w:val="0"/>
        <w:adjustRightInd w:val="0"/>
        <w:spacing w:before="340" w:line="260" w:lineRule="atLeast"/>
        <w:ind w:right="3402" w:firstLine="283"/>
        <w:textAlignment w:val="center"/>
        <w:rPr>
          <w:rFonts w:ascii="ArialMT" w:hAnsi="ArialMT" w:cs="ArialMT"/>
          <w:color w:val="000000"/>
          <w:w w:val="95"/>
          <w:sz w:val="20"/>
          <w:szCs w:val="20"/>
          <w:lang w:val="pt-BR"/>
        </w:rPr>
      </w:pPr>
      <w:r>
        <w:rPr>
          <w:rFonts w:ascii="ArialMT" w:hAnsi="ArialMT" w:cs="ArialMT"/>
          <w:noProof/>
          <w:color w:val="000000"/>
          <w:w w:val="95"/>
          <w:sz w:val="20"/>
          <w:szCs w:val="20"/>
          <w:lang w:eastAsia="pt-PT"/>
        </w:rPr>
        <w:drawing>
          <wp:anchor distT="0" distB="0" distL="114300" distR="114300" simplePos="0" relativeHeight="251661824" behindDoc="0" locked="0" layoutInCell="1" allowOverlap="1">
            <wp:simplePos x="0" y="0"/>
            <wp:positionH relativeFrom="column">
              <wp:posOffset>4068445</wp:posOffset>
            </wp:positionH>
            <wp:positionV relativeFrom="paragraph">
              <wp:posOffset>436245</wp:posOffset>
            </wp:positionV>
            <wp:extent cx="1963420" cy="905510"/>
            <wp:effectExtent l="0" t="0" r="0" b="0"/>
            <wp:wrapNone/>
            <wp:docPr id="9" name="Picture 9" descr="Macintosh HD:Users:salves:Desktop:Screen Shot 2016-04-21 at 17.23.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salves:Desktop:Screen Shot 2016-04-21 at 17.23.49.png"/>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63420" cy="905510"/>
                    </a:xfrm>
                    <a:prstGeom prst="rect">
                      <a:avLst/>
                    </a:prstGeom>
                    <a:noFill/>
                    <a:ln>
                      <a:noFill/>
                    </a:ln>
                  </pic:spPr>
                </pic:pic>
              </a:graphicData>
            </a:graphic>
          </wp:anchor>
        </w:drawing>
      </w:r>
      <w:r w:rsidR="00D639DF" w:rsidRPr="00D639DF">
        <w:rPr>
          <w:rFonts w:ascii="ArialMT" w:hAnsi="ArialMT" w:cs="ArialMT"/>
          <w:color w:val="000000"/>
          <w:w w:val="95"/>
          <w:sz w:val="20"/>
          <w:szCs w:val="20"/>
          <w:lang w:val="pt-BR"/>
        </w:rPr>
        <w:t xml:space="preserve">Capazes de penetrar a água atingindo profundidades de cerca de 10 a 40 metros, os sinais de rádio de </w:t>
      </w:r>
      <w:r w:rsidR="00D639DF" w:rsidRPr="00D639DF">
        <w:rPr>
          <w:rFonts w:ascii="ArialMT" w:hAnsi="ArialMT" w:cs="ArialMT"/>
          <w:b/>
          <w:bCs/>
          <w:color w:val="000000"/>
          <w:w w:val="95"/>
          <w:sz w:val="20"/>
          <w:szCs w:val="20"/>
          <w:lang w:val="pt-BR"/>
        </w:rPr>
        <w:t>muito baixa frequência</w:t>
      </w:r>
      <w:r w:rsidR="00D639DF" w:rsidRPr="00D639DF">
        <w:rPr>
          <w:rFonts w:ascii="ArialMT" w:hAnsi="ArialMT" w:cs="ArialMT"/>
          <w:color w:val="000000"/>
          <w:w w:val="95"/>
          <w:sz w:val="20"/>
          <w:szCs w:val="20"/>
          <w:lang w:val="pt-BR"/>
        </w:rPr>
        <w:t xml:space="preserve"> (VLF) permitem a comunicação com submarinos e navios que se encontrem em alto mar. Estas radiações são, também, usadas em serviços de navegação rádio, estações de rádio governamentais e comunicação militar de alta segurança.</w:t>
      </w:r>
    </w:p>
    <w:p w:rsidR="00D639DF" w:rsidRPr="00D639DF" w:rsidRDefault="00B31737" w:rsidP="000C5665">
      <w:pPr>
        <w:widowControl w:val="0"/>
        <w:tabs>
          <w:tab w:val="left" w:pos="454"/>
          <w:tab w:val="left" w:pos="964"/>
          <w:tab w:val="left" w:pos="1304"/>
        </w:tabs>
        <w:autoSpaceDE w:val="0"/>
        <w:autoSpaceDN w:val="0"/>
        <w:adjustRightInd w:val="0"/>
        <w:spacing w:before="340" w:line="260" w:lineRule="atLeast"/>
        <w:ind w:left="3402"/>
        <w:jc w:val="both"/>
        <w:textAlignment w:val="center"/>
        <w:rPr>
          <w:rFonts w:ascii="ArialMT" w:hAnsi="ArialMT" w:cs="ArialMT"/>
          <w:color w:val="000000"/>
          <w:w w:val="95"/>
          <w:sz w:val="20"/>
          <w:szCs w:val="20"/>
          <w:lang w:val="pt-BR"/>
        </w:rPr>
      </w:pPr>
      <w:r>
        <w:rPr>
          <w:rFonts w:ascii="ArialMT" w:hAnsi="ArialMT" w:cs="ArialMT"/>
          <w:noProof/>
          <w:color w:val="000000"/>
          <w:w w:val="95"/>
          <w:sz w:val="20"/>
          <w:szCs w:val="20"/>
          <w:lang w:eastAsia="pt-PT"/>
        </w:rPr>
        <w:drawing>
          <wp:anchor distT="0" distB="0" distL="114300" distR="114300" simplePos="0" relativeHeight="251666432" behindDoc="0" locked="0" layoutInCell="1" allowOverlap="1">
            <wp:simplePos x="0" y="0"/>
            <wp:positionH relativeFrom="column">
              <wp:posOffset>-24765</wp:posOffset>
            </wp:positionH>
            <wp:positionV relativeFrom="paragraph">
              <wp:posOffset>278130</wp:posOffset>
            </wp:positionV>
            <wp:extent cx="2028030" cy="138303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salves:Desktop:Screen Shot 2016-04-21 at 17.23.49.png"/>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2028030" cy="1383030"/>
                    </a:xfrm>
                    <a:prstGeom prst="rect">
                      <a:avLst/>
                    </a:prstGeom>
                    <a:noFill/>
                    <a:ln>
                      <a:noFill/>
                    </a:ln>
                  </pic:spPr>
                </pic:pic>
              </a:graphicData>
            </a:graphic>
          </wp:anchor>
        </w:drawing>
      </w:r>
      <w:r w:rsidR="000C5665">
        <w:rPr>
          <w:rFonts w:ascii="ArialMT" w:hAnsi="ArialMT" w:cs="ArialMT"/>
          <w:color w:val="000000"/>
          <w:w w:val="95"/>
          <w:sz w:val="20"/>
          <w:szCs w:val="20"/>
          <w:lang w:val="pt-BR"/>
        </w:rPr>
        <w:t xml:space="preserve">   </w:t>
      </w:r>
      <w:r w:rsidR="00D639DF" w:rsidRPr="00D639DF">
        <w:rPr>
          <w:rFonts w:ascii="ArialMT" w:hAnsi="ArialMT" w:cs="ArialMT"/>
          <w:color w:val="000000"/>
          <w:w w:val="95"/>
          <w:sz w:val="20"/>
          <w:szCs w:val="20"/>
          <w:lang w:val="pt-BR"/>
        </w:rPr>
        <w:t xml:space="preserve">Com comprimentos de onda na ordem dos quilómetros e baixa taxa de atenuação do sinal, as ondas de </w:t>
      </w:r>
      <w:r w:rsidR="00D639DF" w:rsidRPr="00D639DF">
        <w:rPr>
          <w:rFonts w:ascii="ArialMT" w:hAnsi="ArialMT" w:cs="ArialMT"/>
          <w:b/>
          <w:bCs/>
          <w:color w:val="000000"/>
          <w:w w:val="95"/>
          <w:sz w:val="20"/>
          <w:szCs w:val="20"/>
          <w:lang w:val="pt-BR"/>
        </w:rPr>
        <w:t>baixa frequência</w:t>
      </w:r>
      <w:r w:rsidR="00D639DF" w:rsidRPr="00D639DF">
        <w:rPr>
          <w:rFonts w:ascii="ArialMT" w:hAnsi="ArialMT" w:cs="ArialMT"/>
          <w:color w:val="000000"/>
          <w:w w:val="95"/>
          <w:sz w:val="20"/>
          <w:szCs w:val="20"/>
          <w:lang w:val="pt-BR"/>
        </w:rPr>
        <w:t xml:space="preserve"> (LF) sofrem difração sendo capazes de seguir a curvatura do planeta e contornar obstáculos de grandes dimensões, como montanhas e edifícios, permitindo a comunicação a longas distâncias. Sendo refletidas pela ionosfera, têm alcances da ordem dos milhares de quilómetros. Na Europa, é utilizada na emissão de sinais rádio AM (amplitude modelada), apresentando também aplicações na sinalização aérea, na navegação por rádio e em sistemas de meteorologia.</w:t>
      </w:r>
    </w:p>
    <w:p w:rsidR="000C5665" w:rsidRDefault="000C5665" w:rsidP="000C5665">
      <w:pPr>
        <w:widowControl w:val="0"/>
        <w:tabs>
          <w:tab w:val="left" w:pos="454"/>
          <w:tab w:val="left" w:pos="964"/>
          <w:tab w:val="left" w:pos="1304"/>
        </w:tabs>
        <w:autoSpaceDE w:val="0"/>
        <w:autoSpaceDN w:val="0"/>
        <w:adjustRightInd w:val="0"/>
        <w:spacing w:before="340" w:line="260" w:lineRule="atLeast"/>
        <w:ind w:right="2835"/>
        <w:jc w:val="both"/>
        <w:textAlignment w:val="center"/>
        <w:rPr>
          <w:rFonts w:ascii="ArialMT" w:hAnsi="ArialMT" w:cs="ArialMT"/>
          <w:color w:val="000000"/>
          <w:w w:val="95"/>
          <w:sz w:val="20"/>
          <w:szCs w:val="20"/>
          <w:lang w:val="pt-BR"/>
        </w:rPr>
      </w:pPr>
    </w:p>
    <w:p w:rsidR="00D639DF" w:rsidRPr="00D639DF" w:rsidRDefault="00B31737" w:rsidP="00B31737">
      <w:pPr>
        <w:widowControl w:val="0"/>
        <w:tabs>
          <w:tab w:val="left" w:pos="454"/>
          <w:tab w:val="left" w:pos="964"/>
          <w:tab w:val="left" w:pos="1304"/>
        </w:tabs>
        <w:autoSpaceDE w:val="0"/>
        <w:autoSpaceDN w:val="0"/>
        <w:adjustRightInd w:val="0"/>
        <w:spacing w:before="340" w:line="260" w:lineRule="atLeast"/>
        <w:ind w:right="2835" w:firstLine="283"/>
        <w:jc w:val="both"/>
        <w:textAlignment w:val="center"/>
        <w:rPr>
          <w:rFonts w:ascii="ArialMT" w:hAnsi="ArialMT" w:cs="ArialMT"/>
          <w:color w:val="000000"/>
          <w:w w:val="95"/>
          <w:sz w:val="20"/>
          <w:szCs w:val="20"/>
          <w:lang w:val="pt-BR"/>
        </w:rPr>
      </w:pPr>
      <w:r>
        <w:rPr>
          <w:rFonts w:ascii="ArialMT" w:hAnsi="ArialMT" w:cs="ArialMT"/>
          <w:noProof/>
          <w:color w:val="000000"/>
          <w:w w:val="95"/>
          <w:sz w:val="20"/>
          <w:szCs w:val="20"/>
          <w:lang w:eastAsia="pt-PT"/>
        </w:rPr>
        <w:drawing>
          <wp:anchor distT="0" distB="0" distL="114300" distR="114300" simplePos="0" relativeHeight="251668480" behindDoc="0" locked="0" layoutInCell="1" allowOverlap="1">
            <wp:simplePos x="0" y="0"/>
            <wp:positionH relativeFrom="column">
              <wp:posOffset>4511194</wp:posOffset>
            </wp:positionH>
            <wp:positionV relativeFrom="paragraph">
              <wp:posOffset>-54455</wp:posOffset>
            </wp:positionV>
            <wp:extent cx="1055435" cy="930656"/>
            <wp:effectExtent l="38100" t="38100" r="30480" b="4127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salves:Desktop:Screen Shot 2016-04-21 at 17.23.49.png"/>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rot="207240">
                      <a:off x="0" y="0"/>
                      <a:ext cx="1058975" cy="933777"/>
                    </a:xfrm>
                    <a:prstGeom prst="rect">
                      <a:avLst/>
                    </a:prstGeom>
                    <a:noFill/>
                    <a:ln>
                      <a:noFill/>
                    </a:ln>
                  </pic:spPr>
                </pic:pic>
              </a:graphicData>
            </a:graphic>
          </wp:anchor>
        </w:drawing>
      </w:r>
      <w:r w:rsidR="00D639DF" w:rsidRPr="00D639DF">
        <w:rPr>
          <w:rFonts w:ascii="ArialMT" w:hAnsi="ArialMT" w:cs="ArialMT"/>
          <w:color w:val="000000"/>
          <w:w w:val="95"/>
          <w:sz w:val="20"/>
          <w:szCs w:val="20"/>
          <w:lang w:val="pt-BR"/>
        </w:rPr>
        <w:t xml:space="preserve">No entanto, a emissão de rádio AM é realizada essencialmente através de ondas de </w:t>
      </w:r>
      <w:r w:rsidR="00D639DF" w:rsidRPr="00D639DF">
        <w:rPr>
          <w:rFonts w:ascii="ArialMT" w:hAnsi="ArialMT" w:cs="ArialMT"/>
          <w:b/>
          <w:bCs/>
          <w:color w:val="000000"/>
          <w:w w:val="95"/>
          <w:sz w:val="20"/>
          <w:szCs w:val="20"/>
          <w:lang w:val="pt-BR"/>
        </w:rPr>
        <w:t>média frequência</w:t>
      </w:r>
      <w:r w:rsidR="00D639DF" w:rsidRPr="00D639DF">
        <w:rPr>
          <w:rFonts w:ascii="ArialMT" w:hAnsi="ArialMT" w:cs="ArialMT"/>
          <w:color w:val="000000"/>
          <w:w w:val="95"/>
          <w:sz w:val="20"/>
          <w:szCs w:val="20"/>
          <w:lang w:val="pt-BR"/>
        </w:rPr>
        <w:t xml:space="preserve"> (MF), que também são utilizadas para as</w:t>
      </w:r>
      <w:r w:rsidR="00552768">
        <w:rPr>
          <w:rFonts w:ascii="ArialMT" w:hAnsi="ArialMT" w:cs="ArialMT"/>
          <w:color w:val="000000"/>
          <w:w w:val="95"/>
          <w:sz w:val="20"/>
          <w:szCs w:val="20"/>
          <w:lang w:val="pt-BR"/>
        </w:rPr>
        <w:t xml:space="preserve"> </w:t>
      </w:r>
      <w:r w:rsidR="00D639DF" w:rsidRPr="00D639DF">
        <w:rPr>
          <w:rFonts w:ascii="ArialMT" w:hAnsi="ArialMT" w:cs="ArialMT"/>
          <w:color w:val="000000"/>
          <w:w w:val="95"/>
          <w:sz w:val="20"/>
          <w:szCs w:val="20"/>
          <w:lang w:val="pt-BR"/>
        </w:rPr>
        <w:lastRenderedPageBreak/>
        <w:t>comunicações entre os navios e a terra. A propagação de ondas MF através da reflexão na ionosfera é apenas possível durante a noite, pois durante o dia estas ondas são absorvidas pela zona mais baixa desta camada atmosférica.</w:t>
      </w:r>
    </w:p>
    <w:p w:rsidR="00D639DF" w:rsidRPr="00D639DF" w:rsidRDefault="00D639DF" w:rsidP="00D639DF">
      <w:pPr>
        <w:widowControl w:val="0"/>
        <w:tabs>
          <w:tab w:val="left" w:pos="454"/>
          <w:tab w:val="left" w:pos="964"/>
          <w:tab w:val="left" w:pos="1304"/>
        </w:tabs>
        <w:autoSpaceDE w:val="0"/>
        <w:autoSpaceDN w:val="0"/>
        <w:adjustRightInd w:val="0"/>
        <w:spacing w:before="624" w:line="260" w:lineRule="atLeast"/>
        <w:ind w:firstLine="283"/>
        <w:jc w:val="both"/>
        <w:textAlignment w:val="center"/>
        <w:rPr>
          <w:rFonts w:ascii="ArialMT" w:hAnsi="ArialMT" w:cs="ArialMT"/>
          <w:color w:val="000000"/>
          <w:w w:val="95"/>
          <w:sz w:val="20"/>
          <w:szCs w:val="20"/>
          <w:lang w:val="pt-BR"/>
        </w:rPr>
      </w:pPr>
      <w:r w:rsidRPr="00D639DF">
        <w:rPr>
          <w:rFonts w:ascii="ArialMT" w:hAnsi="ArialMT" w:cs="ArialMT"/>
          <w:color w:val="000000"/>
          <w:w w:val="95"/>
          <w:sz w:val="20"/>
          <w:szCs w:val="20"/>
          <w:lang w:val="pt-BR"/>
        </w:rPr>
        <w:t xml:space="preserve">As ondas de </w:t>
      </w:r>
      <w:r w:rsidRPr="00D639DF">
        <w:rPr>
          <w:rFonts w:ascii="ArialMT" w:hAnsi="ArialMT" w:cs="ArialMT"/>
          <w:b/>
          <w:bCs/>
          <w:color w:val="000000"/>
          <w:w w:val="95"/>
          <w:sz w:val="20"/>
          <w:szCs w:val="20"/>
          <w:lang w:val="pt-BR"/>
        </w:rPr>
        <w:t>alta frequência</w:t>
      </w:r>
      <w:r w:rsidRPr="00D639DF">
        <w:rPr>
          <w:rFonts w:ascii="ArialMT" w:hAnsi="ArialMT" w:cs="ArialMT"/>
          <w:color w:val="000000"/>
          <w:w w:val="95"/>
          <w:sz w:val="20"/>
          <w:szCs w:val="20"/>
          <w:lang w:val="pt-BR"/>
        </w:rPr>
        <w:t xml:space="preserve"> (HF) são aplicadas em várias situações entre as quais as emissões de rádio, comunicação na aviação, em estações meteorológicas e na rádio amadora. As ondas de maior frequência desta gama de radiações conseguem atravessar a ionosfera enquanto as de menor frequência são absorvidas na região mais baixa da ionosfera, pelo que nem todas são refletidas na camada mais alta da atmosfera.</w:t>
      </w:r>
    </w:p>
    <w:p w:rsidR="00D639DF" w:rsidRPr="00D639DF" w:rsidRDefault="00B31737" w:rsidP="00002DA1">
      <w:pPr>
        <w:widowControl w:val="0"/>
        <w:tabs>
          <w:tab w:val="left" w:pos="454"/>
          <w:tab w:val="left" w:pos="964"/>
          <w:tab w:val="left" w:pos="1304"/>
        </w:tabs>
        <w:autoSpaceDE w:val="0"/>
        <w:autoSpaceDN w:val="0"/>
        <w:adjustRightInd w:val="0"/>
        <w:spacing w:before="170" w:line="260" w:lineRule="atLeast"/>
        <w:ind w:right="2835" w:firstLine="283"/>
        <w:jc w:val="both"/>
        <w:textAlignment w:val="center"/>
        <w:rPr>
          <w:rFonts w:ascii="ArialMT" w:hAnsi="ArialMT" w:cs="ArialMT"/>
          <w:color w:val="000000"/>
          <w:w w:val="95"/>
          <w:sz w:val="20"/>
          <w:szCs w:val="20"/>
          <w:lang w:val="pt-BR"/>
        </w:rPr>
      </w:pPr>
      <w:r>
        <w:rPr>
          <w:rFonts w:ascii="ArialMT" w:hAnsi="ArialMT" w:cs="ArialMT"/>
          <w:noProof/>
          <w:color w:val="000000"/>
          <w:w w:val="95"/>
          <w:sz w:val="20"/>
          <w:szCs w:val="20"/>
          <w:lang w:eastAsia="pt-PT"/>
        </w:rPr>
        <w:drawing>
          <wp:anchor distT="0" distB="0" distL="114300" distR="114300" simplePos="0" relativeHeight="251670528" behindDoc="0" locked="0" layoutInCell="1" allowOverlap="1">
            <wp:simplePos x="0" y="0"/>
            <wp:positionH relativeFrom="column">
              <wp:posOffset>4462988</wp:posOffset>
            </wp:positionH>
            <wp:positionV relativeFrom="paragraph">
              <wp:posOffset>178435</wp:posOffset>
            </wp:positionV>
            <wp:extent cx="1717449" cy="108966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salves:Desktop:Screen Shot 2016-04-21 at 17.23.49.png"/>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1727325" cy="1095926"/>
                    </a:xfrm>
                    <a:prstGeom prst="rect">
                      <a:avLst/>
                    </a:prstGeom>
                    <a:noFill/>
                    <a:ln>
                      <a:noFill/>
                    </a:ln>
                  </pic:spPr>
                </pic:pic>
              </a:graphicData>
            </a:graphic>
          </wp:anchor>
        </w:drawing>
      </w:r>
      <w:r w:rsidR="00D639DF" w:rsidRPr="00D639DF">
        <w:rPr>
          <w:rFonts w:ascii="ArialMT" w:hAnsi="ArialMT" w:cs="ArialMT"/>
          <w:color w:val="000000"/>
          <w:w w:val="95"/>
          <w:sz w:val="20"/>
          <w:szCs w:val="20"/>
          <w:lang w:val="pt-BR"/>
        </w:rPr>
        <w:t xml:space="preserve">As radiofrequências de frequência </w:t>
      </w:r>
      <w:r w:rsidR="00D639DF" w:rsidRPr="00D639DF">
        <w:rPr>
          <w:rFonts w:ascii="ArialMT" w:hAnsi="ArialMT" w:cs="ArialMT"/>
          <w:b/>
          <w:bCs/>
          <w:color w:val="000000"/>
          <w:w w:val="95"/>
          <w:sz w:val="20"/>
          <w:szCs w:val="20"/>
          <w:lang w:val="pt-BR"/>
        </w:rPr>
        <w:t>muito alta</w:t>
      </w:r>
      <w:r w:rsidR="00D639DF" w:rsidRPr="00D639DF">
        <w:rPr>
          <w:rFonts w:ascii="ArialMT" w:hAnsi="ArialMT" w:cs="ArialMT"/>
          <w:color w:val="000000"/>
          <w:w w:val="95"/>
          <w:sz w:val="20"/>
          <w:szCs w:val="20"/>
          <w:lang w:val="pt-BR"/>
        </w:rPr>
        <w:t xml:space="preserve"> (VHF) apresentam características que se adequam essencialmente a comunicações terrestres de curta distância pois as transmissões nesta banda têm um alcance restrito. Ao contrário de outras frequências, estas sofrem pouca reflexão na ionosfera pelo que tendem a escapar para o espaço exterior.</w:t>
      </w:r>
    </w:p>
    <w:p w:rsidR="00D639DF" w:rsidRPr="00D639DF" w:rsidRDefault="00B31737" w:rsidP="00B31737">
      <w:pPr>
        <w:widowControl w:val="0"/>
        <w:tabs>
          <w:tab w:val="left" w:pos="454"/>
          <w:tab w:val="left" w:pos="964"/>
          <w:tab w:val="left" w:pos="1304"/>
        </w:tabs>
        <w:autoSpaceDE w:val="0"/>
        <w:autoSpaceDN w:val="0"/>
        <w:adjustRightInd w:val="0"/>
        <w:spacing w:before="170" w:line="260" w:lineRule="atLeast"/>
        <w:ind w:right="2835" w:firstLine="283"/>
        <w:jc w:val="both"/>
        <w:textAlignment w:val="center"/>
        <w:rPr>
          <w:rFonts w:ascii="ArialMT" w:hAnsi="ArialMT" w:cs="ArialMT"/>
          <w:color w:val="000000"/>
          <w:w w:val="95"/>
          <w:sz w:val="20"/>
          <w:szCs w:val="20"/>
          <w:lang w:val="pt-BR"/>
        </w:rPr>
      </w:pPr>
      <w:r>
        <w:rPr>
          <w:rFonts w:ascii="ArialMT" w:hAnsi="ArialMT" w:cs="ArialMT"/>
          <w:noProof/>
          <w:color w:val="000000"/>
          <w:w w:val="95"/>
          <w:sz w:val="20"/>
          <w:szCs w:val="20"/>
          <w:lang w:eastAsia="pt-PT"/>
        </w:rPr>
        <w:drawing>
          <wp:anchor distT="0" distB="0" distL="114300" distR="114300" simplePos="0" relativeHeight="251672576" behindDoc="0" locked="0" layoutInCell="1" allowOverlap="1">
            <wp:simplePos x="0" y="0"/>
            <wp:positionH relativeFrom="column">
              <wp:posOffset>4466014</wp:posOffset>
            </wp:positionH>
            <wp:positionV relativeFrom="paragraph">
              <wp:posOffset>647065</wp:posOffset>
            </wp:positionV>
            <wp:extent cx="1712264" cy="1093698"/>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salves:Desktop:Screen Shot 2016-04-21 at 17.23.49.png"/>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1712264" cy="1093698"/>
                    </a:xfrm>
                    <a:prstGeom prst="rect">
                      <a:avLst/>
                    </a:prstGeom>
                    <a:noFill/>
                    <a:ln>
                      <a:noFill/>
                    </a:ln>
                  </pic:spPr>
                </pic:pic>
              </a:graphicData>
            </a:graphic>
          </wp:anchor>
        </w:drawing>
      </w:r>
      <w:r w:rsidR="00D639DF" w:rsidRPr="00D639DF">
        <w:rPr>
          <w:rFonts w:ascii="ArialMT" w:hAnsi="ArialMT" w:cs="ArialMT"/>
          <w:color w:val="000000"/>
          <w:w w:val="95"/>
          <w:sz w:val="20"/>
          <w:szCs w:val="20"/>
          <w:lang w:val="pt-BR"/>
        </w:rPr>
        <w:t xml:space="preserve">Também pelo reduzido efeito de difração que apresentam, </w:t>
      </w:r>
      <w:r w:rsidR="00D639DF" w:rsidRPr="00D639DF">
        <w:rPr>
          <w:rFonts w:ascii="ArialMT" w:hAnsi="ArialMT" w:cs="ArialMT"/>
          <w:color w:val="000000"/>
          <w:spacing w:val="1"/>
          <w:w w:val="95"/>
          <w:sz w:val="20"/>
          <w:szCs w:val="20"/>
          <w:lang w:val="pt-BR"/>
        </w:rPr>
        <w:t xml:space="preserve">as ondas VHF são transmitidas essencialmente em linha reta até distâncias de cerca de 30 quilómetros, uma vez que, tendem a ser bloqueadas por obstáculos como montanhas, prédios e a própria curvatura da Terra. No entanto, estas ondas são menos afectadas pelo ruído e interferências de equipamentos elétricos. </w:t>
      </w:r>
    </w:p>
    <w:p w:rsidR="00D639DF" w:rsidRPr="00D639DF" w:rsidRDefault="00D639DF" w:rsidP="00B31737">
      <w:pPr>
        <w:widowControl w:val="0"/>
        <w:tabs>
          <w:tab w:val="left" w:pos="454"/>
          <w:tab w:val="left" w:pos="964"/>
          <w:tab w:val="left" w:pos="1304"/>
        </w:tabs>
        <w:autoSpaceDE w:val="0"/>
        <w:autoSpaceDN w:val="0"/>
        <w:adjustRightInd w:val="0"/>
        <w:spacing w:before="170" w:line="260" w:lineRule="atLeast"/>
        <w:ind w:right="2835" w:firstLine="283"/>
        <w:jc w:val="both"/>
        <w:textAlignment w:val="center"/>
        <w:rPr>
          <w:rFonts w:ascii="ArialMT" w:hAnsi="ArialMT" w:cs="ArialMT"/>
          <w:color w:val="000000"/>
          <w:w w:val="95"/>
          <w:sz w:val="20"/>
          <w:szCs w:val="20"/>
          <w:lang w:val="pt-BR"/>
        </w:rPr>
      </w:pPr>
      <w:r w:rsidRPr="00D639DF">
        <w:rPr>
          <w:rFonts w:ascii="ArialMT" w:hAnsi="ArialMT" w:cs="ArialMT"/>
          <w:color w:val="000000"/>
          <w:w w:val="95"/>
          <w:sz w:val="20"/>
          <w:szCs w:val="20"/>
          <w:lang w:val="pt-BR"/>
        </w:rPr>
        <w:t xml:space="preserve">As VHF são utilizadas em transmissões de televisão e de rádio FM (frequência modelada) em alguns utensílios de uso mais doméstico como telefones sem fios e </w:t>
      </w:r>
      <w:r w:rsidRPr="00D639DF">
        <w:rPr>
          <w:rFonts w:ascii="Arial-ItalicMT" w:hAnsi="Arial-ItalicMT" w:cs="Arial-ItalicMT"/>
          <w:i/>
          <w:iCs/>
          <w:color w:val="000000"/>
          <w:w w:val="95"/>
          <w:sz w:val="20"/>
          <w:szCs w:val="20"/>
          <w:lang w:val="pt-BR"/>
        </w:rPr>
        <w:t>walkie-talkies</w:t>
      </w:r>
      <w:r w:rsidRPr="00D639DF">
        <w:rPr>
          <w:rFonts w:ascii="ArialMT" w:hAnsi="ArialMT" w:cs="ArialMT"/>
          <w:color w:val="000000"/>
          <w:w w:val="95"/>
          <w:sz w:val="20"/>
          <w:szCs w:val="20"/>
          <w:lang w:val="pt-BR"/>
        </w:rPr>
        <w:t>. Muitas embarcações também estabelecem as suas comunicações através da radiofrequência VHF, sendo a banda marítima de VHF a mesma em todo o mundo.</w:t>
      </w:r>
    </w:p>
    <w:p w:rsidR="00D639DF" w:rsidRPr="00D639DF" w:rsidRDefault="00B31737" w:rsidP="00B31737">
      <w:pPr>
        <w:widowControl w:val="0"/>
        <w:tabs>
          <w:tab w:val="left" w:pos="454"/>
          <w:tab w:val="left" w:pos="964"/>
          <w:tab w:val="left" w:pos="1304"/>
        </w:tabs>
        <w:autoSpaceDE w:val="0"/>
        <w:autoSpaceDN w:val="0"/>
        <w:adjustRightInd w:val="0"/>
        <w:spacing w:before="170" w:line="260" w:lineRule="atLeast"/>
        <w:ind w:right="2835" w:firstLine="283"/>
        <w:jc w:val="both"/>
        <w:textAlignment w:val="center"/>
        <w:rPr>
          <w:rFonts w:ascii="ArialMT" w:hAnsi="ArialMT" w:cs="ArialMT"/>
          <w:color w:val="000000"/>
          <w:w w:val="95"/>
          <w:sz w:val="20"/>
          <w:szCs w:val="20"/>
          <w:lang w:val="pt-BR"/>
        </w:rPr>
      </w:pPr>
      <w:r>
        <w:rPr>
          <w:rFonts w:ascii="ArialMT" w:hAnsi="ArialMT" w:cs="ArialMT"/>
          <w:noProof/>
          <w:color w:val="000000"/>
          <w:w w:val="95"/>
          <w:sz w:val="20"/>
          <w:szCs w:val="20"/>
          <w:lang w:eastAsia="pt-PT"/>
        </w:rPr>
        <w:drawing>
          <wp:anchor distT="0" distB="0" distL="114300" distR="114300" simplePos="0" relativeHeight="251674624" behindDoc="0" locked="0" layoutInCell="1" allowOverlap="1">
            <wp:simplePos x="0" y="0"/>
            <wp:positionH relativeFrom="column">
              <wp:posOffset>4444365</wp:posOffset>
            </wp:positionH>
            <wp:positionV relativeFrom="paragraph">
              <wp:posOffset>271145</wp:posOffset>
            </wp:positionV>
            <wp:extent cx="1723812" cy="1093697"/>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salves:Desktop:Screen Shot 2016-04-21 at 17.23.49.png"/>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1723812" cy="1093697"/>
                    </a:xfrm>
                    <a:prstGeom prst="rect">
                      <a:avLst/>
                    </a:prstGeom>
                    <a:noFill/>
                    <a:ln>
                      <a:noFill/>
                    </a:ln>
                  </pic:spPr>
                </pic:pic>
              </a:graphicData>
            </a:graphic>
          </wp:anchor>
        </w:drawing>
      </w:r>
      <w:r w:rsidR="00D639DF" w:rsidRPr="00D639DF">
        <w:rPr>
          <w:rFonts w:ascii="ArialMT" w:hAnsi="ArialMT" w:cs="ArialMT"/>
          <w:color w:val="000000"/>
          <w:w w:val="95"/>
          <w:sz w:val="20"/>
          <w:szCs w:val="20"/>
          <w:lang w:val="pt-BR"/>
        </w:rPr>
        <w:t xml:space="preserve">As radiações de frequência </w:t>
      </w:r>
      <w:r w:rsidR="00D639DF" w:rsidRPr="00D639DF">
        <w:rPr>
          <w:rFonts w:ascii="ArialMT" w:hAnsi="ArialMT" w:cs="ArialMT"/>
          <w:b/>
          <w:bCs/>
          <w:color w:val="000000"/>
          <w:w w:val="95"/>
          <w:sz w:val="20"/>
          <w:szCs w:val="20"/>
          <w:lang w:val="pt-BR"/>
        </w:rPr>
        <w:t>ultra alta</w:t>
      </w:r>
      <w:r w:rsidR="00D639DF" w:rsidRPr="00D639DF">
        <w:rPr>
          <w:rFonts w:ascii="ArialMT" w:hAnsi="ArialMT" w:cs="ArialMT"/>
          <w:color w:val="000000"/>
          <w:w w:val="95"/>
          <w:sz w:val="20"/>
          <w:szCs w:val="20"/>
          <w:lang w:val="pt-BR"/>
        </w:rPr>
        <w:t xml:space="preserve"> (UHF) não sofrem reflexão na ionosfera sendo capazes de ultrapassar as camadas mais periféricas da atmosfera permitindo, assim, a comunicação com satélites e estações espaciais. Também a radioastronomia pode basear-se nesta gama de frequências.</w:t>
      </w:r>
    </w:p>
    <w:p w:rsidR="00D639DF" w:rsidRPr="00D639DF" w:rsidRDefault="00D639DF" w:rsidP="00B31737">
      <w:pPr>
        <w:widowControl w:val="0"/>
        <w:tabs>
          <w:tab w:val="left" w:pos="454"/>
          <w:tab w:val="left" w:pos="964"/>
          <w:tab w:val="left" w:pos="1304"/>
        </w:tabs>
        <w:autoSpaceDE w:val="0"/>
        <w:autoSpaceDN w:val="0"/>
        <w:adjustRightInd w:val="0"/>
        <w:spacing w:before="170" w:line="260" w:lineRule="atLeast"/>
        <w:ind w:right="2835" w:firstLine="283"/>
        <w:jc w:val="both"/>
        <w:textAlignment w:val="center"/>
        <w:rPr>
          <w:rFonts w:ascii="ArialMT" w:hAnsi="ArialMT" w:cs="ArialMT"/>
          <w:color w:val="000000"/>
          <w:w w:val="95"/>
          <w:sz w:val="20"/>
          <w:szCs w:val="20"/>
          <w:lang w:val="pt-BR"/>
        </w:rPr>
      </w:pPr>
      <w:r w:rsidRPr="00D639DF">
        <w:rPr>
          <w:rFonts w:ascii="ArialMT" w:hAnsi="ArialMT" w:cs="ArialMT"/>
          <w:color w:val="000000"/>
          <w:w w:val="95"/>
          <w:sz w:val="20"/>
          <w:szCs w:val="20"/>
          <w:lang w:val="pt-BR"/>
        </w:rPr>
        <w:t xml:space="preserve">As transmissões de televisão, de telemóveis, de rádio amador, tal como as transmissões de dados em redes </w:t>
      </w:r>
      <w:r w:rsidRPr="00D639DF">
        <w:rPr>
          <w:rFonts w:ascii="Arial-ItalicMT" w:hAnsi="Arial-ItalicMT" w:cs="Arial-ItalicMT"/>
          <w:i/>
          <w:iCs/>
          <w:color w:val="000000"/>
          <w:w w:val="95"/>
          <w:sz w:val="20"/>
          <w:szCs w:val="20"/>
          <w:lang w:val="pt-BR"/>
        </w:rPr>
        <w:t>wireless</w:t>
      </w:r>
      <w:r w:rsidRPr="00D639DF">
        <w:rPr>
          <w:rFonts w:ascii="ArialMT" w:hAnsi="ArialMT" w:cs="ArialMT"/>
          <w:color w:val="000000"/>
          <w:w w:val="95"/>
          <w:sz w:val="20"/>
          <w:szCs w:val="20"/>
          <w:lang w:val="pt-BR"/>
        </w:rPr>
        <w:t xml:space="preserve"> e por </w:t>
      </w:r>
      <w:r w:rsidRPr="00D639DF">
        <w:rPr>
          <w:rFonts w:ascii="Arial-ItalicMT" w:hAnsi="Arial-ItalicMT" w:cs="Arial-ItalicMT"/>
          <w:i/>
          <w:iCs/>
          <w:color w:val="000000"/>
          <w:w w:val="95"/>
          <w:sz w:val="20"/>
          <w:szCs w:val="20"/>
          <w:lang w:val="pt-BR"/>
        </w:rPr>
        <w:t>Bluetooth</w:t>
      </w:r>
      <w:r w:rsidRPr="00D639DF">
        <w:rPr>
          <w:rFonts w:ascii="ArialMT" w:hAnsi="ArialMT" w:cs="ArialMT"/>
          <w:color w:val="000000"/>
          <w:w w:val="95"/>
          <w:sz w:val="20"/>
          <w:szCs w:val="20"/>
          <w:lang w:val="pt-BR"/>
        </w:rPr>
        <w:t>, muito usadas nos dias de hoje, são efetuadas nesta gama de frequências. Também os microfones sem fios baseiam o seu funcionamento nas UHF.</w:t>
      </w:r>
    </w:p>
    <w:p w:rsidR="00D639DF" w:rsidRPr="00D639DF" w:rsidRDefault="00D639DF" w:rsidP="00D639DF">
      <w:pPr>
        <w:widowControl w:val="0"/>
        <w:tabs>
          <w:tab w:val="left" w:pos="454"/>
          <w:tab w:val="left" w:pos="964"/>
          <w:tab w:val="left" w:pos="1304"/>
        </w:tabs>
        <w:autoSpaceDE w:val="0"/>
        <w:autoSpaceDN w:val="0"/>
        <w:adjustRightInd w:val="0"/>
        <w:spacing w:before="170" w:line="260" w:lineRule="atLeast"/>
        <w:ind w:firstLine="283"/>
        <w:jc w:val="both"/>
        <w:textAlignment w:val="center"/>
        <w:rPr>
          <w:rFonts w:ascii="ArialMT" w:hAnsi="ArialMT" w:cs="ArialMT"/>
          <w:color w:val="000000"/>
          <w:w w:val="95"/>
          <w:sz w:val="20"/>
          <w:szCs w:val="20"/>
          <w:lang w:val="pt-BR"/>
        </w:rPr>
      </w:pPr>
      <w:r w:rsidRPr="00D639DF">
        <w:rPr>
          <w:rFonts w:ascii="ArialMT" w:hAnsi="ArialMT" w:cs="ArialMT"/>
          <w:color w:val="000000"/>
          <w:w w:val="95"/>
          <w:sz w:val="20"/>
          <w:szCs w:val="20"/>
          <w:lang w:val="pt-BR"/>
        </w:rPr>
        <w:t xml:space="preserve">Integrando já a gama das radiações de micro-ondas do espetro eletromagnético, as ondas de frequência </w:t>
      </w:r>
      <w:r w:rsidRPr="00D639DF">
        <w:rPr>
          <w:rFonts w:ascii="ArialMT" w:hAnsi="ArialMT" w:cs="ArialMT"/>
          <w:b/>
          <w:bCs/>
          <w:color w:val="000000"/>
          <w:w w:val="95"/>
          <w:sz w:val="20"/>
          <w:szCs w:val="20"/>
          <w:lang w:val="pt-BR"/>
        </w:rPr>
        <w:t>super alta</w:t>
      </w:r>
      <w:r w:rsidRPr="00D639DF">
        <w:rPr>
          <w:rFonts w:ascii="ArialMT" w:hAnsi="ArialMT" w:cs="ArialMT"/>
          <w:color w:val="000000"/>
          <w:w w:val="95"/>
          <w:sz w:val="20"/>
          <w:szCs w:val="20"/>
          <w:lang w:val="pt-BR"/>
        </w:rPr>
        <w:t xml:space="preserve"> (SHF), que apresentam pequenos comprimentos de onda, não só conseguem atravessar a atmosfera terrestre como se propagam praticamente em linha reta devido ao baixo efeito de difração que apresentam. Assim, além de utilizadas em fornos micro-ondas, estas ondas aplicam-se essencialmente nos radares (controlo do tráfego aéreo), nas comunicações por satélite, nas transmissões de televisão via satélite e nas redes </w:t>
      </w:r>
      <w:r w:rsidRPr="00D639DF">
        <w:rPr>
          <w:rFonts w:ascii="Arial-ItalicMT" w:hAnsi="Arial-ItalicMT" w:cs="Arial-ItalicMT"/>
          <w:i/>
          <w:iCs/>
          <w:color w:val="000000"/>
          <w:w w:val="95"/>
          <w:sz w:val="20"/>
          <w:szCs w:val="20"/>
          <w:lang w:val="pt-BR"/>
        </w:rPr>
        <w:t>wireless</w:t>
      </w:r>
      <w:r w:rsidRPr="00D639DF">
        <w:rPr>
          <w:rFonts w:ascii="ArialMT" w:hAnsi="ArialMT" w:cs="ArialMT"/>
          <w:color w:val="000000"/>
          <w:w w:val="95"/>
          <w:sz w:val="20"/>
          <w:szCs w:val="20"/>
          <w:lang w:val="pt-BR"/>
        </w:rPr>
        <w:t>. O sistema de posicionamento global GPS, por exemplo, estabelece as suas comunicações nesta gama de frequências.</w:t>
      </w:r>
    </w:p>
    <w:p w:rsidR="00D639DF" w:rsidRDefault="00552768" w:rsidP="00D639DF">
      <w:r>
        <w:rPr>
          <w:rFonts w:ascii="ArialMT" w:hAnsi="ArialMT" w:cs="ArialMT"/>
          <w:noProof/>
          <w:color w:val="000000"/>
          <w:sz w:val="20"/>
          <w:szCs w:val="20"/>
          <w:lang w:eastAsia="pt-PT"/>
        </w:rPr>
        <w:drawing>
          <wp:anchor distT="0" distB="0" distL="114300" distR="114300" simplePos="0" relativeHeight="251676672" behindDoc="0" locked="0" layoutInCell="1" allowOverlap="1">
            <wp:simplePos x="0" y="0"/>
            <wp:positionH relativeFrom="column">
              <wp:posOffset>2993136</wp:posOffset>
            </wp:positionH>
            <wp:positionV relativeFrom="paragraph">
              <wp:posOffset>158166</wp:posOffset>
            </wp:positionV>
            <wp:extent cx="3100731" cy="885139"/>
            <wp:effectExtent l="19050" t="0" r="4419"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salves:Desktop:Screen Shot 2016-04-21 at 17.23.49.png"/>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3100731" cy="885139"/>
                    </a:xfrm>
                    <a:prstGeom prst="rect">
                      <a:avLst/>
                    </a:prstGeom>
                    <a:noFill/>
                    <a:ln>
                      <a:noFill/>
                    </a:ln>
                  </pic:spPr>
                </pic:pic>
              </a:graphicData>
            </a:graphic>
          </wp:anchor>
        </w:drawing>
      </w:r>
      <w:r w:rsidR="00D639DF" w:rsidRPr="00D639DF">
        <w:rPr>
          <w:rFonts w:ascii="ArialMT" w:hAnsi="ArialMT" w:cs="ArialMT"/>
          <w:color w:val="000000"/>
          <w:w w:val="95"/>
          <w:sz w:val="20"/>
          <w:szCs w:val="20"/>
          <w:lang w:val="pt-BR"/>
        </w:rPr>
        <w:t>A sua elevada largura de banda torna esta gama de frequências a mais adequada quando está em causa um envio de dados muito significativo.</w:t>
      </w:r>
    </w:p>
    <w:p w:rsidR="00D639DF" w:rsidRDefault="00D639DF" w:rsidP="00D639DF"/>
    <w:p w:rsidR="00B31737" w:rsidRDefault="00B31737" w:rsidP="00D639DF"/>
    <w:p w:rsidR="00B31737" w:rsidRDefault="00B31737" w:rsidP="00D639DF"/>
    <w:p w:rsidR="00B31737" w:rsidRDefault="00B31737" w:rsidP="00D639DF">
      <w:bookmarkStart w:id="0" w:name="_GoBack"/>
      <w:bookmarkEnd w:id="0"/>
    </w:p>
    <w:p w:rsidR="00D639DF" w:rsidRPr="001679F9" w:rsidRDefault="00D639DF" w:rsidP="00B31737">
      <w:pPr>
        <w:widowControl w:val="0"/>
        <w:tabs>
          <w:tab w:val="left" w:pos="454"/>
          <w:tab w:val="left" w:pos="964"/>
          <w:tab w:val="left" w:pos="1304"/>
        </w:tabs>
        <w:autoSpaceDE w:val="0"/>
        <w:autoSpaceDN w:val="0"/>
        <w:adjustRightInd w:val="0"/>
        <w:spacing w:before="170" w:line="260" w:lineRule="atLeast"/>
        <w:ind w:firstLine="283"/>
        <w:jc w:val="both"/>
        <w:textAlignment w:val="center"/>
      </w:pPr>
      <w:r w:rsidRPr="00D639DF">
        <w:rPr>
          <w:rFonts w:ascii="ArialMT" w:hAnsi="ArialMT" w:cs="ArialMT"/>
          <w:color w:val="000000"/>
          <w:w w:val="95"/>
          <w:sz w:val="20"/>
          <w:szCs w:val="20"/>
          <w:lang w:val="pt-BR"/>
        </w:rPr>
        <w:t xml:space="preserve">Apresentando uma atenuação considerável por serem facilmente absorvidas na atmosfera, as ondas de frequência </w:t>
      </w:r>
      <w:r w:rsidRPr="00D639DF">
        <w:rPr>
          <w:rFonts w:ascii="ArialMT" w:hAnsi="ArialMT" w:cs="ArialMT"/>
          <w:b/>
          <w:bCs/>
          <w:color w:val="000000"/>
          <w:w w:val="95"/>
          <w:sz w:val="20"/>
          <w:szCs w:val="20"/>
          <w:lang w:val="pt-BR"/>
        </w:rPr>
        <w:t>extremamente alta</w:t>
      </w:r>
      <w:r w:rsidRPr="00D639DF">
        <w:rPr>
          <w:rFonts w:ascii="ArialMT" w:hAnsi="ArialMT" w:cs="ArialMT"/>
          <w:color w:val="000000"/>
          <w:w w:val="95"/>
          <w:sz w:val="20"/>
          <w:szCs w:val="20"/>
          <w:lang w:val="pt-BR"/>
        </w:rPr>
        <w:t xml:space="preserve"> (EHF) são ondas de curto alcance. Assim, são apenas utilizadas para comunicações terrestres a pequena distância, na ordem das centenas de metros. É uma banda de frequências cujo leque de aplicações se tem desenvolvido nomeadamente no acesso de banda larga à internet.</w:t>
      </w:r>
    </w:p>
    <w:sectPr w:rsidR="00D639DF" w:rsidRPr="001679F9" w:rsidSect="00B968EF">
      <w:headerReference w:type="default" r:id="rId21"/>
      <w:footerReference w:type="default" r:id="rId22"/>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12C0" w:rsidRDefault="001312C0" w:rsidP="00CE1000">
      <w:r>
        <w:separator/>
      </w:r>
    </w:p>
  </w:endnote>
  <w:endnote w:type="continuationSeparator" w:id="0">
    <w:p w:rsidR="001312C0" w:rsidRDefault="001312C0" w:rsidP="00CE100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HelveticaLTStd-Cond">
    <w:altName w:val="Helvetica LT Std Cond"/>
    <w:panose1 w:val="00000000000000000000"/>
    <w:charset w:val="4D"/>
    <w:family w:val="auto"/>
    <w:notTrueType/>
    <w:pitch w:val="default"/>
    <w:sig w:usb0="00000003" w:usb1="00000000" w:usb2="00000000" w:usb3="00000000" w:csb0="00000001" w:csb1="00000000"/>
  </w:font>
  <w:font w:name="HelveticaLTStd-BoldCond">
    <w:altName w:val="Helvetica LT Std Cond"/>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HelveticaLTStd-Bold">
    <w:altName w:val="Times New Roman"/>
    <w:panose1 w:val="00000000000000000000"/>
    <w:charset w:val="00"/>
    <w:family w:val="swiss"/>
    <w:notTrueType/>
    <w:pitch w:val="default"/>
    <w:sig w:usb0="00000003" w:usb1="00000000" w:usb2="00000000" w:usb3="00000000" w:csb0="00000001" w:csb1="00000000"/>
  </w:font>
  <w:font w:name="AlwynOT-Light">
    <w:altName w:val="Times New Roman"/>
    <w:panose1 w:val="00000000000000000000"/>
    <w:charset w:val="4D"/>
    <w:family w:val="auto"/>
    <w:notTrueType/>
    <w:pitch w:val="default"/>
    <w:sig w:usb0="00000003" w:usb1="00000000" w:usb2="00000000" w:usb3="00000000" w:csb0="00000001" w:csb1="00000000"/>
  </w:font>
  <w:font w:name="AlwynOT-LightOblique">
    <w:altName w:val="Alwyn OT Light"/>
    <w:panose1 w:val="00000000000000000000"/>
    <w:charset w:val="4D"/>
    <w:family w:val="auto"/>
    <w:notTrueType/>
    <w:pitch w:val="default"/>
    <w:sig w:usb0="00000003" w:usb1="00000000" w:usb2="00000000" w:usb3="00000000" w:csb0="00000001" w:csb1="00000000"/>
  </w:font>
  <w:font w:name="MatematicaStdRegular">
    <w:altName w:val="Matematica Std Regular"/>
    <w:panose1 w:val="00000000000000000000"/>
    <w:charset w:val="4D"/>
    <w:family w:val="auto"/>
    <w:notTrueType/>
    <w:pitch w:val="default"/>
    <w:sig w:usb0="00000003" w:usb1="00000000" w:usb2="00000000" w:usb3="00000000" w:csb0="00000001" w:csb1="00000000"/>
  </w:font>
  <w:font w:name="HelveticaLTStd-Roman">
    <w:altName w:val="Helvetica LT Std"/>
    <w:panose1 w:val="00000000000000000000"/>
    <w:charset w:val="CD"/>
    <w:family w:val="auto"/>
    <w:notTrueType/>
    <w:pitch w:val="default"/>
    <w:sig w:usb0="00000003" w:usb1="00000000" w:usb2="00000000" w:usb3="00000000" w:csb0="00000001" w:csb1="00000000"/>
  </w:font>
  <w:font w:name="SimbolosMatStd-Regular">
    <w:altName w:val="SimbolosMat Std Regular"/>
    <w:panose1 w:val="00000000000000000000"/>
    <w:charset w:val="4D"/>
    <w:family w:val="auto"/>
    <w:notTrueType/>
    <w:pitch w:val="default"/>
    <w:sig w:usb0="00000003" w:usb1="00000000" w:usb2="00000000" w:usb3="00000000" w:csb0="00000001" w:csb1="00000000"/>
  </w:font>
  <w:font w:name="AlwynOT-Bold">
    <w:altName w:val="Alwyn OT Regular"/>
    <w:panose1 w:val="00000000000000000000"/>
    <w:charset w:val="4D"/>
    <w:family w:val="auto"/>
    <w:notTrueType/>
    <w:pitch w:val="default"/>
    <w:sig w:usb0="00000003" w:usb1="00000000" w:usb2="00000000" w:usb3="00000000" w:csb0="00000001" w:csb1="00000000"/>
  </w:font>
  <w:font w:name="ArialMT">
    <w:altName w:val="Arial"/>
    <w:panose1 w:val="00000000000000000000"/>
    <w:charset w:val="4D"/>
    <w:family w:val="auto"/>
    <w:notTrueType/>
    <w:pitch w:val="default"/>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Arial-BoldMT">
    <w:altName w:val="Arial Bold"/>
    <w:panose1 w:val="00000000000000000000"/>
    <w:charset w:val="4D"/>
    <w:family w:val="auto"/>
    <w:notTrueType/>
    <w:pitch w:val="default"/>
    <w:sig w:usb0="00000003" w:usb1="00000000" w:usb2="00000000" w:usb3="00000000" w:csb0="00000001" w:csb1="00000000"/>
  </w:font>
  <w:font w:name="Arial Bold">
    <w:altName w:val="Arial"/>
    <w:charset w:val="00"/>
    <w:family w:val="auto"/>
    <w:pitch w:val="variable"/>
    <w:sig w:usb0="00000003" w:usb1="00000000" w:usb2="00000000" w:usb3="00000000" w:csb0="00000001" w:csb1="00000000"/>
  </w:font>
  <w:font w:name="Arial-ItalicMT">
    <w:altName w:val="Arial Italic"/>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Light">
    <w:altName w:val="Carlito"/>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737" w:rsidRPr="00177A33" w:rsidRDefault="00F827C5" w:rsidP="00DD74D6">
    <w:pPr>
      <w:pStyle w:val="Rodap"/>
      <w:framePr w:wrap="around" w:vAnchor="text" w:hAnchor="margin" w:xAlign="right" w:y="1"/>
      <w:rPr>
        <w:rStyle w:val="Nmerodepgina"/>
      </w:rPr>
    </w:pPr>
    <w:r w:rsidRPr="00177A33">
      <w:rPr>
        <w:rStyle w:val="Nmerodepgina"/>
        <w:sz w:val="18"/>
        <w:szCs w:val="18"/>
      </w:rPr>
      <w:fldChar w:fldCharType="begin"/>
    </w:r>
    <w:r w:rsidR="00B31737" w:rsidRPr="00177A33">
      <w:rPr>
        <w:rStyle w:val="Nmerodepgina"/>
        <w:sz w:val="18"/>
        <w:szCs w:val="18"/>
      </w:rPr>
      <w:instrText xml:space="preserve">PAGE  </w:instrText>
    </w:r>
    <w:r w:rsidRPr="00177A33">
      <w:rPr>
        <w:rStyle w:val="Nmerodepgina"/>
        <w:sz w:val="18"/>
        <w:szCs w:val="18"/>
      </w:rPr>
      <w:fldChar w:fldCharType="separate"/>
    </w:r>
    <w:r w:rsidR="00AE6D02">
      <w:rPr>
        <w:rStyle w:val="Nmerodepgina"/>
        <w:noProof/>
        <w:sz w:val="18"/>
        <w:szCs w:val="18"/>
      </w:rPr>
      <w:t>4</w:t>
    </w:r>
    <w:r w:rsidRPr="00177A33">
      <w:rPr>
        <w:rStyle w:val="Nmerodepgina"/>
        <w:sz w:val="18"/>
        <w:szCs w:val="18"/>
      </w:rPr>
      <w:fldChar w:fldCharType="end"/>
    </w:r>
  </w:p>
  <w:p w:rsidR="00B31737" w:rsidRDefault="00B31737" w:rsidP="00DD74D6">
    <w:pPr>
      <w:pStyle w:val="Rodap"/>
      <w:tabs>
        <w:tab w:val="left" w:pos="7230"/>
      </w:tabs>
      <w:ind w:left="7655" w:right="360" w:hanging="425"/>
      <w:rPr>
        <w:rFonts w:cs="Arial"/>
        <w:color w:val="808080"/>
        <w:sz w:val="14"/>
        <w:szCs w:val="20"/>
        <w:lang w:eastAsia="pt-PT"/>
      </w:rPr>
    </w:pPr>
  </w:p>
  <w:p w:rsidR="00B31737" w:rsidRPr="00177A33" w:rsidRDefault="00B31737" w:rsidP="00DD74D6">
    <w:pPr>
      <w:pStyle w:val="Rodap"/>
      <w:tabs>
        <w:tab w:val="clear" w:pos="4320"/>
        <w:tab w:val="clear" w:pos="8640"/>
        <w:tab w:val="left" w:pos="1728"/>
      </w:tabs>
      <w:ind w:left="425" w:hanging="425"/>
      <w:rPr>
        <w:color w:val="7F7F7F"/>
      </w:rPr>
    </w:pPr>
    <w:r w:rsidRPr="008F11A1">
      <w:rPr>
        <w:rFonts w:cs="Arial"/>
        <w:color w:val="7F7F7F"/>
        <w:sz w:val="12"/>
        <w:szCs w:val="20"/>
        <w:lang w:eastAsia="pt-PT"/>
      </w:rPr>
      <w:t xml:space="preserve">© </w:t>
    </w:r>
    <w:r w:rsidR="00552768">
      <w:rPr>
        <w:rFonts w:cs="Arial"/>
        <w:color w:val="7F7F7F"/>
        <w:sz w:val="14"/>
      </w:rPr>
      <w:t>CASA DA AULA – Centro de Explicações – www.casadaaula.com</w:t>
    </w:r>
    <w:r>
      <w:rPr>
        <w:rFonts w:cs="Arial"/>
        <w:color w:val="7F7F7F"/>
        <w:sz w:val="14"/>
      </w:rPr>
      <w:tab/>
    </w:r>
  </w:p>
  <w:p w:rsidR="00B31737" w:rsidRPr="00DD74D6" w:rsidRDefault="00B31737" w:rsidP="00DD74D6">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12C0" w:rsidRDefault="001312C0" w:rsidP="00CE1000">
      <w:r>
        <w:separator/>
      </w:r>
    </w:p>
  </w:footnote>
  <w:footnote w:type="continuationSeparator" w:id="0">
    <w:p w:rsidR="001312C0" w:rsidRDefault="001312C0" w:rsidP="00CE100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737" w:rsidRPr="000C5665" w:rsidRDefault="00B31737" w:rsidP="00CE1000">
    <w:pPr>
      <w:rPr>
        <w:rFonts w:eastAsia="Arial"/>
        <w:sz w:val="16"/>
        <w:szCs w:val="16"/>
      </w:rPr>
    </w:pPr>
    <w:r w:rsidRPr="000C5665">
      <w:rPr>
        <w:noProof/>
        <w:sz w:val="16"/>
        <w:szCs w:val="16"/>
        <w:lang w:eastAsia="pt-PT"/>
      </w:rPr>
      <w:drawing>
        <wp:anchor distT="0" distB="0" distL="114300" distR="114300" simplePos="0" relativeHeight="251653632" behindDoc="0" locked="0" layoutInCell="1" allowOverlap="1">
          <wp:simplePos x="0" y="0"/>
          <wp:positionH relativeFrom="column">
            <wp:posOffset>5732145</wp:posOffset>
          </wp:positionH>
          <wp:positionV relativeFrom="paragraph">
            <wp:posOffset>-111760</wp:posOffset>
          </wp:positionV>
          <wp:extent cx="619760" cy="599440"/>
          <wp:effectExtent l="0" t="0" r="0" b="10160"/>
          <wp:wrapTopAndBottom/>
          <wp:docPr id="4" name="Picture 4" descr="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eto"/>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9760" cy="599440"/>
                  </a:xfrm>
                  <a:prstGeom prst="rect">
                    <a:avLst/>
                  </a:prstGeom>
                  <a:noFill/>
                  <a:ln>
                    <a:noFill/>
                  </a:ln>
                </pic:spPr>
              </pic:pic>
            </a:graphicData>
          </a:graphic>
        </wp:anchor>
      </w:drawing>
    </w:r>
    <w:r w:rsidR="00552768">
      <w:rPr>
        <w:rFonts w:cs="Arial"/>
        <w:b/>
        <w:color w:val="231F20"/>
        <w:w w:val="80"/>
        <w:sz w:val="16"/>
        <w:szCs w:val="16"/>
      </w:rPr>
      <w:t xml:space="preserve">CASA DA AULA - </w:t>
    </w:r>
    <w:r w:rsidRPr="000C5665">
      <w:rPr>
        <w:rFonts w:cs="Arial"/>
        <w:b/>
        <w:color w:val="231F20"/>
        <w:w w:val="80"/>
        <w:sz w:val="16"/>
        <w:szCs w:val="16"/>
      </w:rPr>
      <w:t>DOSSIÊ</w:t>
    </w:r>
    <w:r w:rsidRPr="000C5665">
      <w:rPr>
        <w:rFonts w:cs="Arial"/>
        <w:b/>
        <w:color w:val="231F20"/>
        <w:spacing w:val="-22"/>
        <w:w w:val="80"/>
        <w:sz w:val="16"/>
        <w:szCs w:val="16"/>
      </w:rPr>
      <w:t xml:space="preserve"> </w:t>
    </w:r>
    <w:r w:rsidRPr="000C5665">
      <w:rPr>
        <w:rFonts w:cs="Arial"/>
        <w:b/>
        <w:color w:val="231F20"/>
        <w:w w:val="80"/>
        <w:sz w:val="16"/>
        <w:szCs w:val="16"/>
      </w:rPr>
      <w:t>DO</w:t>
    </w:r>
    <w:r w:rsidRPr="000C5665">
      <w:rPr>
        <w:rFonts w:cs="Arial"/>
        <w:b/>
        <w:color w:val="231F20"/>
        <w:spacing w:val="-21"/>
        <w:w w:val="80"/>
        <w:sz w:val="16"/>
        <w:szCs w:val="16"/>
      </w:rPr>
      <w:t xml:space="preserve"> </w:t>
    </w:r>
    <w:r w:rsidR="0030158A" w:rsidRPr="000C5665">
      <w:rPr>
        <w:rFonts w:cs="Arial"/>
        <w:b/>
        <w:color w:val="231F20"/>
        <w:w w:val="80"/>
        <w:sz w:val="16"/>
        <w:szCs w:val="16"/>
      </w:rPr>
      <w:t>PROFESSOR</w:t>
    </w:r>
    <w:r w:rsidR="0030158A" w:rsidRPr="000C5665">
      <w:rPr>
        <w:rFonts w:cs="Arial"/>
        <w:b/>
        <w:color w:val="231F20"/>
        <w:spacing w:val="-22"/>
        <w:w w:val="80"/>
        <w:sz w:val="16"/>
        <w:szCs w:val="16"/>
      </w:rPr>
      <w:t xml:space="preserve"> FÍSICA</w:t>
    </w:r>
    <w:r w:rsidRPr="000C5665">
      <w:rPr>
        <w:rFonts w:cs="Arial"/>
        <w:color w:val="231F20"/>
        <w:w w:val="80"/>
        <w:sz w:val="16"/>
        <w:szCs w:val="16"/>
      </w:rPr>
      <w:t xml:space="preserve"> 11</w:t>
    </w:r>
  </w:p>
  <w:p w:rsidR="00B31737" w:rsidRPr="00035208" w:rsidRDefault="00B31737" w:rsidP="00035208">
    <w:pPr>
      <w:pStyle w:val="titulo"/>
      <w:jc w:val="left"/>
      <w:rPr>
        <w:b w:val="0"/>
        <w:sz w:val="16"/>
        <w:szCs w:val="16"/>
      </w:rPr>
    </w:pPr>
    <w:r w:rsidRPr="00035208">
      <w:rPr>
        <w:b w:val="0"/>
        <w:sz w:val="16"/>
        <w:szCs w:val="16"/>
      </w:rPr>
      <w:t>D</w:t>
    </w:r>
    <w:r>
      <w:rPr>
        <w:b w:val="0"/>
        <w:sz w:val="16"/>
        <w:szCs w:val="16"/>
      </w:rPr>
      <w:t>OCUMENTOS DE AMPLIAÇÃO</w:t>
    </w:r>
  </w:p>
  <w:p w:rsidR="00B31737" w:rsidRDefault="00B31737" w:rsidP="00CE1000">
    <w:pPr>
      <w:pStyle w:val="Cabealho"/>
      <w:rPr>
        <w:w w:val="95"/>
        <w:lang w:val="pt-BR" w:eastAsia="ja-JP"/>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CFC8E00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B40ED1"/>
    <w:multiLevelType w:val="hybridMultilevel"/>
    <w:tmpl w:val="37B6C4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nsid w:val="03B143C9"/>
    <w:multiLevelType w:val="hybridMultilevel"/>
    <w:tmpl w:val="7AD60A56"/>
    <w:lvl w:ilvl="0" w:tplc="E34A3AC4">
      <w:start w:val="3"/>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07143648"/>
    <w:multiLevelType w:val="hybridMultilevel"/>
    <w:tmpl w:val="DB4CAA98"/>
    <w:lvl w:ilvl="0" w:tplc="0816000B">
      <w:start w:val="1"/>
      <w:numFmt w:val="bullet"/>
      <w:lvlText w:val=""/>
      <w:lvlJc w:val="left"/>
      <w:pPr>
        <w:ind w:left="1440" w:hanging="360"/>
      </w:pPr>
      <w:rPr>
        <w:rFonts w:ascii="Wingdings" w:hAnsi="Wingdings"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4">
    <w:nsid w:val="0F1D00A4"/>
    <w:multiLevelType w:val="hybridMultilevel"/>
    <w:tmpl w:val="8AA4184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
    <w:nsid w:val="14024987"/>
    <w:multiLevelType w:val="hybridMultilevel"/>
    <w:tmpl w:val="77F2F3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
    <w:nsid w:val="14AA76FD"/>
    <w:multiLevelType w:val="hybridMultilevel"/>
    <w:tmpl w:val="3E7EFCAA"/>
    <w:lvl w:ilvl="0" w:tplc="08160001">
      <w:start w:val="1"/>
      <w:numFmt w:val="bullet"/>
      <w:lvlText w:val=""/>
      <w:lvlJc w:val="left"/>
      <w:pPr>
        <w:ind w:left="895" w:hanging="360"/>
      </w:pPr>
      <w:rPr>
        <w:rFonts w:ascii="Symbol" w:hAnsi="Symbol" w:hint="default"/>
      </w:rPr>
    </w:lvl>
    <w:lvl w:ilvl="1" w:tplc="08160003" w:tentative="1">
      <w:start w:val="1"/>
      <w:numFmt w:val="bullet"/>
      <w:lvlText w:val="o"/>
      <w:lvlJc w:val="left"/>
      <w:pPr>
        <w:ind w:left="1615" w:hanging="360"/>
      </w:pPr>
      <w:rPr>
        <w:rFonts w:ascii="Courier New" w:hAnsi="Courier New" w:cs="Courier New" w:hint="default"/>
      </w:rPr>
    </w:lvl>
    <w:lvl w:ilvl="2" w:tplc="08160005" w:tentative="1">
      <w:start w:val="1"/>
      <w:numFmt w:val="bullet"/>
      <w:lvlText w:val=""/>
      <w:lvlJc w:val="left"/>
      <w:pPr>
        <w:ind w:left="2335" w:hanging="360"/>
      </w:pPr>
      <w:rPr>
        <w:rFonts w:ascii="Wingdings" w:hAnsi="Wingdings" w:hint="default"/>
      </w:rPr>
    </w:lvl>
    <w:lvl w:ilvl="3" w:tplc="08160001" w:tentative="1">
      <w:start w:val="1"/>
      <w:numFmt w:val="bullet"/>
      <w:lvlText w:val=""/>
      <w:lvlJc w:val="left"/>
      <w:pPr>
        <w:ind w:left="3055" w:hanging="360"/>
      </w:pPr>
      <w:rPr>
        <w:rFonts w:ascii="Symbol" w:hAnsi="Symbol" w:hint="default"/>
      </w:rPr>
    </w:lvl>
    <w:lvl w:ilvl="4" w:tplc="08160003" w:tentative="1">
      <w:start w:val="1"/>
      <w:numFmt w:val="bullet"/>
      <w:lvlText w:val="o"/>
      <w:lvlJc w:val="left"/>
      <w:pPr>
        <w:ind w:left="3775" w:hanging="360"/>
      </w:pPr>
      <w:rPr>
        <w:rFonts w:ascii="Courier New" w:hAnsi="Courier New" w:cs="Courier New" w:hint="default"/>
      </w:rPr>
    </w:lvl>
    <w:lvl w:ilvl="5" w:tplc="08160005" w:tentative="1">
      <w:start w:val="1"/>
      <w:numFmt w:val="bullet"/>
      <w:lvlText w:val=""/>
      <w:lvlJc w:val="left"/>
      <w:pPr>
        <w:ind w:left="4495" w:hanging="360"/>
      </w:pPr>
      <w:rPr>
        <w:rFonts w:ascii="Wingdings" w:hAnsi="Wingdings" w:hint="default"/>
      </w:rPr>
    </w:lvl>
    <w:lvl w:ilvl="6" w:tplc="08160001" w:tentative="1">
      <w:start w:val="1"/>
      <w:numFmt w:val="bullet"/>
      <w:lvlText w:val=""/>
      <w:lvlJc w:val="left"/>
      <w:pPr>
        <w:ind w:left="5215" w:hanging="360"/>
      </w:pPr>
      <w:rPr>
        <w:rFonts w:ascii="Symbol" w:hAnsi="Symbol" w:hint="default"/>
      </w:rPr>
    </w:lvl>
    <w:lvl w:ilvl="7" w:tplc="08160003" w:tentative="1">
      <w:start w:val="1"/>
      <w:numFmt w:val="bullet"/>
      <w:lvlText w:val="o"/>
      <w:lvlJc w:val="left"/>
      <w:pPr>
        <w:ind w:left="5935" w:hanging="360"/>
      </w:pPr>
      <w:rPr>
        <w:rFonts w:ascii="Courier New" w:hAnsi="Courier New" w:cs="Courier New" w:hint="default"/>
      </w:rPr>
    </w:lvl>
    <w:lvl w:ilvl="8" w:tplc="08160005" w:tentative="1">
      <w:start w:val="1"/>
      <w:numFmt w:val="bullet"/>
      <w:lvlText w:val=""/>
      <w:lvlJc w:val="left"/>
      <w:pPr>
        <w:ind w:left="6655" w:hanging="360"/>
      </w:pPr>
      <w:rPr>
        <w:rFonts w:ascii="Wingdings" w:hAnsi="Wingdings" w:hint="default"/>
      </w:rPr>
    </w:lvl>
  </w:abstractNum>
  <w:abstractNum w:abstractNumId="7">
    <w:nsid w:val="1DE765A2"/>
    <w:multiLevelType w:val="hybridMultilevel"/>
    <w:tmpl w:val="68E4508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
    <w:nsid w:val="238D077B"/>
    <w:multiLevelType w:val="hybridMultilevel"/>
    <w:tmpl w:val="5B648DAC"/>
    <w:lvl w:ilvl="0" w:tplc="60B2F4FE">
      <w:start w:val="1"/>
      <w:numFmt w:val="bullet"/>
      <w:lvlText w:val=""/>
      <w:lvlJc w:val="left"/>
      <w:pPr>
        <w:ind w:left="720" w:hanging="360"/>
      </w:pPr>
      <w:rPr>
        <w:rFonts w:ascii="Symbol" w:hAnsi="Symbol" w:hint="default"/>
        <w:color w:val="auto"/>
        <w:sz w:val="18"/>
        <w:szCs w:val="18"/>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
    <w:nsid w:val="25A30D14"/>
    <w:multiLevelType w:val="hybridMultilevel"/>
    <w:tmpl w:val="290AC78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0">
    <w:nsid w:val="287A77F4"/>
    <w:multiLevelType w:val="hybridMultilevel"/>
    <w:tmpl w:val="2F7878E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nsid w:val="2886548A"/>
    <w:multiLevelType w:val="hybridMultilevel"/>
    <w:tmpl w:val="45206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AA23CE5"/>
    <w:multiLevelType w:val="hybridMultilevel"/>
    <w:tmpl w:val="5CF488C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nsid w:val="306845A7"/>
    <w:multiLevelType w:val="hybridMultilevel"/>
    <w:tmpl w:val="2B98D2A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nsid w:val="35205538"/>
    <w:multiLevelType w:val="hybridMultilevel"/>
    <w:tmpl w:val="4F56295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nsid w:val="3BE03DF7"/>
    <w:multiLevelType w:val="hybridMultilevel"/>
    <w:tmpl w:val="F2CAB144"/>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6">
    <w:nsid w:val="4008447D"/>
    <w:multiLevelType w:val="hybridMultilevel"/>
    <w:tmpl w:val="71A8C6FA"/>
    <w:lvl w:ilvl="0" w:tplc="08160001">
      <w:start w:val="1"/>
      <w:numFmt w:val="bullet"/>
      <w:lvlText w:val=""/>
      <w:lvlJc w:val="left"/>
      <w:pPr>
        <w:ind w:left="1037" w:hanging="360"/>
      </w:pPr>
      <w:rPr>
        <w:rFonts w:ascii="Symbol" w:hAnsi="Symbol" w:hint="default"/>
      </w:rPr>
    </w:lvl>
    <w:lvl w:ilvl="1" w:tplc="08160003" w:tentative="1">
      <w:start w:val="1"/>
      <w:numFmt w:val="bullet"/>
      <w:lvlText w:val="o"/>
      <w:lvlJc w:val="left"/>
      <w:pPr>
        <w:ind w:left="1757" w:hanging="360"/>
      </w:pPr>
      <w:rPr>
        <w:rFonts w:ascii="Courier New" w:hAnsi="Courier New" w:cs="Courier New" w:hint="default"/>
      </w:rPr>
    </w:lvl>
    <w:lvl w:ilvl="2" w:tplc="08160005" w:tentative="1">
      <w:start w:val="1"/>
      <w:numFmt w:val="bullet"/>
      <w:lvlText w:val=""/>
      <w:lvlJc w:val="left"/>
      <w:pPr>
        <w:ind w:left="2477" w:hanging="360"/>
      </w:pPr>
      <w:rPr>
        <w:rFonts w:ascii="Wingdings" w:hAnsi="Wingdings" w:hint="default"/>
      </w:rPr>
    </w:lvl>
    <w:lvl w:ilvl="3" w:tplc="08160001" w:tentative="1">
      <w:start w:val="1"/>
      <w:numFmt w:val="bullet"/>
      <w:lvlText w:val=""/>
      <w:lvlJc w:val="left"/>
      <w:pPr>
        <w:ind w:left="3197" w:hanging="360"/>
      </w:pPr>
      <w:rPr>
        <w:rFonts w:ascii="Symbol" w:hAnsi="Symbol" w:hint="default"/>
      </w:rPr>
    </w:lvl>
    <w:lvl w:ilvl="4" w:tplc="08160003" w:tentative="1">
      <w:start w:val="1"/>
      <w:numFmt w:val="bullet"/>
      <w:lvlText w:val="o"/>
      <w:lvlJc w:val="left"/>
      <w:pPr>
        <w:ind w:left="3917" w:hanging="360"/>
      </w:pPr>
      <w:rPr>
        <w:rFonts w:ascii="Courier New" w:hAnsi="Courier New" w:cs="Courier New" w:hint="default"/>
      </w:rPr>
    </w:lvl>
    <w:lvl w:ilvl="5" w:tplc="08160005" w:tentative="1">
      <w:start w:val="1"/>
      <w:numFmt w:val="bullet"/>
      <w:lvlText w:val=""/>
      <w:lvlJc w:val="left"/>
      <w:pPr>
        <w:ind w:left="4637" w:hanging="360"/>
      </w:pPr>
      <w:rPr>
        <w:rFonts w:ascii="Wingdings" w:hAnsi="Wingdings" w:hint="default"/>
      </w:rPr>
    </w:lvl>
    <w:lvl w:ilvl="6" w:tplc="08160001" w:tentative="1">
      <w:start w:val="1"/>
      <w:numFmt w:val="bullet"/>
      <w:lvlText w:val=""/>
      <w:lvlJc w:val="left"/>
      <w:pPr>
        <w:ind w:left="5357" w:hanging="360"/>
      </w:pPr>
      <w:rPr>
        <w:rFonts w:ascii="Symbol" w:hAnsi="Symbol" w:hint="default"/>
      </w:rPr>
    </w:lvl>
    <w:lvl w:ilvl="7" w:tplc="08160003" w:tentative="1">
      <w:start w:val="1"/>
      <w:numFmt w:val="bullet"/>
      <w:lvlText w:val="o"/>
      <w:lvlJc w:val="left"/>
      <w:pPr>
        <w:ind w:left="6077" w:hanging="360"/>
      </w:pPr>
      <w:rPr>
        <w:rFonts w:ascii="Courier New" w:hAnsi="Courier New" w:cs="Courier New" w:hint="default"/>
      </w:rPr>
    </w:lvl>
    <w:lvl w:ilvl="8" w:tplc="08160005" w:tentative="1">
      <w:start w:val="1"/>
      <w:numFmt w:val="bullet"/>
      <w:lvlText w:val=""/>
      <w:lvlJc w:val="left"/>
      <w:pPr>
        <w:ind w:left="6797" w:hanging="360"/>
      </w:pPr>
      <w:rPr>
        <w:rFonts w:ascii="Wingdings" w:hAnsi="Wingdings" w:hint="default"/>
      </w:rPr>
    </w:lvl>
  </w:abstractNum>
  <w:abstractNum w:abstractNumId="17">
    <w:nsid w:val="461E4107"/>
    <w:multiLevelType w:val="hybridMultilevel"/>
    <w:tmpl w:val="BA9099A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8">
    <w:nsid w:val="4692157B"/>
    <w:multiLevelType w:val="hybridMultilevel"/>
    <w:tmpl w:val="8CC61E2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9">
    <w:nsid w:val="46F02A85"/>
    <w:multiLevelType w:val="hybridMultilevel"/>
    <w:tmpl w:val="6838AD0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0">
    <w:nsid w:val="47D32539"/>
    <w:multiLevelType w:val="hybridMultilevel"/>
    <w:tmpl w:val="287EDA9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1">
    <w:nsid w:val="4B5A0644"/>
    <w:multiLevelType w:val="hybridMultilevel"/>
    <w:tmpl w:val="5C1858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2">
    <w:nsid w:val="4BB9484F"/>
    <w:multiLevelType w:val="hybridMultilevel"/>
    <w:tmpl w:val="81E22F0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nsid w:val="54D94476"/>
    <w:multiLevelType w:val="hybridMultilevel"/>
    <w:tmpl w:val="36EEC9E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nsid w:val="58A74270"/>
    <w:multiLevelType w:val="hybridMultilevel"/>
    <w:tmpl w:val="4FE45C8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nsid w:val="5C2B27EB"/>
    <w:multiLevelType w:val="hybridMultilevel"/>
    <w:tmpl w:val="4670AFD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nsid w:val="6263443F"/>
    <w:multiLevelType w:val="multilevel"/>
    <w:tmpl w:val="DA30F1A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62F6394B"/>
    <w:multiLevelType w:val="hybridMultilevel"/>
    <w:tmpl w:val="BDCA862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nsid w:val="68F421A7"/>
    <w:multiLevelType w:val="hybridMultilevel"/>
    <w:tmpl w:val="9490D8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9">
    <w:nsid w:val="6BFB399C"/>
    <w:multiLevelType w:val="hybridMultilevel"/>
    <w:tmpl w:val="19E4C4F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0">
    <w:nsid w:val="75A04B89"/>
    <w:multiLevelType w:val="hybridMultilevel"/>
    <w:tmpl w:val="D2F21FC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1">
    <w:nsid w:val="768D56B7"/>
    <w:multiLevelType w:val="hybridMultilevel"/>
    <w:tmpl w:val="F38E32E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25"/>
  </w:num>
  <w:num w:numId="2">
    <w:abstractNumId w:val="3"/>
  </w:num>
  <w:num w:numId="3">
    <w:abstractNumId w:val="15"/>
  </w:num>
  <w:num w:numId="4">
    <w:abstractNumId w:val="29"/>
  </w:num>
  <w:num w:numId="5">
    <w:abstractNumId w:val="19"/>
  </w:num>
  <w:num w:numId="6">
    <w:abstractNumId w:val="10"/>
  </w:num>
  <w:num w:numId="7">
    <w:abstractNumId w:val="26"/>
  </w:num>
  <w:num w:numId="8">
    <w:abstractNumId w:val="2"/>
  </w:num>
  <w:num w:numId="9">
    <w:abstractNumId w:val="18"/>
  </w:num>
  <w:num w:numId="10">
    <w:abstractNumId w:val="28"/>
  </w:num>
  <w:num w:numId="11">
    <w:abstractNumId w:val="23"/>
  </w:num>
  <w:num w:numId="12">
    <w:abstractNumId w:val="17"/>
  </w:num>
  <w:num w:numId="13">
    <w:abstractNumId w:val="4"/>
  </w:num>
  <w:num w:numId="14">
    <w:abstractNumId w:val="20"/>
  </w:num>
  <w:num w:numId="15">
    <w:abstractNumId w:val="5"/>
  </w:num>
  <w:num w:numId="16">
    <w:abstractNumId w:val="30"/>
  </w:num>
  <w:num w:numId="17">
    <w:abstractNumId w:val="22"/>
  </w:num>
  <w:num w:numId="18">
    <w:abstractNumId w:val="27"/>
  </w:num>
  <w:num w:numId="19">
    <w:abstractNumId w:val="24"/>
  </w:num>
  <w:num w:numId="20">
    <w:abstractNumId w:val="21"/>
  </w:num>
  <w:num w:numId="21">
    <w:abstractNumId w:val="14"/>
  </w:num>
  <w:num w:numId="22">
    <w:abstractNumId w:val="12"/>
  </w:num>
  <w:num w:numId="23">
    <w:abstractNumId w:val="13"/>
  </w:num>
  <w:num w:numId="24">
    <w:abstractNumId w:val="6"/>
  </w:num>
  <w:num w:numId="25">
    <w:abstractNumId w:val="7"/>
  </w:num>
  <w:num w:numId="26">
    <w:abstractNumId w:val="31"/>
  </w:num>
  <w:num w:numId="27">
    <w:abstractNumId w:val="1"/>
  </w:num>
  <w:num w:numId="28">
    <w:abstractNumId w:val="16"/>
  </w:num>
  <w:num w:numId="29">
    <w:abstractNumId w:val="0"/>
  </w:num>
  <w:num w:numId="30">
    <w:abstractNumId w:val="11"/>
  </w:num>
  <w:num w:numId="31">
    <w:abstractNumId w:val="8"/>
  </w:num>
  <w:num w:numId="3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hdrShapeDefaults>
    <o:shapedefaults v:ext="edit" spidmax="11266"/>
  </w:hdrShapeDefaults>
  <w:footnotePr>
    <w:footnote w:id="-1"/>
    <w:footnote w:id="0"/>
  </w:footnotePr>
  <w:endnotePr>
    <w:endnote w:id="-1"/>
    <w:endnote w:id="0"/>
  </w:endnotePr>
  <w:compat/>
  <w:rsids>
    <w:rsidRoot w:val="00734BAF"/>
    <w:rsid w:val="00002DA1"/>
    <w:rsid w:val="00020651"/>
    <w:rsid w:val="00021D14"/>
    <w:rsid w:val="00035208"/>
    <w:rsid w:val="00064670"/>
    <w:rsid w:val="00083CED"/>
    <w:rsid w:val="000C5665"/>
    <w:rsid w:val="000E0E99"/>
    <w:rsid w:val="000E1CEB"/>
    <w:rsid w:val="00107388"/>
    <w:rsid w:val="00124938"/>
    <w:rsid w:val="001312C0"/>
    <w:rsid w:val="001679F9"/>
    <w:rsid w:val="0025354C"/>
    <w:rsid w:val="002669A0"/>
    <w:rsid w:val="0030158A"/>
    <w:rsid w:val="00305BB8"/>
    <w:rsid w:val="003165FE"/>
    <w:rsid w:val="00324AEF"/>
    <w:rsid w:val="00334930"/>
    <w:rsid w:val="0033509A"/>
    <w:rsid w:val="003355AC"/>
    <w:rsid w:val="00344598"/>
    <w:rsid w:val="003C3C55"/>
    <w:rsid w:val="003E081E"/>
    <w:rsid w:val="00455887"/>
    <w:rsid w:val="00476254"/>
    <w:rsid w:val="004B5B04"/>
    <w:rsid w:val="004B6700"/>
    <w:rsid w:val="004D55F2"/>
    <w:rsid w:val="004E1F89"/>
    <w:rsid w:val="00507211"/>
    <w:rsid w:val="00550C9D"/>
    <w:rsid w:val="00552768"/>
    <w:rsid w:val="00555A28"/>
    <w:rsid w:val="005A4244"/>
    <w:rsid w:val="005C0746"/>
    <w:rsid w:val="005F6E28"/>
    <w:rsid w:val="00617611"/>
    <w:rsid w:val="00646D12"/>
    <w:rsid w:val="0066276C"/>
    <w:rsid w:val="0066724C"/>
    <w:rsid w:val="00692D47"/>
    <w:rsid w:val="006D42AE"/>
    <w:rsid w:val="00700B45"/>
    <w:rsid w:val="00734BAF"/>
    <w:rsid w:val="00740E45"/>
    <w:rsid w:val="00741F01"/>
    <w:rsid w:val="00773270"/>
    <w:rsid w:val="007834E6"/>
    <w:rsid w:val="007B437E"/>
    <w:rsid w:val="008076F5"/>
    <w:rsid w:val="008B525E"/>
    <w:rsid w:val="008D6247"/>
    <w:rsid w:val="008E728C"/>
    <w:rsid w:val="00962D0A"/>
    <w:rsid w:val="0097035B"/>
    <w:rsid w:val="00986073"/>
    <w:rsid w:val="00994C51"/>
    <w:rsid w:val="009F6B9B"/>
    <w:rsid w:val="00A20953"/>
    <w:rsid w:val="00A261AF"/>
    <w:rsid w:val="00A36B2D"/>
    <w:rsid w:val="00A474EB"/>
    <w:rsid w:val="00A515C0"/>
    <w:rsid w:val="00A64C98"/>
    <w:rsid w:val="00A812A3"/>
    <w:rsid w:val="00AB2256"/>
    <w:rsid w:val="00AE680F"/>
    <w:rsid w:val="00AE6D02"/>
    <w:rsid w:val="00B17F93"/>
    <w:rsid w:val="00B2518B"/>
    <w:rsid w:val="00B31737"/>
    <w:rsid w:val="00B52812"/>
    <w:rsid w:val="00B968EF"/>
    <w:rsid w:val="00BD2A06"/>
    <w:rsid w:val="00BE7ECB"/>
    <w:rsid w:val="00C967E2"/>
    <w:rsid w:val="00CE1000"/>
    <w:rsid w:val="00D2543B"/>
    <w:rsid w:val="00D46553"/>
    <w:rsid w:val="00D639DF"/>
    <w:rsid w:val="00DC034E"/>
    <w:rsid w:val="00DC3B5D"/>
    <w:rsid w:val="00DC60BD"/>
    <w:rsid w:val="00DD74D6"/>
    <w:rsid w:val="00DE442E"/>
    <w:rsid w:val="00DF3019"/>
    <w:rsid w:val="00E16821"/>
    <w:rsid w:val="00E25A12"/>
    <w:rsid w:val="00EA1CCA"/>
    <w:rsid w:val="00F10583"/>
    <w:rsid w:val="00F201A4"/>
    <w:rsid w:val="00F250CF"/>
    <w:rsid w:val="00F54025"/>
    <w:rsid w:val="00F74415"/>
    <w:rsid w:val="00F827C5"/>
    <w:rsid w:val="00FA22BD"/>
    <w:rsid w:val="00FD7F55"/>
    <w:rsid w:val="00FF093A"/>
  </w:rsids>
  <m:mathPr>
    <m:mathFont m:val="Cambria Math"/>
    <m:brkBin m:val="before"/>
    <m:brkBinSub m:val="--"/>
    <m:smallFrac/>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base"/>
    <w:qFormat/>
    <w:rsid w:val="00CE1000"/>
    <w:pPr>
      <w:spacing w:after="0" w:line="240" w:lineRule="auto"/>
    </w:pPr>
    <w:rPr>
      <w:rFonts w:ascii="Arial" w:hAnsi="Arial"/>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734BAF"/>
    <w:pPr>
      <w:ind w:left="720"/>
      <w:contextualSpacing/>
    </w:pPr>
  </w:style>
  <w:style w:type="table" w:styleId="Tabelacomgrelha">
    <w:name w:val="Table Grid"/>
    <w:basedOn w:val="Tabelanormal"/>
    <w:uiPriority w:val="39"/>
    <w:rsid w:val="00734B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734BA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XTOBASE">
    <w:name w:val="TEXTO BASE"/>
    <w:basedOn w:val="Normal"/>
    <w:uiPriority w:val="99"/>
    <w:rsid w:val="00CE1000"/>
    <w:pPr>
      <w:widowControl w:val="0"/>
      <w:tabs>
        <w:tab w:val="left" w:pos="227"/>
        <w:tab w:val="left" w:pos="454"/>
        <w:tab w:val="left" w:pos="737"/>
      </w:tabs>
      <w:suppressAutoHyphens/>
      <w:autoSpaceDE w:val="0"/>
      <w:autoSpaceDN w:val="0"/>
      <w:adjustRightInd w:val="0"/>
      <w:spacing w:line="240" w:lineRule="atLeast"/>
      <w:textAlignment w:val="center"/>
    </w:pPr>
    <w:rPr>
      <w:rFonts w:cs="HelveticaLTStd-Cond"/>
      <w:color w:val="000000"/>
      <w:w w:val="95"/>
      <w:szCs w:val="20"/>
      <w:lang w:val="pt-BR"/>
    </w:rPr>
  </w:style>
  <w:style w:type="character" w:customStyle="1" w:styleId="04-Textotabelabold">
    <w:name w:val="04-Texto tabela bold"/>
    <w:uiPriority w:val="99"/>
    <w:rsid w:val="008B525E"/>
    <w:rPr>
      <w:rFonts w:ascii="HelveticaLTStd-BoldCond" w:hAnsi="HelveticaLTStd-BoldCond" w:cs="HelveticaLTStd-BoldCond"/>
      <w:b/>
      <w:bCs/>
      <w:color w:val="000000"/>
      <w:spacing w:val="0"/>
      <w:w w:val="95"/>
      <w:position w:val="0"/>
      <w:sz w:val="20"/>
      <w:szCs w:val="20"/>
      <w:u w:val="none"/>
      <w:vertAlign w:val="baseline"/>
      <w:em w:val="none"/>
      <w:lang w:val="pt-BR"/>
    </w:rPr>
  </w:style>
  <w:style w:type="paragraph" w:customStyle="1" w:styleId="Itens">
    <w:name w:val="Itens"/>
    <w:basedOn w:val="TEXTOBASE"/>
    <w:uiPriority w:val="99"/>
    <w:rsid w:val="008B525E"/>
    <w:pPr>
      <w:spacing w:line="200" w:lineRule="atLeast"/>
    </w:pPr>
    <w:rPr>
      <w:sz w:val="18"/>
      <w:szCs w:val="18"/>
    </w:rPr>
  </w:style>
  <w:style w:type="paragraph" w:customStyle="1" w:styleId="NoParagraphStyle">
    <w:name w:val="[No Paragraph Style]"/>
    <w:rsid w:val="008B525E"/>
    <w:pPr>
      <w:widowControl w:val="0"/>
      <w:autoSpaceDE w:val="0"/>
      <w:autoSpaceDN w:val="0"/>
      <w:adjustRightInd w:val="0"/>
      <w:spacing w:after="0" w:line="288" w:lineRule="auto"/>
      <w:textAlignment w:val="center"/>
    </w:pPr>
    <w:rPr>
      <w:rFonts w:ascii="Helvetica" w:hAnsi="Helvetica" w:cs="Helvetica"/>
      <w:color w:val="000000"/>
      <w:sz w:val="24"/>
      <w:szCs w:val="24"/>
      <w:lang w:val="en-GB"/>
    </w:rPr>
  </w:style>
  <w:style w:type="paragraph" w:styleId="Cabealho">
    <w:name w:val="header"/>
    <w:basedOn w:val="Normal"/>
    <w:link w:val="CabealhoCarcter"/>
    <w:uiPriority w:val="99"/>
    <w:unhideWhenUsed/>
    <w:rsid w:val="008B525E"/>
    <w:pPr>
      <w:tabs>
        <w:tab w:val="center" w:pos="4320"/>
        <w:tab w:val="right" w:pos="8640"/>
      </w:tabs>
    </w:pPr>
  </w:style>
  <w:style w:type="character" w:customStyle="1" w:styleId="CabealhoCarcter">
    <w:name w:val="Cabeçalho Carácter"/>
    <w:basedOn w:val="Tipodeletrapredefinidodopargrafo"/>
    <w:link w:val="Cabealho"/>
    <w:uiPriority w:val="99"/>
    <w:rsid w:val="008B525E"/>
  </w:style>
  <w:style w:type="paragraph" w:styleId="Rodap">
    <w:name w:val="footer"/>
    <w:basedOn w:val="Normal"/>
    <w:link w:val="RodapCarcter"/>
    <w:uiPriority w:val="99"/>
    <w:unhideWhenUsed/>
    <w:rsid w:val="008B525E"/>
    <w:pPr>
      <w:tabs>
        <w:tab w:val="center" w:pos="4320"/>
        <w:tab w:val="right" w:pos="8640"/>
      </w:tabs>
    </w:pPr>
  </w:style>
  <w:style w:type="character" w:customStyle="1" w:styleId="RodapCarcter">
    <w:name w:val="Rodapé Carácter"/>
    <w:basedOn w:val="Tipodeletrapredefinidodopargrafo"/>
    <w:link w:val="Rodap"/>
    <w:uiPriority w:val="99"/>
    <w:rsid w:val="008B525E"/>
  </w:style>
  <w:style w:type="paragraph" w:customStyle="1" w:styleId="01-MATRIZ">
    <w:name w:val="01-MATRIZ"/>
    <w:basedOn w:val="NoParagraphStyle"/>
    <w:uiPriority w:val="99"/>
    <w:rsid w:val="008B525E"/>
    <w:pPr>
      <w:tabs>
        <w:tab w:val="left" w:pos="142"/>
      </w:tabs>
      <w:spacing w:line="180" w:lineRule="atLeast"/>
    </w:pPr>
    <w:rPr>
      <w:rFonts w:ascii="HelveticaLTStd-Cond" w:eastAsiaTheme="minorEastAsia" w:hAnsi="HelveticaLTStd-Cond" w:cs="HelveticaLTStd-Cond"/>
      <w:w w:val="95"/>
      <w:sz w:val="16"/>
      <w:szCs w:val="16"/>
      <w:lang w:val="pt-BR" w:eastAsia="ja-JP"/>
    </w:rPr>
  </w:style>
  <w:style w:type="character" w:styleId="Nmerodepgina">
    <w:name w:val="page number"/>
    <w:basedOn w:val="Tipodeletrapredefinidodopargrafo"/>
    <w:uiPriority w:val="99"/>
    <w:semiHidden/>
    <w:unhideWhenUsed/>
    <w:rsid w:val="008B525E"/>
  </w:style>
  <w:style w:type="paragraph" w:customStyle="1" w:styleId="04-Textotabela">
    <w:name w:val="04-Texto tabela"/>
    <w:basedOn w:val="NoParagraphStyle"/>
    <w:uiPriority w:val="99"/>
    <w:rsid w:val="00692D47"/>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paragraph" w:customStyle="1" w:styleId="01-Matriz0">
    <w:name w:val="01-Matriz"/>
    <w:basedOn w:val="NoParagraphStyle"/>
    <w:uiPriority w:val="99"/>
    <w:rsid w:val="00CE1000"/>
    <w:pPr>
      <w:tabs>
        <w:tab w:val="left" w:pos="142"/>
      </w:tabs>
      <w:suppressAutoHyphens/>
      <w:spacing w:line="240" w:lineRule="atLeast"/>
    </w:pPr>
    <w:rPr>
      <w:rFonts w:ascii="HelveticaLTStd-Cond" w:hAnsi="HelveticaLTStd-Cond" w:cs="HelveticaLTStd-Cond"/>
      <w:w w:val="95"/>
      <w:sz w:val="18"/>
      <w:szCs w:val="18"/>
      <w:lang w:val="pt-BR"/>
    </w:rPr>
  </w:style>
  <w:style w:type="character" w:customStyle="1" w:styleId="01-MATRIZBOLD">
    <w:name w:val="01-MATRIZ BOLD"/>
    <w:uiPriority w:val="99"/>
    <w:rsid w:val="00CE1000"/>
    <w:rPr>
      <w:b/>
      <w:bCs/>
      <w:lang w:val="pt-BR"/>
    </w:rPr>
  </w:style>
  <w:style w:type="character" w:styleId="nfaseDiscreto">
    <w:name w:val="Subtle Emphasis"/>
    <w:basedOn w:val="Tipodeletrapredefinidodopargrafo"/>
    <w:uiPriority w:val="19"/>
    <w:qFormat/>
    <w:rsid w:val="00CE1000"/>
    <w:rPr>
      <w:i/>
      <w:iCs/>
      <w:color w:val="808080" w:themeColor="text1" w:themeTint="7F"/>
    </w:rPr>
  </w:style>
  <w:style w:type="character" w:styleId="nfaseIntenso">
    <w:name w:val="Intense Emphasis"/>
    <w:basedOn w:val="Tipodeletrapredefinidodopargrafo"/>
    <w:uiPriority w:val="21"/>
    <w:qFormat/>
    <w:rsid w:val="00CE1000"/>
    <w:rPr>
      <w:b/>
      <w:bCs/>
      <w:i/>
      <w:iCs/>
      <w:color w:val="5B9BD5" w:themeColor="accent1"/>
    </w:rPr>
  </w:style>
  <w:style w:type="character" w:customStyle="1" w:styleId="04-Textotabelaitalico">
    <w:name w:val="04-Texto tabela italico"/>
    <w:uiPriority w:val="99"/>
    <w:rsid w:val="00DD74D6"/>
    <w:rPr>
      <w:i/>
      <w:iCs/>
    </w:rPr>
  </w:style>
  <w:style w:type="paragraph" w:customStyle="1" w:styleId="2-TextoPlanosdeAula">
    <w:name w:val="2-Texto Planos de Aula"/>
    <w:basedOn w:val="NoParagraphStyle"/>
    <w:uiPriority w:val="99"/>
    <w:rsid w:val="00E25A12"/>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character" w:customStyle="1" w:styleId="1-TextobaseBOLD">
    <w:name w:val="1-Texto base BOLD"/>
    <w:uiPriority w:val="99"/>
    <w:rsid w:val="00E25A12"/>
    <w:rPr>
      <w:b/>
      <w:bCs/>
      <w:lang w:val="pt-BR"/>
    </w:rPr>
  </w:style>
  <w:style w:type="character" w:styleId="Hiperligao">
    <w:name w:val="Hyperlink"/>
    <w:basedOn w:val="Tipodeletrapredefinidodopargrafo"/>
    <w:uiPriority w:val="99"/>
    <w:unhideWhenUsed/>
    <w:rsid w:val="005C0746"/>
    <w:rPr>
      <w:color w:val="0563C1" w:themeColor="hyperlink"/>
      <w:u w:val="single"/>
    </w:rPr>
  </w:style>
  <w:style w:type="paragraph" w:customStyle="1" w:styleId="5-TextoTabela">
    <w:name w:val="5-Texto Tabela"/>
    <w:basedOn w:val="NoParagraphStyle"/>
    <w:uiPriority w:val="99"/>
    <w:rsid w:val="005C0746"/>
    <w:pPr>
      <w:tabs>
        <w:tab w:val="left" w:pos="227"/>
        <w:tab w:val="left" w:pos="454"/>
        <w:tab w:val="left" w:pos="737"/>
      </w:tabs>
      <w:suppressAutoHyphens/>
      <w:spacing w:line="220" w:lineRule="atLeast"/>
    </w:pPr>
    <w:rPr>
      <w:rFonts w:ascii="HelveticaLTStd-Cond" w:hAnsi="HelveticaLTStd-Cond" w:cs="HelveticaLTStd-Cond"/>
      <w:w w:val="95"/>
      <w:sz w:val="18"/>
      <w:szCs w:val="18"/>
      <w:lang w:val="pt-BR"/>
    </w:rPr>
  </w:style>
  <w:style w:type="character" w:customStyle="1" w:styleId="5-TextoTabelaBold">
    <w:name w:val="5-Texto Tabela Bold"/>
    <w:uiPriority w:val="99"/>
    <w:rsid w:val="005C0746"/>
    <w:rPr>
      <w:b/>
      <w:bCs/>
      <w:color w:val="000000"/>
      <w:w w:val="95"/>
      <w:position w:val="0"/>
      <w:u w:val="none"/>
      <w:vertAlign w:val="baseline"/>
      <w:em w:val="none"/>
      <w:lang w:val="pt-BR"/>
    </w:rPr>
  </w:style>
  <w:style w:type="character" w:customStyle="1" w:styleId="sites">
    <w:name w:val="sites"/>
    <w:uiPriority w:val="99"/>
    <w:rsid w:val="005C0746"/>
    <w:rPr>
      <w:u w:val="thick"/>
    </w:rPr>
  </w:style>
  <w:style w:type="paragraph" w:customStyle="1" w:styleId="titulo">
    <w:name w:val="titulo"/>
    <w:basedOn w:val="Normal"/>
    <w:qFormat/>
    <w:rsid w:val="00035208"/>
    <w:pPr>
      <w:autoSpaceDE w:val="0"/>
      <w:autoSpaceDN w:val="0"/>
      <w:adjustRightInd w:val="0"/>
      <w:spacing w:before="20"/>
      <w:jc w:val="center"/>
    </w:pPr>
    <w:rPr>
      <w:rFonts w:eastAsia="Calibri" w:cs="HelveticaLTStd-Bold"/>
      <w:b/>
      <w:bCs/>
      <w:lang w:eastAsia="pt-PT"/>
    </w:rPr>
  </w:style>
  <w:style w:type="character" w:customStyle="1" w:styleId="02-TEXTOBASEBOLD">
    <w:name w:val="02-TEXTO BASE BOLD"/>
    <w:uiPriority w:val="99"/>
    <w:rsid w:val="00035208"/>
    <w:rPr>
      <w:b/>
      <w:bCs/>
      <w:lang w:val="pt-BR"/>
    </w:rPr>
  </w:style>
  <w:style w:type="paragraph" w:customStyle="1" w:styleId="4-Atividades">
    <w:name w:val="4-Atividades"/>
    <w:basedOn w:val="NoParagraphStyle"/>
    <w:uiPriority w:val="99"/>
    <w:rsid w:val="00035208"/>
    <w:pPr>
      <w:tabs>
        <w:tab w:val="left" w:pos="454"/>
        <w:tab w:val="left" w:pos="964"/>
        <w:tab w:val="left" w:pos="1304"/>
      </w:tabs>
      <w:suppressAutoHyphens/>
      <w:spacing w:before="113" w:line="270" w:lineRule="atLeast"/>
    </w:pPr>
    <w:rPr>
      <w:rFonts w:ascii="AlwynOT-Light" w:hAnsi="AlwynOT-Light" w:cs="AlwynOT-Light"/>
      <w:w w:val="95"/>
      <w:sz w:val="21"/>
      <w:szCs w:val="21"/>
      <w:lang w:val="pt-BR"/>
    </w:rPr>
  </w:style>
  <w:style w:type="paragraph" w:customStyle="1" w:styleId="7-Respostas">
    <w:name w:val="7-Respostas"/>
    <w:basedOn w:val="4-Atividades"/>
    <w:uiPriority w:val="99"/>
    <w:rsid w:val="00035208"/>
    <w:pPr>
      <w:ind w:left="454"/>
    </w:pPr>
    <w:rPr>
      <w:rFonts w:ascii="AlwynOT-LightOblique" w:hAnsi="AlwynOT-LightOblique" w:cs="AlwynOT-LightOblique"/>
      <w:i/>
      <w:iCs/>
      <w:sz w:val="22"/>
      <w:szCs w:val="22"/>
    </w:rPr>
  </w:style>
  <w:style w:type="character" w:customStyle="1" w:styleId="4-AtividadesBold">
    <w:name w:val="4-Atividades Bold"/>
    <w:uiPriority w:val="99"/>
    <w:rsid w:val="00035208"/>
    <w:rPr>
      <w:b/>
      <w:bCs/>
      <w:color w:val="000000"/>
      <w:w w:val="95"/>
      <w:position w:val="0"/>
      <w:u w:val="none"/>
      <w:vertAlign w:val="baseline"/>
      <w:em w:val="none"/>
      <w:lang w:val="pt-BR"/>
    </w:rPr>
  </w:style>
  <w:style w:type="character" w:customStyle="1" w:styleId="4-AtividadesBoldItalic">
    <w:name w:val="4-Atividades BoldItalic"/>
    <w:basedOn w:val="4-AtividadesBold"/>
    <w:uiPriority w:val="99"/>
    <w:rsid w:val="00035208"/>
    <w:rPr>
      <w:b/>
      <w:bCs/>
      <w:i/>
      <w:iCs/>
      <w:color w:val="000000"/>
      <w:w w:val="95"/>
      <w:position w:val="0"/>
      <w:u w:val="none"/>
      <w:vertAlign w:val="baseline"/>
      <w:em w:val="none"/>
      <w:lang w:val="pt-BR"/>
    </w:rPr>
  </w:style>
  <w:style w:type="character" w:customStyle="1" w:styleId="4-AtividadesItalic">
    <w:name w:val="4-Atividades Italic"/>
    <w:uiPriority w:val="99"/>
    <w:rsid w:val="00035208"/>
    <w:rPr>
      <w:i/>
      <w:iCs/>
    </w:rPr>
  </w:style>
  <w:style w:type="character" w:customStyle="1" w:styleId="MATEMATICA">
    <w:name w:val="MATEMATICA"/>
    <w:uiPriority w:val="99"/>
    <w:rsid w:val="00035208"/>
    <w:rPr>
      <w:rFonts w:ascii="MatematicaStdRegular" w:hAnsi="MatematicaStdRegular" w:cs="MatematicaStdRegular"/>
    </w:rPr>
  </w:style>
  <w:style w:type="character" w:customStyle="1" w:styleId="6-ResoluoITALIC">
    <w:name w:val="6-Resolução ITALIC"/>
    <w:uiPriority w:val="99"/>
    <w:rsid w:val="00035208"/>
    <w:rPr>
      <w:i/>
      <w:iCs/>
    </w:rPr>
  </w:style>
  <w:style w:type="paragraph" w:customStyle="1" w:styleId="9-TextoCritrios">
    <w:name w:val="9-Texto Critérios"/>
    <w:basedOn w:val="NoParagraphStyle"/>
    <w:uiPriority w:val="99"/>
    <w:rsid w:val="00035208"/>
    <w:pPr>
      <w:tabs>
        <w:tab w:val="left" w:pos="227"/>
        <w:tab w:val="left" w:pos="454"/>
        <w:tab w:val="left" w:pos="737"/>
      </w:tabs>
      <w:spacing w:line="200" w:lineRule="atLeast"/>
      <w:jc w:val="both"/>
    </w:pPr>
    <w:rPr>
      <w:rFonts w:ascii="HelveticaLTStd-Cond" w:hAnsi="HelveticaLTStd-Cond" w:cs="HelveticaLTStd-Cond"/>
      <w:w w:val="95"/>
      <w:sz w:val="18"/>
      <w:szCs w:val="18"/>
      <w:lang w:val="pt-BR"/>
    </w:rPr>
  </w:style>
  <w:style w:type="character" w:customStyle="1" w:styleId="9-TextoCritriosTitBranco">
    <w:name w:val="9-Texto Critérios Tit Branco"/>
    <w:basedOn w:val="Tipodeletrapredefinidodopargrafo"/>
    <w:uiPriority w:val="99"/>
    <w:rsid w:val="00035208"/>
    <w:rPr>
      <w:b/>
      <w:bCs/>
      <w:outline/>
      <w:color w:val="000000"/>
      <w:w w:val="95"/>
      <w:position w:val="0"/>
      <w:u w:val="none"/>
      <w:vertAlign w:val="baseline"/>
      <w:em w:val="none"/>
      <w:lang w:val="pt-BR"/>
    </w:rPr>
  </w:style>
  <w:style w:type="paragraph" w:customStyle="1" w:styleId="BasicParagraph">
    <w:name w:val="[Basic Paragraph]"/>
    <w:basedOn w:val="NoParagraphStyle"/>
    <w:uiPriority w:val="99"/>
    <w:rsid w:val="00035208"/>
    <w:pPr>
      <w:spacing w:line="300" w:lineRule="atLeast"/>
    </w:pPr>
    <w:rPr>
      <w:rFonts w:ascii="HelveticaLTStd-Roman" w:hAnsi="HelveticaLTStd-Roman" w:cs="HelveticaLTStd-Roman"/>
      <w:lang w:val="pt-BR"/>
    </w:rPr>
  </w:style>
  <w:style w:type="character" w:customStyle="1" w:styleId="SIMBOL">
    <w:name w:val="SIMBOL"/>
    <w:uiPriority w:val="99"/>
    <w:rsid w:val="00035208"/>
    <w:rPr>
      <w:rFonts w:ascii="SimbolosMatStd-Regular" w:hAnsi="SimbolosMatStd-Regular" w:cs="SimbolosMatStd-Regular"/>
    </w:rPr>
  </w:style>
  <w:style w:type="character" w:customStyle="1" w:styleId="9-TextoCritriosItlico">
    <w:name w:val="9-Texto Critérios Itálico"/>
    <w:uiPriority w:val="99"/>
    <w:rsid w:val="00035208"/>
    <w:rPr>
      <w:i/>
      <w:iCs/>
      <w:lang w:val="pt-BR"/>
    </w:rPr>
  </w:style>
  <w:style w:type="paragraph" w:customStyle="1" w:styleId="2-Titpequeno">
    <w:name w:val="2-Tit pequeno"/>
    <w:basedOn w:val="4-Atividades"/>
    <w:uiPriority w:val="99"/>
    <w:rsid w:val="00FD7F55"/>
    <w:pPr>
      <w:spacing w:before="340"/>
    </w:pPr>
    <w:rPr>
      <w:rFonts w:ascii="AlwynOT-Bold" w:hAnsi="AlwynOT-Bold" w:cs="AlwynOT-Bold"/>
      <w:b/>
      <w:bCs/>
      <w:caps/>
    </w:rPr>
  </w:style>
  <w:style w:type="character" w:customStyle="1" w:styleId="5-TextoTabelaTitBranco">
    <w:name w:val="5-Texto Tabela Tit Branco"/>
    <w:basedOn w:val="5-TextoTabelaBold"/>
    <w:uiPriority w:val="99"/>
    <w:rsid w:val="00E16821"/>
    <w:rPr>
      <w:b/>
      <w:bCs/>
      <w:outline/>
      <w:color w:val="000000"/>
      <w:w w:val="95"/>
      <w:position w:val="0"/>
      <w:u w:val="none"/>
      <w:vertAlign w:val="baseline"/>
      <w:em w:val="none"/>
      <w:lang w:val="pt-BR"/>
    </w:rPr>
  </w:style>
  <w:style w:type="paragraph" w:customStyle="1" w:styleId="4-AtividadesMANDATOS">
    <w:name w:val="4-Atividades MANDATOS"/>
    <w:basedOn w:val="NoParagraphStyle"/>
    <w:uiPriority w:val="99"/>
    <w:rsid w:val="003E081E"/>
    <w:pPr>
      <w:tabs>
        <w:tab w:val="left" w:pos="454"/>
        <w:tab w:val="left" w:pos="964"/>
        <w:tab w:val="left" w:pos="1304"/>
      </w:tabs>
      <w:suppressAutoHyphens/>
      <w:spacing w:before="227" w:line="260" w:lineRule="atLeast"/>
    </w:pPr>
    <w:rPr>
      <w:rFonts w:ascii="ArialMT" w:hAnsi="ArialMT" w:cs="ArialMT"/>
      <w:w w:val="95"/>
      <w:sz w:val="20"/>
      <w:szCs w:val="20"/>
      <w:lang w:val="pt-BR"/>
    </w:rPr>
  </w:style>
  <w:style w:type="character" w:styleId="Hiperligaovisitada">
    <w:name w:val="FollowedHyperlink"/>
    <w:basedOn w:val="Tipodeletrapredefinidodopargrafo"/>
    <w:uiPriority w:val="99"/>
    <w:semiHidden/>
    <w:unhideWhenUsed/>
    <w:rsid w:val="00D46553"/>
    <w:rPr>
      <w:color w:val="954F72" w:themeColor="followedHyperlink"/>
      <w:u w:val="single"/>
    </w:rPr>
  </w:style>
  <w:style w:type="paragraph" w:styleId="Textodebalo">
    <w:name w:val="Balloon Text"/>
    <w:basedOn w:val="Normal"/>
    <w:link w:val="TextodebaloCarcter"/>
    <w:uiPriority w:val="99"/>
    <w:semiHidden/>
    <w:unhideWhenUsed/>
    <w:rsid w:val="00F74415"/>
    <w:rPr>
      <w:rFonts w:ascii="Lucida Grande" w:hAnsi="Lucida Grande" w:cs="Lucida Grande"/>
      <w:sz w:val="18"/>
      <w:szCs w:val="18"/>
    </w:rPr>
  </w:style>
  <w:style w:type="character" w:customStyle="1" w:styleId="TextodebaloCarcter">
    <w:name w:val="Texto de balão Carácter"/>
    <w:basedOn w:val="Tipodeletrapredefinidodopargrafo"/>
    <w:link w:val="Textodebalo"/>
    <w:uiPriority w:val="99"/>
    <w:semiHidden/>
    <w:rsid w:val="00F74415"/>
    <w:rPr>
      <w:rFonts w:ascii="Lucida Grande" w:hAnsi="Lucida Grande" w:cs="Lucida Grande"/>
      <w:sz w:val="18"/>
      <w:szCs w:val="18"/>
    </w:rPr>
  </w:style>
  <w:style w:type="paragraph" w:styleId="Ttulo">
    <w:name w:val="Title"/>
    <w:aliases w:val="titulo cinza"/>
    <w:basedOn w:val="Normal"/>
    <w:next w:val="Normal"/>
    <w:link w:val="TtuloCarcter"/>
    <w:uiPriority w:val="10"/>
    <w:qFormat/>
    <w:rsid w:val="00A812A3"/>
    <w:pPr>
      <w:widowControl w:val="0"/>
      <w:tabs>
        <w:tab w:val="left" w:pos="454"/>
        <w:tab w:val="left" w:pos="964"/>
        <w:tab w:val="left" w:pos="1304"/>
      </w:tabs>
      <w:suppressAutoHyphens/>
      <w:autoSpaceDE w:val="0"/>
      <w:autoSpaceDN w:val="0"/>
      <w:adjustRightInd w:val="0"/>
      <w:spacing w:before="120" w:line="270" w:lineRule="atLeast"/>
      <w:textAlignment w:val="center"/>
    </w:pPr>
    <w:rPr>
      <w:rFonts w:cs="AlwynOT-Bold"/>
      <w:b/>
      <w:bCs/>
      <w:caps/>
      <w:color w:val="2E74B5" w:themeColor="accent1" w:themeShade="BF"/>
      <w:w w:val="95"/>
      <w:sz w:val="21"/>
      <w:szCs w:val="21"/>
      <w:lang w:val="pt-BR"/>
    </w:rPr>
  </w:style>
  <w:style w:type="character" w:customStyle="1" w:styleId="TtuloCarcter">
    <w:name w:val="Título Carácter"/>
    <w:aliases w:val="titulo cinza Carácter"/>
    <w:basedOn w:val="Tipodeletrapredefinidodopargrafo"/>
    <w:link w:val="Ttulo"/>
    <w:uiPriority w:val="10"/>
    <w:rsid w:val="00A812A3"/>
    <w:rPr>
      <w:rFonts w:ascii="Arial" w:hAnsi="Arial" w:cs="AlwynOT-Bold"/>
      <w:b/>
      <w:bCs/>
      <w:caps/>
      <w:color w:val="2E74B5" w:themeColor="accent1" w:themeShade="BF"/>
      <w:w w:val="95"/>
      <w:sz w:val="21"/>
      <w:szCs w:val="21"/>
      <w:lang w:val="pt-BR"/>
    </w:rPr>
  </w:style>
  <w:style w:type="character" w:customStyle="1" w:styleId="Bold">
    <w:name w:val="Bold"/>
    <w:uiPriority w:val="99"/>
    <w:rsid w:val="00DC034E"/>
    <w:rPr>
      <w:b/>
      <w:bCs/>
      <w:color w:val="000000"/>
      <w:w w:val="95"/>
      <w:position w:val="0"/>
      <w:u w:val="none"/>
      <w:vertAlign w:val="baseline"/>
      <w:em w:val="none"/>
      <w:lang w:val="pt-BR"/>
    </w:rPr>
  </w:style>
  <w:style w:type="paragraph" w:customStyle="1" w:styleId="3-TextoGeral">
    <w:name w:val="3-Texto Geral"/>
    <w:basedOn w:val="NoParagraphStyle"/>
    <w:uiPriority w:val="99"/>
    <w:rsid w:val="00DC034E"/>
    <w:pPr>
      <w:tabs>
        <w:tab w:val="left" w:pos="454"/>
        <w:tab w:val="left" w:pos="964"/>
        <w:tab w:val="left" w:pos="1304"/>
      </w:tabs>
      <w:spacing w:before="170" w:line="260" w:lineRule="atLeast"/>
      <w:ind w:firstLine="283"/>
      <w:jc w:val="both"/>
    </w:pPr>
    <w:rPr>
      <w:rFonts w:ascii="AlwynOT-Light" w:hAnsi="AlwynOT-Light" w:cs="AlwynOT-Light"/>
      <w:w w:val="95"/>
      <w:sz w:val="20"/>
      <w:szCs w:val="20"/>
      <w:lang w:val="pt-BR"/>
    </w:rPr>
  </w:style>
  <w:style w:type="paragraph" w:customStyle="1" w:styleId="Legenda1">
    <w:name w:val="Legenda1"/>
    <w:basedOn w:val="5-TextoTabela"/>
    <w:uiPriority w:val="99"/>
    <w:rsid w:val="00DC034E"/>
    <w:rPr>
      <w:rFonts w:ascii="Arial-BoldMT" w:hAnsi="Arial-BoldMT" w:cs="Arial-BoldMT"/>
      <w:b/>
      <w:bCs/>
    </w:rPr>
  </w:style>
  <w:style w:type="paragraph" w:customStyle="1" w:styleId="fonte">
    <w:name w:val="fonte"/>
    <w:basedOn w:val="3-TextoGeral"/>
    <w:uiPriority w:val="99"/>
    <w:rsid w:val="00DC034E"/>
    <w:pPr>
      <w:jc w:val="right"/>
    </w:pPr>
    <w:rPr>
      <w:sz w:val="17"/>
      <w:szCs w:val="17"/>
    </w:rPr>
  </w:style>
  <w:style w:type="character" w:customStyle="1" w:styleId="matematica0">
    <w:name w:val="matematica"/>
    <w:uiPriority w:val="99"/>
    <w:rsid w:val="00DC034E"/>
    <w:rPr>
      <w:rFonts w:ascii="MatematicaStdRegular" w:hAnsi="MatematicaStdRegular" w:cs="MatematicaStdRegular"/>
      <w:lang w:val="pt-BR"/>
    </w:rPr>
  </w:style>
  <w:style w:type="paragraph" w:customStyle="1" w:styleId="5-TabelaTit">
    <w:name w:val="5-Tabela Tit"/>
    <w:basedOn w:val="5-TextoTabela"/>
    <w:uiPriority w:val="99"/>
    <w:rsid w:val="00D639DF"/>
    <w:pPr>
      <w:jc w:val="center"/>
    </w:pPr>
    <w:rPr>
      <w:rFonts w:ascii="Arial-BoldMT" w:hAnsi="Arial-BoldMT" w:cs="Arial-BoldMT"/>
      <w:b/>
      <w:bCs/>
      <w:color w:val="FFFFFF"/>
    </w:rPr>
  </w:style>
  <w:style w:type="character" w:customStyle="1" w:styleId="Italic">
    <w:name w:val="Italic"/>
    <w:uiPriority w:val="99"/>
    <w:rsid w:val="00D639DF"/>
    <w:rPr>
      <w:i/>
      <w:iCs/>
    </w:rPr>
  </w:style>
  <w:style w:type="character" w:customStyle="1" w:styleId="5-TextoTabelaItlico">
    <w:name w:val="5-Texto Tabela Itálico"/>
    <w:uiPriority w:val="99"/>
    <w:rsid w:val="00D639DF"/>
    <w:rPr>
      <w:i/>
      <w:i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B9553-C2D0-48F6-9271-BE68205A2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1843</Words>
  <Characters>8479</Characters>
  <Application>Microsoft Office Word</Application>
  <DocSecurity>0</DocSecurity>
  <Lines>339</Lines>
  <Paragraphs>286</Paragraphs>
  <ScaleCrop>false</ScaleCrop>
  <HeadingPairs>
    <vt:vector size="2" baseType="variant">
      <vt:variant>
        <vt:lpstr>Title</vt:lpstr>
      </vt:variant>
      <vt:variant>
        <vt:i4>1</vt:i4>
      </vt:variant>
    </vt:vector>
  </HeadingPairs>
  <TitlesOfParts>
    <vt:vector size="1" baseType="lpstr">
      <vt:lpstr/>
    </vt:vector>
  </TitlesOfParts>
  <Company>Bloco Grafico, LDA</Company>
  <LinksUpToDate>false</LinksUpToDate>
  <CharactersWithSpaces>10036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Pereira Mota</dc:creator>
  <cp:keywords/>
  <dc:description/>
  <cp:lastModifiedBy>Carlos</cp:lastModifiedBy>
  <cp:revision>2</cp:revision>
  <cp:lastPrinted>2016-11-09T17:41:00Z</cp:lastPrinted>
  <dcterms:created xsi:type="dcterms:W3CDTF">2016-11-09T17:41:00Z</dcterms:created>
  <dcterms:modified xsi:type="dcterms:W3CDTF">2016-11-09T17:41:00Z</dcterms:modified>
</cp:coreProperties>
</file>