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CEF" w:rsidRPr="00F62D02" w:rsidRDefault="001B2CEF" w:rsidP="001B2CEF">
      <w:pPr>
        <w:spacing w:after="0" w:line="240" w:lineRule="auto"/>
        <w:rPr>
          <w:rFonts w:eastAsia="Times New Roman"/>
          <w:bCs/>
          <w:sz w:val="28"/>
          <w:szCs w:val="28"/>
        </w:rPr>
      </w:pPr>
      <w:bookmarkStart w:id="0" w:name="_GoBack"/>
      <w:bookmarkEnd w:id="0"/>
      <w:r>
        <w:rPr>
          <w:rFonts w:eastAsia="Times New Roman"/>
          <w:bCs/>
          <w:noProof/>
          <w:sz w:val="28"/>
          <w:szCs w:val="28"/>
          <w:lang w:eastAsia="pt-PT"/>
        </w:rPr>
        <mc:AlternateContent>
          <mc:Choice Requires="wps">
            <w:drawing>
              <wp:anchor distT="0" distB="0" distL="114300" distR="114300" simplePos="0" relativeHeight="251850752" behindDoc="1" locked="0" layoutInCell="1" allowOverlap="1" wp14:anchorId="6BA6C7C3" wp14:editId="784A85B0">
                <wp:simplePos x="0" y="0"/>
                <wp:positionH relativeFrom="page">
                  <wp:align>left</wp:align>
                </wp:positionH>
                <wp:positionV relativeFrom="page">
                  <wp:align>top</wp:align>
                </wp:positionV>
                <wp:extent cx="7740000" cy="10080000"/>
                <wp:effectExtent l="0" t="0" r="0" b="0"/>
                <wp:wrapNone/>
                <wp:docPr id="6" name="Rectangle 6"/>
                <wp:cNvGraphicFramePr/>
                <a:graphic xmlns:a="http://schemas.openxmlformats.org/drawingml/2006/main">
                  <a:graphicData uri="http://schemas.microsoft.com/office/word/2010/wordprocessingShape">
                    <wps:wsp>
                      <wps:cNvSpPr/>
                      <wps:spPr>
                        <a:xfrm>
                          <a:off x="0" y="0"/>
                          <a:ext cx="7740000" cy="100800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margin-left:0;margin-top:0;width:609.45pt;height:793.7pt;z-index:-2514657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" fillcolor="#f2f2f2 [3052]" stroked="f" strokeweight="2pt">
                <w10:wrap anchorx="page" anchory="page"/>
              </v:rect>
            </w:pict>
          </mc:Fallback>
        </mc:AlternateContent>
      </w:r>
    </w:p>
    <w:p w:rsidR="001B2CEF" w:rsidRPr="00F62D02" w:rsidRDefault="001B2CEF" w:rsidP="001B2CEF">
      <w:pPr>
        <w:spacing w:after="0" w:line="240" w:lineRule="auto"/>
        <w:rPr>
          <w:rFonts w:eastAsia="Times New Roman"/>
          <w:bCs/>
          <w:sz w:val="28"/>
          <w:szCs w:val="28"/>
        </w:rPr>
      </w:pPr>
    </w:p>
    <w:p w:rsidR="001B2CEF" w:rsidRPr="00F62D02" w:rsidRDefault="001B2CEF" w:rsidP="001B2CEF">
      <w:pPr>
        <w:spacing w:after="0" w:line="240" w:lineRule="auto"/>
        <w:rPr>
          <w:rFonts w:eastAsia="Times New Roman"/>
          <w:bCs/>
          <w:sz w:val="28"/>
          <w:szCs w:val="28"/>
        </w:rPr>
      </w:pPr>
    </w:p>
    <w:p w:rsidR="001B2CEF" w:rsidRPr="00F62D02" w:rsidRDefault="001B2CEF" w:rsidP="001B2CEF">
      <w:pPr>
        <w:spacing w:after="0" w:line="240" w:lineRule="auto"/>
        <w:rPr>
          <w:rFonts w:eastAsia="Times New Roman"/>
          <w:bCs/>
          <w:sz w:val="28"/>
          <w:szCs w:val="28"/>
        </w:rPr>
      </w:pPr>
    </w:p>
    <w:p w:rsidR="001B2CEF" w:rsidRPr="00F62D02" w:rsidRDefault="001B2CEF" w:rsidP="001B2CEF">
      <w:pPr>
        <w:spacing w:after="0" w:line="240" w:lineRule="auto"/>
        <w:rPr>
          <w:rFonts w:eastAsia="Times New Roman"/>
          <w:bCs/>
          <w:sz w:val="28"/>
          <w:szCs w:val="28"/>
        </w:rPr>
      </w:pPr>
    </w:p>
    <w:p w:rsidR="001B2CEF" w:rsidRPr="00F62D02" w:rsidRDefault="001B2CEF" w:rsidP="001B2CEF">
      <w:pPr>
        <w:spacing w:after="0" w:line="240" w:lineRule="auto"/>
        <w:rPr>
          <w:rFonts w:eastAsia="Times New Roman"/>
          <w:bCs/>
          <w:sz w:val="28"/>
          <w:szCs w:val="28"/>
        </w:rPr>
      </w:pPr>
    </w:p>
    <w:p w:rsidR="001B2CEF" w:rsidRPr="00F62D02" w:rsidRDefault="001B2CEF" w:rsidP="001B2CEF">
      <w:pPr>
        <w:spacing w:after="0" w:line="240" w:lineRule="auto"/>
        <w:rPr>
          <w:rFonts w:eastAsia="Times New Roman"/>
          <w:bCs/>
          <w:sz w:val="28"/>
          <w:szCs w:val="28"/>
        </w:rPr>
      </w:pPr>
    </w:p>
    <w:p w:rsidR="001B2CEF" w:rsidRPr="00F62D02" w:rsidRDefault="001B2CEF" w:rsidP="001B2CEF">
      <w:pPr>
        <w:spacing w:after="0" w:line="240" w:lineRule="auto"/>
        <w:rPr>
          <w:rFonts w:eastAsia="Times New Roman"/>
          <w:bCs/>
          <w:sz w:val="28"/>
          <w:szCs w:val="28"/>
        </w:rPr>
      </w:pPr>
    </w:p>
    <w:p w:rsidR="001B2CEF" w:rsidRPr="00F62D02" w:rsidRDefault="001B2CEF" w:rsidP="001B2CEF">
      <w:pPr>
        <w:spacing w:after="0" w:line="240" w:lineRule="auto"/>
        <w:rPr>
          <w:rFonts w:eastAsia="Times New Roman"/>
          <w:bCs/>
          <w:sz w:val="28"/>
          <w:szCs w:val="28"/>
        </w:rPr>
      </w:pPr>
    </w:p>
    <w:p w:rsidR="001B2CEF" w:rsidRPr="00F62D02" w:rsidRDefault="001B2CEF" w:rsidP="001B2CEF">
      <w:pPr>
        <w:spacing w:after="0" w:line="240" w:lineRule="auto"/>
        <w:ind w:right="851"/>
        <w:jc w:val="right"/>
        <w:rPr>
          <w:rFonts w:eastAsia="Times New Roman"/>
          <w:b/>
          <w:bCs/>
          <w:sz w:val="72"/>
          <w:szCs w:val="28"/>
        </w:rPr>
      </w:pPr>
      <w:r>
        <w:rPr>
          <w:rFonts w:eastAsia="Times New Roman"/>
          <w:b/>
          <w:bCs/>
          <w:sz w:val="72"/>
          <w:szCs w:val="28"/>
        </w:rPr>
        <w:t xml:space="preserve">Soluções do Caderno </w:t>
      </w:r>
      <w:r>
        <w:rPr>
          <w:rFonts w:eastAsia="Times New Roman"/>
          <w:b/>
          <w:bCs/>
          <w:sz w:val="72"/>
          <w:szCs w:val="28"/>
        </w:rPr>
        <w:br/>
        <w:t xml:space="preserve">de </w:t>
      </w:r>
      <w:proofErr w:type="spellStart"/>
      <w:r>
        <w:rPr>
          <w:rFonts w:eastAsia="Times New Roman"/>
          <w:b/>
          <w:bCs/>
          <w:sz w:val="72"/>
          <w:szCs w:val="28"/>
        </w:rPr>
        <w:t>Atividades</w:t>
      </w:r>
      <w:proofErr w:type="spellEnd"/>
    </w:p>
    <w:p w:rsidR="001B2CEF" w:rsidRDefault="001B2CEF">
      <w:pPr>
        <w:rPr>
          <w:rFonts w:cstheme="minorHAnsi"/>
          <w:sz w:val="18"/>
          <w:szCs w:val="18"/>
        </w:rPr>
      </w:pPr>
      <w:r>
        <w:rPr>
          <w:rFonts w:cstheme="minorHAnsi"/>
          <w:sz w:val="18"/>
          <w:szCs w:val="18"/>
        </w:rPr>
        <w:br w:type="page"/>
      </w:r>
      <w:r>
        <w:rPr>
          <w:rFonts w:ascii="Times New Roman" w:hAnsi="Times New Roman" w:cs="Times New Roman"/>
          <w:bCs/>
          <w:noProof/>
          <w:sz w:val="24"/>
          <w:szCs w:val="24"/>
          <w:lang w:eastAsia="pt-PT"/>
        </w:rPr>
        <mc:AlternateContent>
          <mc:Choice Requires="wps">
            <w:drawing>
              <wp:anchor distT="0" distB="0" distL="114300" distR="114300" simplePos="0" relativeHeight="251852800" behindDoc="0" locked="0" layoutInCell="1" allowOverlap="1" wp14:anchorId="7488EB4C" wp14:editId="43B7BA7F">
                <wp:simplePos x="0" y="0"/>
                <wp:positionH relativeFrom="page">
                  <wp:align>left</wp:align>
                </wp:positionH>
                <wp:positionV relativeFrom="page">
                  <wp:align>bottom</wp:align>
                </wp:positionV>
                <wp:extent cx="7740000" cy="57960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7740000" cy="57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B2CEF" w:rsidRPr="00B40E38" w:rsidRDefault="001B2CEF" w:rsidP="001B2CEF">
                            <w:pPr>
                              <w:spacing w:line="240" w:lineRule="auto"/>
                              <w:jc w:val="center"/>
                              <w:rPr>
                                <w:color w:val="000000" w:themeColor="text1"/>
                                <w:sz w:val="28"/>
                              </w:rPr>
                            </w:pPr>
                            <w:r w:rsidRPr="000A5C74">
                              <w:rPr>
                                <w:b/>
                                <w:sz w:val="20"/>
                              </w:rPr>
                              <w:t xml:space="preserve">Disponível em formato editável </w:t>
                            </w:r>
                            <w:proofErr w:type="gramStart"/>
                            <w:r w:rsidRPr="000A5C74">
                              <w:rPr>
                                <w:b/>
                                <w:sz w:val="20"/>
                              </w:rPr>
                              <w:t>em</w:t>
                            </w:r>
                            <w:proofErr w:type="gramEnd"/>
                            <w:r w:rsidRPr="000A5C74">
                              <w:rPr>
                                <w:b/>
                                <w:sz w:val="20"/>
                              </w:rPr>
                              <w:t xml:space="preserve"> </w:t>
                            </w:r>
                            <w:r w:rsidRPr="003158BD">
                              <w:rPr>
                                <w:b/>
                                <w:noProof/>
                                <w:position w:val="-4"/>
                                <w:sz w:val="20"/>
                                <w:lang w:eastAsia="pt-PT"/>
                              </w:rPr>
                              <w:drawing>
                                <wp:inline distT="0" distB="0" distL="0" distR="0" wp14:anchorId="00E34912" wp14:editId="2A76F176">
                                  <wp:extent cx="939600" cy="136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la_digital.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9600" cy="136800"/>
                                          </a:xfrm>
                                          <a:prstGeom prst="rect">
                                            <a:avLst/>
                                          </a:prstGeom>
                                        </pic:spPr>
                                      </pic:pic>
                                    </a:graphicData>
                                  </a:graphic>
                                </wp:inline>
                              </w:drawing>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7" o:spid="_x0000_s1026" type="#_x0000_t202" style="position:absolute;margin-left:0;margin-top:0;width:609.45pt;height:45.65pt;z-index:25185280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" filled="f" stroked="f" strokeweight=".5pt">
                <v:textbox inset="1mm,1mm,1mm,1mm">
                  <w:txbxContent>
                    <w:p w:rsidR="001B2CEF" w:rsidRPr="00B40E38" w:rsidRDefault="001B2CEF" w:rsidP="001B2CEF">
                      <w:pPr>
                        <w:spacing w:line="240" w:lineRule="auto"/>
                        <w:jc w:val="center"/>
                        <w:rPr>
                          <w:color w:val="000000" w:themeColor="text1"/>
                          <w:sz w:val="28"/>
                        </w:rPr>
                      </w:pPr>
                      <w:r w:rsidRPr="000A5C74">
                        <w:rPr>
                          <w:b/>
                          <w:sz w:val="20"/>
                        </w:rPr>
                        <w:t xml:space="preserve">Disponível em formato editável </w:t>
                      </w:r>
                      <w:proofErr w:type="gramStart"/>
                      <w:r w:rsidRPr="000A5C74">
                        <w:rPr>
                          <w:b/>
                          <w:sz w:val="20"/>
                        </w:rPr>
                        <w:t>em</w:t>
                      </w:r>
                      <w:proofErr w:type="gramEnd"/>
                      <w:r w:rsidRPr="000A5C74">
                        <w:rPr>
                          <w:b/>
                          <w:sz w:val="20"/>
                        </w:rPr>
                        <w:t xml:space="preserve"> </w:t>
                      </w:r>
                      <w:r w:rsidRPr="003158BD">
                        <w:rPr>
                          <w:b/>
                          <w:noProof/>
                          <w:position w:val="-4"/>
                          <w:sz w:val="20"/>
                          <w:lang w:eastAsia="pt-PT"/>
                        </w:rPr>
                        <w:drawing>
                          <wp:inline distT="0" distB="0" distL="0" distR="0" wp14:anchorId="00E34912" wp14:editId="2A76F176">
                            <wp:extent cx="939600" cy="136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la_digita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39600" cy="136800"/>
                                    </a:xfrm>
                                    <a:prstGeom prst="rect">
                                      <a:avLst/>
                                    </a:prstGeom>
                                  </pic:spPr>
                                </pic:pic>
                              </a:graphicData>
                            </a:graphic>
                          </wp:inline>
                        </w:drawing>
                      </w:r>
                    </w:p>
                  </w:txbxContent>
                </v:textbox>
                <w10:wrap anchorx="page" anchory="page"/>
              </v:shape>
            </w:pict>
          </mc:Fallback>
        </mc:AlternateContent>
      </w:r>
    </w:p>
    <w:p w:rsidR="00A3634E" w:rsidRPr="005339FF" w:rsidRDefault="005339FF" w:rsidP="00805D02">
      <w:pPr>
        <w:pStyle w:val="ListParagraph"/>
        <w:spacing w:after="120" w:line="240" w:lineRule="auto"/>
        <w:ind w:left="0"/>
        <w:contextualSpacing w:val="0"/>
        <w:jc w:val="both"/>
        <w:rPr>
          <w:rFonts w:cstheme="minorHAnsi"/>
          <w:sz w:val="18"/>
          <w:szCs w:val="18"/>
        </w:rPr>
      </w:pPr>
      <w:r w:rsidRPr="005339FF">
        <w:rPr>
          <w:rFonts w:cstheme="minorHAnsi"/>
          <w:noProof/>
          <w:sz w:val="18"/>
          <w:szCs w:val="18"/>
          <w:lang w:eastAsia="pt-PT"/>
        </w:rPr>
        <w:lastRenderedPageBreak/>
        <mc:AlternateContent>
          <mc:Choice Requires="wps">
            <w:drawing>
              <wp:anchor distT="0" distB="0" distL="114300" distR="114300" simplePos="0" relativeHeight="251848704" behindDoc="0" locked="0" layoutInCell="1" allowOverlap="1" wp14:anchorId="2732D8DC" wp14:editId="64B624E5">
                <wp:simplePos x="0" y="0"/>
                <wp:positionH relativeFrom="margin">
                  <wp:align>left</wp:align>
                </wp:positionH>
                <wp:positionV relativeFrom="page">
                  <wp:posOffset>-720090</wp:posOffset>
                </wp:positionV>
                <wp:extent cx="3769200" cy="1440000"/>
                <wp:effectExtent l="0" t="0" r="3175" b="8255"/>
                <wp:wrapNone/>
                <wp:docPr id="60" name="AutoShape 2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769200" cy="1440000"/>
                        </a:xfrm>
                        <a:prstGeom prst="roundRect">
                          <a:avLst>
                            <a:gd name="adj" fmla="val 5181"/>
                          </a:avLst>
                        </a:prstGeom>
                        <a:solidFill>
                          <a:srgbClr val="D1D3D4"/>
                        </a:solidFill>
                        <a:ln>
                          <a:noFill/>
                        </a:ln>
                        <a:extLst/>
                      </wps:spPr>
                      <wps:txbx>
                        <w:txbxContent>
                          <w:p w:rsidR="000A68EC" w:rsidRPr="003420A2" w:rsidRDefault="000A68EC" w:rsidP="00A3634E">
                            <w:pPr>
                              <w:autoSpaceDE w:val="0"/>
                              <w:autoSpaceDN w:val="0"/>
                              <w:adjustRightInd w:val="0"/>
                              <w:spacing w:after="0" w:line="240" w:lineRule="auto"/>
                              <w:rPr>
                                <w:rFonts w:ascii="Calibri" w:hAnsi="Calibri" w:cs="Calibri"/>
                                <w:color w:val="000000"/>
                                <w:sz w:val="30"/>
                                <w:szCs w:val="30"/>
                              </w:rPr>
                            </w:pPr>
                            <w:r>
                              <w:rPr>
                                <w:rFonts w:ascii="Calibri" w:hAnsi="Calibri" w:cs="Calibri"/>
                                <w:color w:val="000000"/>
                                <w:sz w:val="38"/>
                                <w:szCs w:val="38"/>
                              </w:rPr>
                              <w:t>Soluções do Caderno de Atividades</w:t>
                            </w:r>
                          </w:p>
                        </w:txbxContent>
                      </wps:txbx>
                      <wps:bodyPr rot="0" vert="horz" wrap="square" lIns="108000" tIns="0" rIns="108000" bIns="36000" anchor="b"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237" o:spid="_x0000_s1027" style="position:absolute;left:0;text-align:left;margin-left:0;margin-top:-56.7pt;width:296.8pt;height:113.4pt;z-index:25184870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" fillcolor="#d1d3d4" stroked="f">
                <o:lock v:ext="edit" aspectratio="t"/>
                <v:textbox inset="3mm,0,3mm,1mm">
                  <w:txbxContent>
                    <w:p w:rsidR="000A68EC" w:rsidRPr="003420A2" w:rsidRDefault="000A68EC" w:rsidP="00A3634E">
                      <w:pPr>
                        <w:autoSpaceDE w:val="0"/>
                        <w:autoSpaceDN w:val="0"/>
                        <w:adjustRightInd w:val="0"/>
                        <w:spacing w:after="0" w:line="240" w:lineRule="auto"/>
                        <w:rPr>
                          <w:rFonts w:ascii="Calibri" w:hAnsi="Calibri" w:cs="Calibri"/>
                          <w:color w:val="000000"/>
                          <w:sz w:val="30"/>
                          <w:szCs w:val="30"/>
                        </w:rPr>
                      </w:pPr>
                      <w:r>
                        <w:rPr>
                          <w:rFonts w:ascii="Calibri" w:hAnsi="Calibri" w:cs="Calibri"/>
                          <w:color w:val="000000"/>
                          <w:sz w:val="38"/>
                          <w:szCs w:val="38"/>
                        </w:rPr>
                        <w:t>Soluções do Caderno de Atividades</w:t>
                      </w:r>
                    </w:p>
                  </w:txbxContent>
                </v:textbox>
                <w10:wrap anchorx="margin" anchory="page"/>
              </v:roundrect>
            </w:pict>
          </mc:Fallback>
        </mc:AlternateContent>
      </w:r>
    </w:p>
    <w:p w:rsidR="00796F28" w:rsidRDefault="00796F28" w:rsidP="00805D02">
      <w:pPr>
        <w:autoSpaceDE w:val="0"/>
        <w:autoSpaceDN w:val="0"/>
        <w:adjustRightInd w:val="0"/>
        <w:spacing w:before="120" w:after="240" w:line="240" w:lineRule="auto"/>
        <w:jc w:val="both"/>
        <w:rPr>
          <w:b/>
          <w:color w:val="000000" w:themeColor="text1"/>
          <w:szCs w:val="18"/>
        </w:rPr>
        <w:sectPr w:rsidR="00796F28" w:rsidSect="00D96858">
          <w:footerReference w:type="even" r:id="rId11"/>
          <w:footerReference w:type="default" r:id="rId12"/>
          <w:footnotePr>
            <w:numRestart w:val="eachPage"/>
          </w:footnotePr>
          <w:type w:val="continuous"/>
          <w:pgSz w:w="12191" w:h="15876" w:code="1"/>
          <w:pgMar w:top="1134" w:right="1701" w:bottom="1021" w:left="1701" w:header="709" w:footer="709" w:gutter="0"/>
          <w:pgNumType w:start="99"/>
          <w:cols w:space="708"/>
          <w:docGrid w:linePitch="360"/>
        </w:sectPr>
      </w:pPr>
    </w:p>
    <w:p w:rsidR="005339FF" w:rsidRPr="00320572" w:rsidRDefault="005339FF" w:rsidP="00E11638">
      <w:pPr>
        <w:autoSpaceDE w:val="0"/>
        <w:autoSpaceDN w:val="0"/>
        <w:adjustRightInd w:val="0"/>
        <w:spacing w:after="0" w:line="240" w:lineRule="auto"/>
        <w:jc w:val="both"/>
        <w:rPr>
          <w:b/>
          <w:color w:val="000000" w:themeColor="text1"/>
          <w:szCs w:val="18"/>
        </w:rPr>
      </w:pPr>
      <w:r w:rsidRPr="00320572">
        <w:rPr>
          <w:b/>
          <w:color w:val="000000" w:themeColor="text1"/>
          <w:szCs w:val="18"/>
        </w:rPr>
        <w:lastRenderedPageBreak/>
        <w:t>Ficha 1 – No horizonte das fontes…</w:t>
      </w:r>
    </w:p>
    <w:p w:rsidR="005339FF" w:rsidRPr="005339FF" w:rsidRDefault="005339FF" w:rsidP="005339FF">
      <w:pPr>
        <w:spacing w:after="0" w:line="240" w:lineRule="auto"/>
        <w:jc w:val="both"/>
        <w:rPr>
          <w:sz w:val="18"/>
          <w:szCs w:val="18"/>
        </w:rPr>
      </w:pPr>
      <w:r w:rsidRPr="00320572">
        <w:rPr>
          <w:b/>
          <w:sz w:val="18"/>
          <w:szCs w:val="18"/>
        </w:rPr>
        <w:t>1.1</w:t>
      </w:r>
      <w:r w:rsidR="00320572">
        <w:rPr>
          <w:sz w:val="18"/>
          <w:szCs w:val="18"/>
        </w:rPr>
        <w:t xml:space="preserve"> </w:t>
      </w:r>
      <w:r w:rsidRPr="005339FF">
        <w:rPr>
          <w:sz w:val="18"/>
          <w:szCs w:val="18"/>
        </w:rPr>
        <w:t>Falta e carestia de pão devido às chuvas intensas.</w:t>
      </w:r>
    </w:p>
    <w:p w:rsidR="005339FF" w:rsidRPr="005339FF" w:rsidRDefault="005339FF" w:rsidP="005339FF">
      <w:pPr>
        <w:spacing w:after="0" w:line="240" w:lineRule="auto"/>
        <w:jc w:val="both"/>
        <w:rPr>
          <w:sz w:val="18"/>
          <w:szCs w:val="18"/>
        </w:rPr>
      </w:pPr>
      <w:r w:rsidRPr="00320572">
        <w:rPr>
          <w:b/>
          <w:sz w:val="18"/>
          <w:szCs w:val="18"/>
        </w:rPr>
        <w:t>1.2</w:t>
      </w:r>
      <w:r w:rsidR="00320572">
        <w:rPr>
          <w:sz w:val="18"/>
          <w:szCs w:val="18"/>
        </w:rPr>
        <w:t xml:space="preserve"> </w:t>
      </w:r>
      <w:r w:rsidRPr="005339FF">
        <w:rPr>
          <w:sz w:val="18"/>
          <w:szCs w:val="18"/>
        </w:rPr>
        <w:t xml:space="preserve">O autor do documento refere as três calamidades </w:t>
      </w:r>
      <w:r w:rsidR="003E585B">
        <w:rPr>
          <w:sz w:val="18"/>
          <w:szCs w:val="18"/>
        </w:rPr>
        <w:t>–</w:t>
      </w:r>
      <w:r w:rsidRPr="005339FF">
        <w:rPr>
          <w:sz w:val="18"/>
          <w:szCs w:val="18"/>
        </w:rPr>
        <w:t xml:space="preserve"> guerras, fomes e epidemias.</w:t>
      </w:r>
    </w:p>
    <w:p w:rsidR="005339FF" w:rsidRPr="00E11638" w:rsidRDefault="005339FF" w:rsidP="005339FF">
      <w:pPr>
        <w:spacing w:after="0" w:line="240" w:lineRule="auto"/>
        <w:jc w:val="both"/>
        <w:rPr>
          <w:spacing w:val="-2"/>
          <w:sz w:val="18"/>
          <w:szCs w:val="18"/>
        </w:rPr>
      </w:pPr>
      <w:r w:rsidRPr="00E11638">
        <w:rPr>
          <w:b/>
          <w:spacing w:val="-2"/>
          <w:sz w:val="18"/>
          <w:szCs w:val="18"/>
        </w:rPr>
        <w:t>1.3</w:t>
      </w:r>
      <w:r w:rsidR="00320572" w:rsidRPr="00E11638">
        <w:rPr>
          <w:spacing w:val="-2"/>
          <w:sz w:val="18"/>
          <w:szCs w:val="18"/>
        </w:rPr>
        <w:t xml:space="preserve"> </w:t>
      </w:r>
      <w:r w:rsidRPr="00E11638">
        <w:rPr>
          <w:spacing w:val="-2"/>
          <w:sz w:val="18"/>
          <w:szCs w:val="18"/>
        </w:rPr>
        <w:t>De acordo com os autores, quer a fome, quer as epidemias estavam diretamente relacionadas com as guerras. As fomes resultavam facilmente da destruição e pilhagem das colheitas, rebanhos e alfaias agrícolas. Também a devastação provocada pelo abandono das explorações agrícolas, a confiscação de bens, as destruições sistemáticas e as epidemias resultantes da deterioração económica provocavam elevada mortalidade</w:t>
      </w:r>
      <w:r w:rsidR="00DA5E68">
        <w:rPr>
          <w:spacing w:val="-2"/>
          <w:sz w:val="18"/>
          <w:szCs w:val="18"/>
        </w:rPr>
        <w:t>.</w:t>
      </w:r>
    </w:p>
    <w:p w:rsidR="005339FF" w:rsidRPr="005339FF" w:rsidRDefault="005339FF" w:rsidP="005339FF">
      <w:pPr>
        <w:spacing w:after="0" w:line="240" w:lineRule="auto"/>
        <w:jc w:val="both"/>
        <w:rPr>
          <w:sz w:val="18"/>
          <w:szCs w:val="18"/>
        </w:rPr>
      </w:pPr>
      <w:r w:rsidRPr="00320572">
        <w:rPr>
          <w:b/>
          <w:sz w:val="18"/>
          <w:szCs w:val="18"/>
        </w:rPr>
        <w:t>2.1</w:t>
      </w:r>
      <w:r w:rsidR="00320572">
        <w:rPr>
          <w:sz w:val="18"/>
          <w:szCs w:val="18"/>
        </w:rPr>
        <w:t xml:space="preserve"> </w:t>
      </w:r>
      <w:r w:rsidRPr="005339FF">
        <w:rPr>
          <w:sz w:val="18"/>
          <w:szCs w:val="18"/>
        </w:rPr>
        <w:t>De acordo com o documento 3, a população europeia, no período de 1750-1950, evoluiu positivamente, verificando-se um aumento aproximado de quatro pontos percentuais na Europa, incluindo a Rússia, e de vinte e um pontos percentuais na população mundial. Este súbito crescimento populacional explica-se pelas melhorias das condições de vida e de higiene das populações, favorecidas pelos avanços técnico-científicos, e pela maior estabilidade política.</w:t>
      </w:r>
    </w:p>
    <w:p w:rsidR="005339FF" w:rsidRPr="005339FF" w:rsidRDefault="005339FF" w:rsidP="005339FF">
      <w:pPr>
        <w:spacing w:after="0" w:line="240" w:lineRule="auto"/>
        <w:jc w:val="both"/>
        <w:rPr>
          <w:sz w:val="18"/>
          <w:szCs w:val="18"/>
        </w:rPr>
      </w:pPr>
      <w:r w:rsidRPr="00320572">
        <w:rPr>
          <w:b/>
          <w:sz w:val="18"/>
          <w:szCs w:val="18"/>
        </w:rPr>
        <w:t>2.2</w:t>
      </w:r>
      <w:r w:rsidR="00320572">
        <w:rPr>
          <w:sz w:val="18"/>
          <w:szCs w:val="18"/>
        </w:rPr>
        <w:t xml:space="preserve"> </w:t>
      </w:r>
      <w:r w:rsidRPr="005339FF">
        <w:rPr>
          <w:sz w:val="18"/>
          <w:szCs w:val="18"/>
        </w:rPr>
        <w:t xml:space="preserve">O documento 4 refere-se aos avanços na medicina e à descoberta da vacina contra a varíola, que interferiu diretamente na taxa de mortalidade infantil. </w:t>
      </w:r>
    </w:p>
    <w:p w:rsidR="005339FF" w:rsidRPr="005339FF" w:rsidRDefault="00320572" w:rsidP="005339FF">
      <w:pPr>
        <w:spacing w:after="0" w:line="240" w:lineRule="auto"/>
        <w:jc w:val="both"/>
        <w:rPr>
          <w:sz w:val="18"/>
          <w:szCs w:val="18"/>
        </w:rPr>
      </w:pPr>
      <w:r w:rsidRPr="00320572">
        <w:rPr>
          <w:b/>
          <w:sz w:val="18"/>
          <w:szCs w:val="18"/>
        </w:rPr>
        <w:t>2.3</w:t>
      </w:r>
      <w:r w:rsidR="005339FF" w:rsidRPr="005339FF">
        <w:rPr>
          <w:sz w:val="18"/>
          <w:szCs w:val="18"/>
        </w:rPr>
        <w:t xml:space="preserve"> </w:t>
      </w:r>
      <w:r w:rsidR="005339FF" w:rsidRPr="005339FF">
        <w:rPr>
          <w:noProof/>
          <w:sz w:val="18"/>
          <w:szCs w:val="18"/>
        </w:rPr>
        <w:t>O modelo demográfico antigo cara</w:t>
      </w:r>
      <w:r w:rsidR="003E585B">
        <w:rPr>
          <w:noProof/>
          <w:sz w:val="18"/>
          <w:szCs w:val="18"/>
        </w:rPr>
        <w:t>c</w:t>
      </w:r>
      <w:r w:rsidR="005339FF" w:rsidRPr="005339FF">
        <w:rPr>
          <w:noProof/>
          <w:sz w:val="18"/>
          <w:szCs w:val="18"/>
        </w:rPr>
        <w:t>teriza-se</w:t>
      </w:r>
      <w:r w:rsidR="005339FF" w:rsidRPr="005339FF">
        <w:rPr>
          <w:sz w:val="18"/>
          <w:szCs w:val="18"/>
        </w:rPr>
        <w:t xml:space="preserve"> por um período de crises demográficas, devido a crises de subsistência que geravam fome; às pestes e às guerras, cada vez mais mortíferas, conforme relatam os documentos 1 e 2. </w:t>
      </w:r>
      <w:r w:rsidR="005339FF" w:rsidRPr="005339FF">
        <w:rPr>
          <w:color w:val="000000"/>
          <w:sz w:val="18"/>
          <w:szCs w:val="18"/>
        </w:rPr>
        <w:t xml:space="preserve">Com a melhoria do nível de vida, melhor alimentação, melhores cuidados de higiene e com os avanços na Medicina, afirmou-se um novo período em que as crises cíclicas foram desaparecendo, dando lugar a um surto demográfico, com taxas </w:t>
      </w:r>
      <w:r w:rsidR="003E585B">
        <w:rPr>
          <w:color w:val="000000"/>
          <w:sz w:val="18"/>
          <w:szCs w:val="18"/>
        </w:rPr>
        <w:t xml:space="preserve">positivas </w:t>
      </w:r>
      <w:r w:rsidR="005339FF" w:rsidRPr="005339FF">
        <w:rPr>
          <w:color w:val="000000"/>
          <w:sz w:val="18"/>
          <w:szCs w:val="18"/>
        </w:rPr>
        <w:t xml:space="preserve">de crescimento da população, sobretudo nos países da Europa do Norte e Ocidental, </w:t>
      </w:r>
      <w:r w:rsidR="003E585B">
        <w:rPr>
          <w:color w:val="000000"/>
          <w:sz w:val="18"/>
          <w:szCs w:val="18"/>
        </w:rPr>
        <w:t>como</w:t>
      </w:r>
      <w:r w:rsidR="005339FF" w:rsidRPr="005339FF">
        <w:rPr>
          <w:color w:val="000000"/>
          <w:sz w:val="18"/>
          <w:szCs w:val="18"/>
        </w:rPr>
        <w:t xml:space="preserve"> os documentos 3 e 4 confirmam.</w:t>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2 – No horizonte das fontes…</w:t>
      </w:r>
    </w:p>
    <w:p w:rsidR="005339FF" w:rsidRPr="005339FF" w:rsidRDefault="00320572" w:rsidP="005339FF">
      <w:pPr>
        <w:spacing w:after="0" w:line="240" w:lineRule="auto"/>
        <w:jc w:val="both"/>
        <w:rPr>
          <w:sz w:val="18"/>
          <w:szCs w:val="18"/>
        </w:rPr>
      </w:pPr>
      <w:r w:rsidRPr="00320572">
        <w:rPr>
          <w:b/>
          <w:sz w:val="18"/>
          <w:szCs w:val="18"/>
        </w:rPr>
        <w:t>1.1</w:t>
      </w:r>
      <w:r w:rsidR="005339FF" w:rsidRPr="005339FF">
        <w:rPr>
          <w:sz w:val="18"/>
          <w:szCs w:val="18"/>
        </w:rPr>
        <w:t xml:space="preserve"> O documento 1 é uma pintura do século XVIII e representa um ambiente familiar da aristocracia, no interior do seu palácio ricamente decorado e mobilado. Permite inferir os privilégios da nobreza pela forma luxuosa como estão vestidos e pelo comportamento de lazer e divertimento, servidos e animados por criados. Este grupo destacava-se pela posse de propriedades, cobrança de rendas e impostos e </w:t>
      </w:r>
      <w:r w:rsidR="003E585B">
        <w:rPr>
          <w:sz w:val="18"/>
          <w:szCs w:val="18"/>
        </w:rPr>
        <w:t xml:space="preserve">pelo </w:t>
      </w:r>
      <w:r w:rsidR="005339FF" w:rsidRPr="005339FF">
        <w:rPr>
          <w:sz w:val="18"/>
          <w:szCs w:val="18"/>
        </w:rPr>
        <w:t>acesso a cargos importantes, assegurando uma vida</w:t>
      </w:r>
      <w:r w:rsidR="003E585B">
        <w:rPr>
          <w:sz w:val="18"/>
          <w:szCs w:val="18"/>
        </w:rPr>
        <w:t xml:space="preserve"> faustosa e</w:t>
      </w:r>
      <w:r w:rsidR="005339FF" w:rsidRPr="005339FF">
        <w:rPr>
          <w:sz w:val="18"/>
          <w:szCs w:val="18"/>
        </w:rPr>
        <w:t xml:space="preserve"> de riqueza.</w:t>
      </w:r>
    </w:p>
    <w:p w:rsidR="005339FF" w:rsidRPr="005339FF" w:rsidRDefault="00320572" w:rsidP="005339FF">
      <w:pPr>
        <w:spacing w:after="0" w:line="240" w:lineRule="auto"/>
        <w:jc w:val="both"/>
        <w:rPr>
          <w:noProof/>
          <w:color w:val="000000"/>
          <w:sz w:val="18"/>
          <w:szCs w:val="18"/>
        </w:rPr>
      </w:pPr>
      <w:r w:rsidRPr="00320572">
        <w:rPr>
          <w:b/>
          <w:sz w:val="18"/>
          <w:szCs w:val="18"/>
        </w:rPr>
        <w:t>1.2</w:t>
      </w:r>
      <w:r w:rsidR="005339FF" w:rsidRPr="005339FF">
        <w:rPr>
          <w:sz w:val="18"/>
          <w:szCs w:val="18"/>
        </w:rPr>
        <w:t xml:space="preserve"> O documento 2 representa uma família do terceiro estado, camponeses junto das alfaias agrícolas. Tratava-se de um grupo </w:t>
      </w:r>
      <w:r w:rsidR="005339FF" w:rsidRPr="005339FF">
        <w:rPr>
          <w:noProof/>
          <w:color w:val="000000"/>
          <w:sz w:val="18"/>
          <w:szCs w:val="18"/>
        </w:rPr>
        <w:t xml:space="preserve">não privilegiado, inferior em prestígio e consideração, quer nas formas de tratamento, no traje e na justiça, quer nos cargos que exercia. Tratava-se de um grupo muito heterogéneo, formado por um </w:t>
      </w:r>
      <w:r w:rsidR="00E11638">
        <w:rPr>
          <w:noProof/>
          <w:color w:val="000000"/>
          <w:sz w:val="18"/>
          <w:szCs w:val="18"/>
        </w:rPr>
        <w:t>con-</w:t>
      </w:r>
      <w:r w:rsidR="005339FF" w:rsidRPr="005339FF">
        <w:rPr>
          <w:noProof/>
          <w:color w:val="000000"/>
          <w:sz w:val="18"/>
          <w:szCs w:val="18"/>
        </w:rPr>
        <w:t>junto de população com diversas ocupações, que assegurava as atividades produtivas e sustentava a sociedade com pesados impostos.</w:t>
      </w:r>
    </w:p>
    <w:p w:rsidR="005339FF" w:rsidRPr="005339FF" w:rsidRDefault="005339FF" w:rsidP="005339FF">
      <w:pPr>
        <w:spacing w:after="0" w:line="240" w:lineRule="auto"/>
        <w:jc w:val="both"/>
        <w:rPr>
          <w:sz w:val="18"/>
          <w:szCs w:val="18"/>
        </w:rPr>
      </w:pPr>
      <w:r w:rsidRPr="00320572">
        <w:rPr>
          <w:b/>
          <w:sz w:val="18"/>
          <w:szCs w:val="18"/>
        </w:rPr>
        <w:lastRenderedPageBreak/>
        <w:t>1.3</w:t>
      </w:r>
      <w:r w:rsidRPr="005339FF">
        <w:rPr>
          <w:sz w:val="18"/>
          <w:szCs w:val="18"/>
        </w:rPr>
        <w:t xml:space="preserve"> O autor do documento 3 refere-se à sociedade de ordens, formada por três grandes grupos ou estratos sociais. Esta estruturava-se hierarquicamente, de acordo com o estatuto social e com os privilégios conferidos a cada um dos estratos – clero, nobreza e povo ou terceiro estado – e que definia a sua posição numa ordem superior ou inferior da sociedade. </w:t>
      </w:r>
      <w:r w:rsidR="00E11638">
        <w:rPr>
          <w:sz w:val="18"/>
          <w:szCs w:val="18"/>
        </w:rPr>
        <w:br/>
      </w:r>
      <w:r w:rsidRPr="005339FF">
        <w:rPr>
          <w:sz w:val="18"/>
          <w:szCs w:val="18"/>
        </w:rPr>
        <w:t xml:space="preserve">As diferenças entre eles eram muitas, destacando-se os privilégios do clero e da </w:t>
      </w:r>
      <w:r w:rsidRPr="003E585B">
        <w:rPr>
          <w:sz w:val="18"/>
          <w:szCs w:val="18"/>
        </w:rPr>
        <w:t>nobreza</w:t>
      </w:r>
      <w:r w:rsidRPr="005339FF">
        <w:rPr>
          <w:sz w:val="18"/>
          <w:szCs w:val="18"/>
        </w:rPr>
        <w:t xml:space="preserve"> que detinham direitos feudais e senhoriais desde a Idade Média. No fim da hierarquia estava o terceiro estado, sem privilégios e que pagava pesados impostos, constituindo a principal força de trabalho.  </w:t>
      </w:r>
    </w:p>
    <w:p w:rsidR="005339FF" w:rsidRPr="005339FF" w:rsidRDefault="00320572" w:rsidP="005339FF">
      <w:pPr>
        <w:spacing w:after="0" w:line="240" w:lineRule="auto"/>
        <w:jc w:val="both"/>
        <w:rPr>
          <w:sz w:val="18"/>
          <w:szCs w:val="18"/>
        </w:rPr>
      </w:pPr>
      <w:r w:rsidRPr="00320572">
        <w:rPr>
          <w:b/>
          <w:sz w:val="18"/>
          <w:szCs w:val="18"/>
        </w:rPr>
        <w:t>2.1</w:t>
      </w:r>
      <w:r w:rsidR="005339FF" w:rsidRPr="005339FF">
        <w:rPr>
          <w:sz w:val="18"/>
          <w:szCs w:val="18"/>
        </w:rPr>
        <w:t xml:space="preserve"> Forma de organização social estruturada por grupos ou estratos distintos, diferenciados juridicamente pelo nascimento ou pela dignidade e prestígio que lhes era conferido socialmente, independentemente da sua condição económica. Distinguiam-se de acordo com a sua função, mérito, traje, comportamento e atitudes em público, formas de tratamento</w:t>
      </w:r>
      <w:r w:rsidR="003E585B">
        <w:rPr>
          <w:sz w:val="18"/>
          <w:szCs w:val="18"/>
        </w:rPr>
        <w:t xml:space="preserve">, </w:t>
      </w:r>
      <w:r w:rsidR="005339FF" w:rsidRPr="005339FF">
        <w:rPr>
          <w:sz w:val="18"/>
          <w:szCs w:val="18"/>
        </w:rPr>
        <w:t>de saudação e pela forma como conviviam com os outros.</w:t>
      </w:r>
      <w:r w:rsidR="005339FF" w:rsidRPr="005339FF">
        <w:rPr>
          <w:b/>
          <w:sz w:val="18"/>
          <w:szCs w:val="18"/>
        </w:rPr>
        <w:tab/>
      </w:r>
    </w:p>
    <w:p w:rsidR="005339FF" w:rsidRPr="005339FF" w:rsidRDefault="00320572" w:rsidP="005339FF">
      <w:pPr>
        <w:spacing w:after="0" w:line="240" w:lineRule="auto"/>
        <w:jc w:val="both"/>
        <w:rPr>
          <w:sz w:val="18"/>
          <w:szCs w:val="18"/>
        </w:rPr>
      </w:pPr>
      <w:r w:rsidRPr="00320572">
        <w:rPr>
          <w:b/>
          <w:sz w:val="18"/>
          <w:szCs w:val="18"/>
        </w:rPr>
        <w:t>2.2</w:t>
      </w:r>
      <w:r w:rsidR="005339FF" w:rsidRPr="005339FF">
        <w:rPr>
          <w:sz w:val="18"/>
          <w:szCs w:val="18"/>
        </w:rPr>
        <w:t xml:space="preserve"> De acordo com os documentos 1 a 4 o grupo que gozava de maior prestígio social era a nobreza (o clero não é mencionado diretamente). Destacava-se pelos privilégios já referidos e que a imagem retrata, distinguindo-se pelo vestuário, pela riqueza e prestígio que gozava na sociedade.</w:t>
      </w:r>
    </w:p>
    <w:p w:rsidR="005339FF" w:rsidRPr="005339FF" w:rsidRDefault="00320572" w:rsidP="005339FF">
      <w:pPr>
        <w:spacing w:after="0" w:line="240" w:lineRule="auto"/>
        <w:jc w:val="both"/>
        <w:rPr>
          <w:sz w:val="18"/>
          <w:szCs w:val="18"/>
        </w:rPr>
      </w:pPr>
      <w:r w:rsidRPr="00320572">
        <w:rPr>
          <w:b/>
          <w:sz w:val="18"/>
          <w:szCs w:val="18"/>
        </w:rPr>
        <w:t>2.3</w:t>
      </w:r>
      <w:r w:rsidR="005339FF" w:rsidRPr="005339FF">
        <w:rPr>
          <w:sz w:val="18"/>
          <w:szCs w:val="18"/>
        </w:rPr>
        <w:t xml:space="preserve"> A sociedade de ordens do Antigo Regime era uma sociedade hierarquizada. O clero e a nobreza eram as ordens superiores, gozavam de privilégios e distinguiam-se pelas suas funções, regalias, títulos e vestuário. Dentro de cada ordem havia diferenças entre os seus membros, destacando-se os privilégios do clero e da nobreza, que detinham direitos feudais e senhoriais e contrastavam com o terceiro estado, no fim da hierarquia, sem privilégios e pesados encargos. </w:t>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3 – No horizonte das fontes…</w:t>
      </w:r>
    </w:p>
    <w:p w:rsidR="005339FF" w:rsidRPr="005339FF" w:rsidRDefault="00320572" w:rsidP="005339FF">
      <w:pPr>
        <w:spacing w:after="0" w:line="240" w:lineRule="auto"/>
        <w:jc w:val="both"/>
        <w:rPr>
          <w:sz w:val="18"/>
          <w:szCs w:val="18"/>
        </w:rPr>
      </w:pPr>
      <w:r w:rsidRPr="00320572">
        <w:rPr>
          <w:b/>
          <w:sz w:val="18"/>
          <w:szCs w:val="18"/>
        </w:rPr>
        <w:t>1.1</w:t>
      </w:r>
      <w:r w:rsidR="005339FF" w:rsidRPr="005339FF">
        <w:rPr>
          <w:sz w:val="18"/>
          <w:szCs w:val="18"/>
        </w:rPr>
        <w:t xml:space="preserve"> O retrato do rei Luís XIV de França, pintado por </w:t>
      </w:r>
      <w:proofErr w:type="spellStart"/>
      <w:r w:rsidR="005339FF" w:rsidRPr="005339FF">
        <w:rPr>
          <w:sz w:val="18"/>
          <w:szCs w:val="18"/>
        </w:rPr>
        <w:t>Hyacinthe</w:t>
      </w:r>
      <w:proofErr w:type="spellEnd"/>
      <w:r w:rsidR="005339FF" w:rsidRPr="005339FF">
        <w:rPr>
          <w:sz w:val="18"/>
          <w:szCs w:val="18"/>
        </w:rPr>
        <w:t xml:space="preserve"> </w:t>
      </w:r>
      <w:proofErr w:type="spellStart"/>
      <w:r w:rsidR="005339FF" w:rsidRPr="005339FF">
        <w:rPr>
          <w:sz w:val="18"/>
          <w:szCs w:val="18"/>
        </w:rPr>
        <w:t>Rigaud</w:t>
      </w:r>
      <w:proofErr w:type="spellEnd"/>
      <w:r w:rsidR="005339FF" w:rsidRPr="005339FF">
        <w:rPr>
          <w:sz w:val="18"/>
          <w:szCs w:val="18"/>
        </w:rPr>
        <w:t xml:space="preserve">, c. 1700, mostra a grandeza e a magnificência do absolutismo régio que o próprio simboliza. Desde o ambiente onde posa em majestade – um salão com cortinado de veludo e uma coluna clássica em mármore como um príncipe do Renascimento – com figura imponente e semblante altivo evidenciando autoridade, às suas vestes e insígnias. </w:t>
      </w:r>
      <w:r w:rsidR="00E11638">
        <w:rPr>
          <w:sz w:val="18"/>
          <w:szCs w:val="18"/>
        </w:rPr>
        <w:br/>
      </w:r>
      <w:r w:rsidR="005339FF" w:rsidRPr="005339FF">
        <w:rPr>
          <w:sz w:val="18"/>
          <w:szCs w:val="18"/>
        </w:rPr>
        <w:t>O manto azul, com flores-de-lis bordadas a ouro, o emblema com o símbolo solar, a espada, o ceptro e a coroa.</w:t>
      </w:r>
    </w:p>
    <w:p w:rsidR="005339FF" w:rsidRPr="005339FF" w:rsidRDefault="00320572" w:rsidP="005339FF">
      <w:pPr>
        <w:spacing w:after="0" w:line="240" w:lineRule="auto"/>
        <w:jc w:val="both"/>
        <w:rPr>
          <w:noProof/>
          <w:color w:val="000000"/>
          <w:sz w:val="18"/>
          <w:szCs w:val="18"/>
        </w:rPr>
      </w:pPr>
      <w:r w:rsidRPr="00320572">
        <w:rPr>
          <w:b/>
          <w:sz w:val="18"/>
          <w:szCs w:val="18"/>
        </w:rPr>
        <w:t>1.2</w:t>
      </w:r>
      <w:r w:rsidR="005339FF" w:rsidRPr="005339FF">
        <w:rPr>
          <w:sz w:val="18"/>
          <w:szCs w:val="18"/>
        </w:rPr>
        <w:t xml:space="preserve"> </w:t>
      </w:r>
      <w:r w:rsidR="005339FF" w:rsidRPr="005339FF">
        <w:rPr>
          <w:noProof/>
          <w:color w:val="000000"/>
          <w:sz w:val="18"/>
          <w:szCs w:val="18"/>
        </w:rPr>
        <w:t xml:space="preserve">A frase de Luís XIV define o regime político que vigorou na </w:t>
      </w:r>
      <w:r w:rsidR="009D2206" w:rsidRPr="005339FF">
        <w:rPr>
          <w:noProof/>
          <w:color w:val="000000"/>
          <w:sz w:val="18"/>
          <w:szCs w:val="18"/>
        </w:rPr>
        <w:t xml:space="preserve">Europa </w:t>
      </w:r>
      <w:r w:rsidR="005339FF" w:rsidRPr="005339FF">
        <w:rPr>
          <w:noProof/>
          <w:color w:val="000000"/>
          <w:sz w:val="18"/>
          <w:szCs w:val="18"/>
        </w:rPr>
        <w:t>no Antigo Regime, denominado «absolutismo régio». Cara</w:t>
      </w:r>
      <w:r w:rsidR="003E585B">
        <w:rPr>
          <w:noProof/>
          <w:color w:val="000000"/>
          <w:sz w:val="18"/>
          <w:szCs w:val="18"/>
        </w:rPr>
        <w:t>c</w:t>
      </w:r>
      <w:r w:rsidR="005339FF" w:rsidRPr="005339FF">
        <w:rPr>
          <w:noProof/>
          <w:color w:val="000000"/>
          <w:sz w:val="18"/>
          <w:szCs w:val="18"/>
        </w:rPr>
        <w:t>terizava-se por um governo forte e pessoal do rei em que o monarca concentrava em si todos os poderes do Estado como a administração do território (poder executivo), a elaboração das leis (poder legislativo) e aplicação da justiça (poder judicial).</w:t>
      </w:r>
    </w:p>
    <w:p w:rsidR="005339FF" w:rsidRPr="005339FF" w:rsidRDefault="00320572" w:rsidP="005339FF">
      <w:pPr>
        <w:spacing w:after="0" w:line="240" w:lineRule="auto"/>
        <w:jc w:val="both"/>
        <w:rPr>
          <w:noProof/>
          <w:color w:val="000000"/>
          <w:sz w:val="18"/>
          <w:szCs w:val="18"/>
        </w:rPr>
      </w:pPr>
      <w:r w:rsidRPr="00320572">
        <w:rPr>
          <w:b/>
          <w:sz w:val="18"/>
          <w:szCs w:val="18"/>
        </w:rPr>
        <w:t>1.3</w:t>
      </w:r>
      <w:r w:rsidR="005339FF" w:rsidRPr="005339FF">
        <w:rPr>
          <w:sz w:val="18"/>
          <w:szCs w:val="18"/>
        </w:rPr>
        <w:t xml:space="preserve"> O autor do documento 3 confirma a declaração do rei Luís XIV ao afirmar que toda a ordem política emanava de si e os direitos e interesses da nação </w:t>
      </w:r>
      <w:r w:rsidR="005339FF" w:rsidRPr="00D96858">
        <w:rPr>
          <w:spacing w:val="-2"/>
          <w:sz w:val="18"/>
          <w:szCs w:val="18"/>
        </w:rPr>
        <w:t>estavam necessariamente unidos aos seus e repousavam</w:t>
      </w:r>
      <w:r w:rsidR="005339FF" w:rsidRPr="005339FF">
        <w:rPr>
          <w:sz w:val="18"/>
          <w:szCs w:val="18"/>
        </w:rPr>
        <w:t xml:space="preserve"> </w:t>
      </w:r>
      <w:r w:rsidR="005339FF" w:rsidRPr="005339FF">
        <w:rPr>
          <w:sz w:val="18"/>
          <w:szCs w:val="18"/>
        </w:rPr>
        <w:lastRenderedPageBreak/>
        <w:t xml:space="preserve">apenas nas suas mãos. Segundo </w:t>
      </w:r>
      <w:proofErr w:type="spellStart"/>
      <w:r w:rsidR="005339FF" w:rsidRPr="005339FF">
        <w:rPr>
          <w:sz w:val="18"/>
          <w:szCs w:val="18"/>
        </w:rPr>
        <w:t>Bossuet</w:t>
      </w:r>
      <w:proofErr w:type="spellEnd"/>
      <w:r w:rsidR="005339FF" w:rsidRPr="005339FF">
        <w:rPr>
          <w:sz w:val="18"/>
          <w:szCs w:val="18"/>
        </w:rPr>
        <w:t>,</w:t>
      </w:r>
      <w:r w:rsidR="005339FF" w:rsidRPr="005339FF">
        <w:rPr>
          <w:noProof/>
          <w:color w:val="000000"/>
          <w:sz w:val="18"/>
          <w:szCs w:val="18"/>
        </w:rPr>
        <w:t xml:space="preserve"> principal teórico da monarquia absoluta no século XVII, todos os </w:t>
      </w:r>
      <w:r w:rsidR="009D2206" w:rsidRPr="005339FF">
        <w:rPr>
          <w:noProof/>
          <w:color w:val="000000"/>
          <w:sz w:val="18"/>
          <w:szCs w:val="18"/>
        </w:rPr>
        <w:t>H</w:t>
      </w:r>
      <w:r w:rsidR="005339FF" w:rsidRPr="005339FF">
        <w:rPr>
          <w:noProof/>
          <w:color w:val="000000"/>
          <w:sz w:val="18"/>
          <w:szCs w:val="18"/>
        </w:rPr>
        <w:t xml:space="preserve">omens deveriam obedecer ao rei, pois este representava Deus na Terra, o que lhe conferia poder sagrado. Por isso, todos os </w:t>
      </w:r>
      <w:r w:rsidR="009D2206" w:rsidRPr="005339FF">
        <w:rPr>
          <w:noProof/>
          <w:color w:val="000000"/>
          <w:sz w:val="18"/>
          <w:szCs w:val="18"/>
        </w:rPr>
        <w:t>H</w:t>
      </w:r>
      <w:r w:rsidR="005339FF" w:rsidRPr="005339FF">
        <w:rPr>
          <w:noProof/>
          <w:color w:val="000000"/>
          <w:sz w:val="18"/>
          <w:szCs w:val="18"/>
        </w:rPr>
        <w:t xml:space="preserve">omens deveriam obedecer ao monarca que asseguraria, com </w:t>
      </w:r>
      <w:r w:rsidR="009D2206">
        <w:rPr>
          <w:noProof/>
          <w:color w:val="000000"/>
          <w:sz w:val="18"/>
          <w:szCs w:val="18"/>
        </w:rPr>
        <w:t xml:space="preserve">o </w:t>
      </w:r>
      <w:r w:rsidR="005339FF" w:rsidRPr="005339FF">
        <w:rPr>
          <w:noProof/>
          <w:color w:val="000000"/>
          <w:sz w:val="18"/>
          <w:szCs w:val="18"/>
        </w:rPr>
        <w:t xml:space="preserve">seu poder supremo – absoluto –, o respeito pelas leis e a aplicação da justiça, evitando a anarquia do Estado. </w:t>
      </w:r>
    </w:p>
    <w:p w:rsidR="005339FF" w:rsidRPr="00805D02" w:rsidRDefault="00320572" w:rsidP="005339FF">
      <w:pPr>
        <w:spacing w:after="0" w:line="240" w:lineRule="auto"/>
        <w:jc w:val="both"/>
        <w:rPr>
          <w:spacing w:val="-4"/>
          <w:sz w:val="18"/>
          <w:szCs w:val="18"/>
        </w:rPr>
      </w:pPr>
      <w:r w:rsidRPr="00805D02">
        <w:rPr>
          <w:b/>
          <w:spacing w:val="-4"/>
          <w:sz w:val="18"/>
          <w:szCs w:val="18"/>
        </w:rPr>
        <w:t>2.1</w:t>
      </w:r>
      <w:r w:rsidR="005339FF" w:rsidRPr="00805D02">
        <w:rPr>
          <w:spacing w:val="-4"/>
          <w:sz w:val="18"/>
          <w:szCs w:val="18"/>
        </w:rPr>
        <w:t xml:space="preserve"> A corte representava um papel institucional central na representação do Estado na sociedade de Antigo Regime. Era o lugar onde se tomavam todas as decisões políticas da governação, onde se reuniam os cortesãos que o rei nomeava para os cargos consultivos e diplomáticos como </w:t>
      </w:r>
      <w:r w:rsidR="009D2206">
        <w:rPr>
          <w:spacing w:val="-4"/>
          <w:sz w:val="18"/>
          <w:szCs w:val="18"/>
        </w:rPr>
        <w:t>o</w:t>
      </w:r>
      <w:r w:rsidR="005339FF" w:rsidRPr="00805D02">
        <w:rPr>
          <w:spacing w:val="-4"/>
          <w:sz w:val="18"/>
          <w:szCs w:val="18"/>
        </w:rPr>
        <w:t xml:space="preserve"> Supremo Tribunal do Reino, onde o rei era juiz, a Tesouraria Régia e o Estado-Maior do Exército e das Polícias, além de outros organismos administrativos que empregavam centenas de funcionários. </w:t>
      </w:r>
    </w:p>
    <w:p w:rsidR="005339FF" w:rsidRPr="00805D02" w:rsidRDefault="00320572" w:rsidP="005339FF">
      <w:pPr>
        <w:spacing w:after="0" w:line="240" w:lineRule="auto"/>
        <w:jc w:val="both"/>
        <w:rPr>
          <w:spacing w:val="-2"/>
          <w:sz w:val="18"/>
          <w:szCs w:val="18"/>
        </w:rPr>
      </w:pPr>
      <w:r w:rsidRPr="00805D02">
        <w:rPr>
          <w:b/>
          <w:spacing w:val="-2"/>
          <w:sz w:val="18"/>
          <w:szCs w:val="18"/>
        </w:rPr>
        <w:t>2.2</w:t>
      </w:r>
      <w:r w:rsidR="005339FF" w:rsidRPr="00805D02">
        <w:rPr>
          <w:spacing w:val="-2"/>
          <w:sz w:val="18"/>
          <w:szCs w:val="18"/>
        </w:rPr>
        <w:t xml:space="preserve"> O autor do documento considera que a vida na sociedade de corte era um jogo sério, pois aí se decidia o lugar na hierarquia e a posição social que cada um dos servidores do rei continuaria ou não a desempenhar, consoante o cumprimento de obrigações e formalidades diárias, definidas por um código rígido de etiqueta.</w:t>
      </w:r>
    </w:p>
    <w:p w:rsidR="005339FF" w:rsidRPr="005339FF" w:rsidRDefault="00320572" w:rsidP="005339FF">
      <w:pPr>
        <w:spacing w:after="0" w:line="240" w:lineRule="auto"/>
        <w:jc w:val="both"/>
        <w:rPr>
          <w:sz w:val="18"/>
          <w:szCs w:val="18"/>
        </w:rPr>
      </w:pPr>
      <w:r w:rsidRPr="00320572">
        <w:rPr>
          <w:b/>
          <w:sz w:val="18"/>
          <w:szCs w:val="18"/>
        </w:rPr>
        <w:t>2.3</w:t>
      </w:r>
      <w:r w:rsidR="005339FF" w:rsidRPr="005339FF">
        <w:rPr>
          <w:sz w:val="18"/>
          <w:szCs w:val="18"/>
        </w:rPr>
        <w:t xml:space="preserve"> O monarca absoluto não dispensava os serviços dos seus servidores distribuindo magnanimamente cargos, dinheiro e favores. Em troca esperava obediência e granjeava a admiração dos súbditos através de rituais diários que exigiam normas de etiqueta muito rígidas carregadas de protocolo e significado institucional. Por isso, na corte desde o acordar do rei até ao momento de se vestir e de aparecer</w:t>
      </w:r>
      <w:r w:rsidR="009D2206">
        <w:rPr>
          <w:sz w:val="18"/>
          <w:szCs w:val="18"/>
        </w:rPr>
        <w:t>,</w:t>
      </w:r>
      <w:r w:rsidR="005339FF" w:rsidRPr="005339FF">
        <w:rPr>
          <w:sz w:val="18"/>
          <w:szCs w:val="18"/>
        </w:rPr>
        <w:t xml:space="preserve"> era seguido com todo o preceito pela alta nobreza, mais próxima, e pela hierarquia de nobres que integravam o séquito real numa encenação do poder e da grandeza do soberano que todos veneravam com admiração, como um deus.</w:t>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4 – No horizonte das fontes…</w:t>
      </w:r>
    </w:p>
    <w:p w:rsidR="005339FF" w:rsidRPr="005339FF" w:rsidRDefault="00320572" w:rsidP="005339FF">
      <w:pPr>
        <w:spacing w:after="0" w:line="240" w:lineRule="auto"/>
        <w:jc w:val="both"/>
        <w:rPr>
          <w:sz w:val="18"/>
          <w:szCs w:val="18"/>
        </w:rPr>
      </w:pPr>
      <w:r w:rsidRPr="00320572">
        <w:rPr>
          <w:b/>
          <w:sz w:val="18"/>
          <w:szCs w:val="18"/>
        </w:rPr>
        <w:t>1.1</w:t>
      </w:r>
      <w:r w:rsidR="005339FF" w:rsidRPr="005339FF">
        <w:rPr>
          <w:sz w:val="18"/>
          <w:szCs w:val="18"/>
        </w:rPr>
        <w:t xml:space="preserve"> Segundo o autor do documento 1, a descoberta de novos continentes constituiu um fator que permitiu à nobreza reforçar o seu poder político e económico, permitindo-lhe monopolizar os proventos da exploração económica do ultramar e consolidar o domínio hereditário da terra</w:t>
      </w:r>
      <w:r w:rsidR="00DA5E68">
        <w:rPr>
          <w:sz w:val="18"/>
          <w:szCs w:val="18"/>
        </w:rPr>
        <w:t>.</w:t>
      </w:r>
    </w:p>
    <w:p w:rsidR="005339FF" w:rsidRPr="005339FF" w:rsidRDefault="00320572" w:rsidP="005339FF">
      <w:pPr>
        <w:spacing w:after="0" w:line="240" w:lineRule="auto"/>
        <w:jc w:val="both"/>
        <w:rPr>
          <w:sz w:val="18"/>
          <w:szCs w:val="18"/>
        </w:rPr>
      </w:pPr>
      <w:r w:rsidRPr="00320572">
        <w:rPr>
          <w:b/>
          <w:sz w:val="18"/>
          <w:szCs w:val="18"/>
        </w:rPr>
        <w:t>1.2</w:t>
      </w:r>
      <w:r w:rsidR="005339FF" w:rsidRPr="005339FF">
        <w:rPr>
          <w:sz w:val="18"/>
          <w:szCs w:val="18"/>
        </w:rPr>
        <w:t xml:space="preserve"> Perante o papel preponderante da nobreza nos negócios ultramarinos assistiu-se, em Portugal, ao recuo transitório do papel das burguesias nacionais nos negócios do ultramar e nos cargos do reino. </w:t>
      </w:r>
    </w:p>
    <w:p w:rsidR="005339FF" w:rsidRPr="005339FF" w:rsidRDefault="00320572" w:rsidP="005339FF">
      <w:pPr>
        <w:spacing w:after="0" w:line="240" w:lineRule="auto"/>
        <w:jc w:val="both"/>
        <w:rPr>
          <w:sz w:val="18"/>
          <w:szCs w:val="18"/>
        </w:rPr>
      </w:pPr>
      <w:r w:rsidRPr="00320572">
        <w:rPr>
          <w:b/>
          <w:sz w:val="18"/>
          <w:szCs w:val="18"/>
        </w:rPr>
        <w:t>1.3</w:t>
      </w:r>
      <w:r w:rsidR="005339FF" w:rsidRPr="005339FF">
        <w:rPr>
          <w:sz w:val="18"/>
          <w:szCs w:val="18"/>
        </w:rPr>
        <w:t xml:space="preserve"> A </w:t>
      </w:r>
      <w:r w:rsidR="005339FF" w:rsidRPr="005339FF">
        <w:rPr>
          <w:noProof/>
          <w:color w:val="000000"/>
          <w:sz w:val="18"/>
          <w:szCs w:val="18"/>
        </w:rPr>
        <w:t xml:space="preserve">frase significa que a toda a </w:t>
      </w:r>
      <w:r w:rsidR="005339FF" w:rsidRPr="005339FF">
        <w:rPr>
          <w:noProof/>
          <w:sz w:val="18"/>
          <w:szCs w:val="18"/>
        </w:rPr>
        <w:t>nobreza</w:t>
      </w:r>
      <w:r w:rsidR="005339FF" w:rsidRPr="005339FF">
        <w:rPr>
          <w:noProof/>
          <w:color w:val="000000"/>
          <w:sz w:val="18"/>
          <w:szCs w:val="18"/>
        </w:rPr>
        <w:t>, além dos rendimentos da terra, exercia cargos públicos e acumulava cargos no império, tirando grandes lucros do comércio ultramarino. Desde cargos de comando na metrópole e no ultramar, a nobreza aproveitava a oportunidade de negócios lucrativos e participava na administração do reino, ocupando cargos e funções de prestígio na corte e no império</w:t>
      </w:r>
      <w:r w:rsidR="009D2206">
        <w:rPr>
          <w:noProof/>
          <w:color w:val="000000"/>
          <w:sz w:val="18"/>
          <w:szCs w:val="18"/>
        </w:rPr>
        <w:t>,</w:t>
      </w:r>
      <w:r w:rsidR="005339FF" w:rsidRPr="005339FF">
        <w:rPr>
          <w:noProof/>
          <w:color w:val="000000"/>
          <w:sz w:val="18"/>
          <w:szCs w:val="18"/>
        </w:rPr>
        <w:t xml:space="preserve"> </w:t>
      </w:r>
      <w:r w:rsidR="009D2206">
        <w:rPr>
          <w:noProof/>
          <w:color w:val="000000"/>
          <w:sz w:val="18"/>
          <w:szCs w:val="18"/>
        </w:rPr>
        <w:t xml:space="preserve">além de </w:t>
      </w:r>
      <w:r w:rsidR="005339FF" w:rsidRPr="005339FF">
        <w:rPr>
          <w:noProof/>
          <w:color w:val="000000"/>
          <w:sz w:val="18"/>
          <w:szCs w:val="18"/>
        </w:rPr>
        <w:t>participa</w:t>
      </w:r>
      <w:r w:rsidR="009D2206">
        <w:rPr>
          <w:noProof/>
          <w:color w:val="000000"/>
          <w:sz w:val="18"/>
          <w:szCs w:val="18"/>
        </w:rPr>
        <w:t>r</w:t>
      </w:r>
      <w:r w:rsidR="005339FF" w:rsidRPr="005339FF">
        <w:rPr>
          <w:noProof/>
          <w:color w:val="000000"/>
          <w:sz w:val="18"/>
          <w:szCs w:val="18"/>
        </w:rPr>
        <w:t xml:space="preserve"> nos negócios ultramarinos, com os quais alcanç</w:t>
      </w:r>
      <w:r w:rsidR="009D2206">
        <w:rPr>
          <w:noProof/>
          <w:color w:val="000000"/>
          <w:sz w:val="18"/>
          <w:szCs w:val="18"/>
        </w:rPr>
        <w:t>ava</w:t>
      </w:r>
      <w:r w:rsidR="005339FF" w:rsidRPr="005339FF">
        <w:rPr>
          <w:noProof/>
          <w:color w:val="000000"/>
          <w:sz w:val="18"/>
          <w:szCs w:val="18"/>
        </w:rPr>
        <w:t xml:space="preserve"> honras e privilégios além da atividade comercial (nobreza mer</w:t>
      </w:r>
      <w:r w:rsidR="00DA5E68">
        <w:rPr>
          <w:noProof/>
          <w:color w:val="000000"/>
          <w:sz w:val="18"/>
          <w:szCs w:val="18"/>
        </w:rPr>
        <w:t>-</w:t>
      </w:r>
      <w:r w:rsidR="005339FF" w:rsidRPr="005339FF">
        <w:rPr>
          <w:noProof/>
          <w:color w:val="000000"/>
          <w:sz w:val="18"/>
          <w:szCs w:val="18"/>
        </w:rPr>
        <w:t>cantilizada)</w:t>
      </w:r>
      <w:r w:rsidR="00DA5E68">
        <w:rPr>
          <w:noProof/>
          <w:color w:val="000000"/>
          <w:sz w:val="18"/>
          <w:szCs w:val="18"/>
        </w:rPr>
        <w:t>.</w:t>
      </w:r>
    </w:p>
    <w:p w:rsidR="001E474D" w:rsidRDefault="00320572" w:rsidP="005339FF">
      <w:pPr>
        <w:spacing w:after="0" w:line="240" w:lineRule="auto"/>
        <w:jc w:val="both"/>
        <w:rPr>
          <w:sz w:val="18"/>
          <w:szCs w:val="18"/>
        </w:rPr>
      </w:pPr>
      <w:r w:rsidRPr="00320572">
        <w:rPr>
          <w:b/>
          <w:sz w:val="18"/>
          <w:szCs w:val="18"/>
        </w:rPr>
        <w:lastRenderedPageBreak/>
        <w:t>2.1</w:t>
      </w:r>
      <w:r w:rsidR="005339FF" w:rsidRPr="005339FF">
        <w:rPr>
          <w:sz w:val="18"/>
          <w:szCs w:val="18"/>
        </w:rPr>
        <w:t xml:space="preserve"> Os reinados da </w:t>
      </w:r>
      <w:r w:rsidR="009D2206">
        <w:rPr>
          <w:sz w:val="18"/>
          <w:szCs w:val="18"/>
        </w:rPr>
        <w:t>segunda</w:t>
      </w:r>
      <w:r w:rsidR="005339FF" w:rsidRPr="005339FF">
        <w:rPr>
          <w:sz w:val="18"/>
          <w:szCs w:val="18"/>
        </w:rPr>
        <w:t xml:space="preserve"> dinastia, em Portugal, </w:t>
      </w:r>
      <w:r w:rsidR="005339FF" w:rsidRPr="00A61435">
        <w:rPr>
          <w:spacing w:val="-2"/>
          <w:sz w:val="18"/>
          <w:szCs w:val="18"/>
        </w:rPr>
        <w:t>corresponderam à afirmação progressiva do absolutismo</w:t>
      </w:r>
      <w:r w:rsidR="005339FF" w:rsidRPr="005339FF">
        <w:rPr>
          <w:sz w:val="18"/>
          <w:szCs w:val="18"/>
        </w:rPr>
        <w:t xml:space="preserve"> régio.</w:t>
      </w:r>
    </w:p>
    <w:p w:rsidR="005339FF" w:rsidRPr="005339FF" w:rsidRDefault="005339FF" w:rsidP="005339FF">
      <w:pPr>
        <w:spacing w:after="0" w:line="240" w:lineRule="auto"/>
        <w:jc w:val="both"/>
        <w:rPr>
          <w:sz w:val="18"/>
          <w:szCs w:val="18"/>
        </w:rPr>
      </w:pPr>
      <w:r w:rsidRPr="005339FF">
        <w:rPr>
          <w:sz w:val="18"/>
          <w:szCs w:val="18"/>
        </w:rPr>
        <w:t>D. João IV, após a restauração da independência, reorganizou o aparelho do Estado, verificando-se um declínio do poder dos conselhos representativos do clero e da nobreza nos reinados seguintes e o reforço do poder pessoal do rei. Por isso</w:t>
      </w:r>
      <w:r w:rsidR="009D2206">
        <w:rPr>
          <w:sz w:val="18"/>
          <w:szCs w:val="18"/>
        </w:rPr>
        <w:t>,</w:t>
      </w:r>
      <w:r w:rsidRPr="005339FF">
        <w:rPr>
          <w:sz w:val="18"/>
          <w:szCs w:val="18"/>
        </w:rPr>
        <w:t xml:space="preserve"> se atribuía ao rei o dito acerca da nobreza do reino – que seu avô apenas a temia, seu pai a temia e amava e ele nem a amava, nem temia.</w:t>
      </w:r>
    </w:p>
    <w:p w:rsidR="005339FF" w:rsidRPr="005339FF" w:rsidRDefault="00320572" w:rsidP="005339FF">
      <w:pPr>
        <w:spacing w:after="0" w:line="240" w:lineRule="auto"/>
        <w:jc w:val="both"/>
        <w:rPr>
          <w:sz w:val="18"/>
          <w:szCs w:val="18"/>
        </w:rPr>
      </w:pPr>
      <w:r w:rsidRPr="00320572">
        <w:rPr>
          <w:b/>
          <w:sz w:val="18"/>
          <w:szCs w:val="18"/>
        </w:rPr>
        <w:t>2.2</w:t>
      </w:r>
      <w:r w:rsidR="005339FF" w:rsidRPr="005339FF">
        <w:rPr>
          <w:sz w:val="18"/>
          <w:szCs w:val="18"/>
        </w:rPr>
        <w:t xml:space="preserve"> D. João V diminuiu o papel dos conselhos e a sua capacidade de decisão político-administrativa, reestruturando as competências dos secretários de Estado, os seus colaboradores mais próximos. O rei deu importância relevante às funções governativas, despachando todo o expediente e tomando decisões em todas as áreas decisivas da governação: legislativa, executiva e judicial.</w:t>
      </w:r>
    </w:p>
    <w:p w:rsidR="005339FF" w:rsidRPr="005339FF" w:rsidRDefault="00320572" w:rsidP="005339FF">
      <w:pPr>
        <w:spacing w:after="0" w:line="240" w:lineRule="auto"/>
        <w:jc w:val="both"/>
        <w:rPr>
          <w:noProof/>
          <w:color w:val="000000"/>
          <w:sz w:val="18"/>
          <w:szCs w:val="18"/>
        </w:rPr>
      </w:pPr>
      <w:r w:rsidRPr="00320572">
        <w:rPr>
          <w:b/>
          <w:sz w:val="18"/>
          <w:szCs w:val="18"/>
        </w:rPr>
        <w:t>2.3</w:t>
      </w:r>
      <w:r w:rsidR="005339FF" w:rsidRPr="005339FF">
        <w:rPr>
          <w:sz w:val="18"/>
          <w:szCs w:val="18"/>
        </w:rPr>
        <w:t xml:space="preserve"> Convergentes. Os dois autores referem-se ao reforço do poder da Coroa no reinado de D. João V, que adotou uma política de redução do peso político da nobreza enquanto grupo autónomo,</w:t>
      </w:r>
      <w:r w:rsidR="005339FF" w:rsidRPr="005339FF">
        <w:rPr>
          <w:noProof/>
          <w:color w:val="000000"/>
          <w:sz w:val="18"/>
          <w:szCs w:val="18"/>
        </w:rPr>
        <w:t xml:space="preserve"> promovendo</w:t>
      </w:r>
      <w:r w:rsidR="009D2206">
        <w:rPr>
          <w:noProof/>
          <w:color w:val="000000"/>
          <w:sz w:val="18"/>
          <w:szCs w:val="18"/>
        </w:rPr>
        <w:t xml:space="preserve"> </w:t>
      </w:r>
      <w:r w:rsidR="005339FF" w:rsidRPr="005339FF">
        <w:rPr>
          <w:noProof/>
          <w:color w:val="000000"/>
          <w:sz w:val="18"/>
          <w:szCs w:val="18"/>
        </w:rPr>
        <w:t xml:space="preserve">o enfraquecimento do poder  dos grupos privilegiados, e concedendo-lhes  privilégios e mercês, ao mesmo tempo que deixou de reunir as cortes, passando a ter o controlo direto de toda a administração pública. </w:t>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5 – No horizonte das fontes…</w:t>
      </w:r>
    </w:p>
    <w:p w:rsidR="005339FF" w:rsidRPr="005339FF" w:rsidRDefault="000900F7" w:rsidP="005339FF">
      <w:pPr>
        <w:spacing w:after="0" w:line="240" w:lineRule="auto"/>
        <w:jc w:val="both"/>
        <w:rPr>
          <w:noProof/>
          <w:color w:val="000000"/>
          <w:sz w:val="18"/>
          <w:szCs w:val="18"/>
        </w:rPr>
      </w:pPr>
      <w:r>
        <w:rPr>
          <w:b/>
          <w:sz w:val="18"/>
          <w:szCs w:val="18"/>
        </w:rPr>
        <w:t>1.</w:t>
      </w:r>
      <w:r w:rsidR="005339FF" w:rsidRPr="00320572">
        <w:rPr>
          <w:b/>
          <w:sz w:val="18"/>
          <w:szCs w:val="18"/>
        </w:rPr>
        <w:t>1</w:t>
      </w:r>
      <w:r w:rsidR="005339FF" w:rsidRPr="005339FF">
        <w:rPr>
          <w:sz w:val="18"/>
          <w:szCs w:val="18"/>
        </w:rPr>
        <w:t xml:space="preserve"> Holanda ou República das Províncias Unidas do Norte.</w:t>
      </w:r>
    </w:p>
    <w:p w:rsidR="005339FF" w:rsidRPr="005339FF" w:rsidRDefault="000900F7" w:rsidP="005339FF">
      <w:pPr>
        <w:spacing w:after="0" w:line="240" w:lineRule="auto"/>
        <w:jc w:val="both"/>
        <w:rPr>
          <w:noProof/>
          <w:color w:val="000000"/>
          <w:sz w:val="18"/>
          <w:szCs w:val="18"/>
        </w:rPr>
      </w:pPr>
      <w:r>
        <w:rPr>
          <w:b/>
          <w:sz w:val="18"/>
          <w:szCs w:val="18"/>
        </w:rPr>
        <w:t>1.</w:t>
      </w:r>
      <w:r w:rsidR="005339FF" w:rsidRPr="00320572">
        <w:rPr>
          <w:b/>
          <w:sz w:val="18"/>
          <w:szCs w:val="18"/>
        </w:rPr>
        <w:t>2</w:t>
      </w:r>
      <w:r w:rsidR="005339FF" w:rsidRPr="005339FF">
        <w:rPr>
          <w:sz w:val="18"/>
          <w:szCs w:val="18"/>
        </w:rPr>
        <w:t xml:space="preserve"> </w:t>
      </w:r>
      <w:r w:rsidR="005339FF" w:rsidRPr="005339FF">
        <w:rPr>
          <w:noProof/>
          <w:color w:val="000000"/>
          <w:sz w:val="18"/>
          <w:szCs w:val="18"/>
        </w:rPr>
        <w:t xml:space="preserve">Era uma região florescente, constítuida, sobretudo, por uma burguesia urbana enriquecida, com apreço pela liberdade de expressão relativamente ao poder político e tolerante para com todos os que na Europa católica do sul encontravam a opressão, como os judeus, protestantes e outros, acolhendo-os na sua sociedade. Esta atitude manifestou-se vantajosa para os negócios e para o desenvolvimento da economia, aliando a tolerância política, económica e religiosa ao alto indíce demográfico que caracterizava esta região. A forte densidade urbana, com elevado número de emigrantes esclarecidos e fugidos de perseguições políticas e religiosas, contribuiu para o predomínio de burgueses (naturais e emigrados), com altos níveis de contactos globais (espaço colonial) e capacidade financeira, comercial e distribuidora de produtos em diferentes partes do globo. </w:t>
      </w:r>
    </w:p>
    <w:p w:rsidR="005339FF" w:rsidRPr="00805D02" w:rsidRDefault="000900F7" w:rsidP="005339FF">
      <w:pPr>
        <w:spacing w:after="0" w:line="240" w:lineRule="auto"/>
        <w:jc w:val="both"/>
        <w:rPr>
          <w:spacing w:val="-2"/>
          <w:sz w:val="18"/>
          <w:szCs w:val="18"/>
        </w:rPr>
      </w:pPr>
      <w:r>
        <w:rPr>
          <w:b/>
          <w:spacing w:val="-2"/>
          <w:sz w:val="18"/>
          <w:szCs w:val="18"/>
        </w:rPr>
        <w:t>1.</w:t>
      </w:r>
      <w:r w:rsidR="005339FF" w:rsidRPr="00805D02">
        <w:rPr>
          <w:b/>
          <w:spacing w:val="-2"/>
          <w:sz w:val="18"/>
          <w:szCs w:val="18"/>
        </w:rPr>
        <w:t>3</w:t>
      </w:r>
      <w:r w:rsidR="005339FF" w:rsidRPr="00805D02">
        <w:rPr>
          <w:spacing w:val="-2"/>
          <w:sz w:val="18"/>
          <w:szCs w:val="18"/>
        </w:rPr>
        <w:t xml:space="preserve"> Hugo </w:t>
      </w:r>
      <w:proofErr w:type="spellStart"/>
      <w:r w:rsidR="005339FF" w:rsidRPr="00805D02">
        <w:rPr>
          <w:spacing w:val="-2"/>
          <w:sz w:val="18"/>
          <w:szCs w:val="18"/>
        </w:rPr>
        <w:t>Grotius</w:t>
      </w:r>
      <w:proofErr w:type="spellEnd"/>
      <w:r w:rsidR="005339FF" w:rsidRPr="00805D02">
        <w:rPr>
          <w:spacing w:val="-2"/>
          <w:sz w:val="18"/>
          <w:szCs w:val="18"/>
        </w:rPr>
        <w:t xml:space="preserve">, jurista e diplomata holandês, defendeu a legitimação do domínio dos mares e rejeitou o direito dos povos ibéricos à exclusividade da navegação comercial oceânica. Considerava o mar um território internacional, logo propriedade comum de todos, procurando beneficiar a sua nação que ficaria livre de exercer as atividades comerciais à escala global com </w:t>
      </w:r>
      <w:r w:rsidR="009D2206">
        <w:rPr>
          <w:spacing w:val="-2"/>
          <w:sz w:val="18"/>
          <w:szCs w:val="18"/>
        </w:rPr>
        <w:t xml:space="preserve">a </w:t>
      </w:r>
      <w:r w:rsidR="005339FF" w:rsidRPr="00805D02">
        <w:rPr>
          <w:spacing w:val="-2"/>
          <w:sz w:val="18"/>
          <w:szCs w:val="18"/>
        </w:rPr>
        <w:t>força das suas frotas.</w:t>
      </w:r>
      <w:r>
        <w:rPr>
          <w:spacing w:val="-2"/>
          <w:sz w:val="18"/>
          <w:szCs w:val="18"/>
        </w:rPr>
        <w:t xml:space="preserve"> </w:t>
      </w:r>
      <w:r w:rsidR="005339FF" w:rsidRPr="00805D02">
        <w:rPr>
          <w:spacing w:val="-2"/>
          <w:sz w:val="18"/>
          <w:szCs w:val="18"/>
        </w:rPr>
        <w:t>Os Holandeses acabariam por consolidar o seu poderio colonial pela ação militar e comercial das duas companhias mercantis e monopolistas</w:t>
      </w:r>
      <w:r w:rsidR="00DA5E68">
        <w:rPr>
          <w:spacing w:val="-2"/>
          <w:sz w:val="18"/>
          <w:szCs w:val="18"/>
        </w:rPr>
        <w:t>.</w:t>
      </w:r>
    </w:p>
    <w:p w:rsidR="005339FF" w:rsidRPr="005339FF" w:rsidRDefault="000900F7" w:rsidP="005339FF">
      <w:pPr>
        <w:spacing w:after="0" w:line="240" w:lineRule="auto"/>
        <w:jc w:val="both"/>
        <w:rPr>
          <w:sz w:val="18"/>
          <w:szCs w:val="18"/>
        </w:rPr>
      </w:pPr>
      <w:r>
        <w:rPr>
          <w:b/>
          <w:sz w:val="18"/>
          <w:szCs w:val="18"/>
        </w:rPr>
        <w:lastRenderedPageBreak/>
        <w:t>2.1</w:t>
      </w:r>
      <w:r w:rsidR="00320572" w:rsidRPr="00A601F5">
        <w:rPr>
          <w:b/>
          <w:sz w:val="18"/>
          <w:szCs w:val="18"/>
        </w:rPr>
        <w:t>.</w:t>
      </w:r>
      <w:r w:rsidR="005339FF" w:rsidRPr="005339FF">
        <w:rPr>
          <w:sz w:val="18"/>
          <w:szCs w:val="18"/>
        </w:rPr>
        <w:t xml:space="preserve"> O novo rei de Inglaterra (Guilherme III), coroado sob juramento da </w:t>
      </w:r>
      <w:r w:rsidR="005339FF" w:rsidRPr="005339FF">
        <w:rPr>
          <w:i/>
          <w:sz w:val="18"/>
          <w:szCs w:val="18"/>
        </w:rPr>
        <w:t xml:space="preserve">Declaração dos Direitos </w:t>
      </w:r>
      <w:r w:rsidR="005339FF" w:rsidRPr="005339FF">
        <w:rPr>
          <w:sz w:val="18"/>
          <w:szCs w:val="18"/>
        </w:rPr>
        <w:t>(1689) comprometeu-se a restituir a liberdade religiosa aos protestantes, a não aumentar os impostos sem ouvir o Parlamento e a manter a independência da justiça. Desta forma</w:t>
      </w:r>
      <w:r w:rsidR="009D2206">
        <w:rPr>
          <w:sz w:val="18"/>
          <w:szCs w:val="18"/>
        </w:rPr>
        <w:t>,</w:t>
      </w:r>
      <w:r w:rsidR="005339FF" w:rsidRPr="005339FF">
        <w:rPr>
          <w:sz w:val="18"/>
          <w:szCs w:val="18"/>
        </w:rPr>
        <w:t xml:space="preserve"> ficava garantido o poder do parlamento e dos indivíduos sobre o poder real. Esta segunda revolução – </w:t>
      </w:r>
      <w:r w:rsidR="005339FF" w:rsidRPr="005339FF">
        <w:rPr>
          <w:i/>
          <w:sz w:val="18"/>
          <w:szCs w:val="18"/>
        </w:rPr>
        <w:t>Revolução Gloriosa –</w:t>
      </w:r>
      <w:r w:rsidR="005339FF" w:rsidRPr="005339FF">
        <w:rPr>
          <w:sz w:val="18"/>
          <w:szCs w:val="18"/>
        </w:rPr>
        <w:t xml:space="preserve"> representou a vitória da aristocracia rural e da burguesia sobre o absolutismo régio sendo uma prática seguida até hoje na política inglesa – a monarquia parlamentar –, e a recusa do poder centralizado na pessoa do rei. O reforço do poder do </w:t>
      </w:r>
      <w:r w:rsidR="005339FF" w:rsidRPr="009D2206">
        <w:rPr>
          <w:sz w:val="18"/>
          <w:szCs w:val="18"/>
        </w:rPr>
        <w:t>Parlamento</w:t>
      </w:r>
      <w:r w:rsidR="005339FF" w:rsidRPr="005339FF">
        <w:rPr>
          <w:sz w:val="18"/>
          <w:szCs w:val="18"/>
        </w:rPr>
        <w:t xml:space="preserve"> confirmou o triunfo das ideias liberais propostas por Locke, teorizador do parlamentarismo.</w:t>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6 – No horizonte das fontes…</w:t>
      </w:r>
    </w:p>
    <w:p w:rsidR="005339FF" w:rsidRPr="005339FF" w:rsidRDefault="00320572" w:rsidP="005339FF">
      <w:pPr>
        <w:spacing w:after="0" w:line="240" w:lineRule="auto"/>
        <w:jc w:val="both"/>
        <w:rPr>
          <w:sz w:val="18"/>
          <w:szCs w:val="18"/>
        </w:rPr>
      </w:pPr>
      <w:r>
        <w:rPr>
          <w:b/>
          <w:sz w:val="18"/>
          <w:szCs w:val="18"/>
        </w:rPr>
        <w:t>1.</w:t>
      </w:r>
      <w:r w:rsidR="005339FF" w:rsidRPr="00320572">
        <w:rPr>
          <w:b/>
          <w:sz w:val="18"/>
          <w:szCs w:val="18"/>
        </w:rPr>
        <w:t>1</w:t>
      </w:r>
      <w:r w:rsidR="005339FF" w:rsidRPr="005339FF">
        <w:rPr>
          <w:sz w:val="18"/>
          <w:szCs w:val="18"/>
        </w:rPr>
        <w:t xml:space="preserve"> Para </w:t>
      </w:r>
      <w:proofErr w:type="spellStart"/>
      <w:r w:rsidR="005339FF" w:rsidRPr="005339FF">
        <w:rPr>
          <w:sz w:val="18"/>
          <w:szCs w:val="18"/>
        </w:rPr>
        <w:t>Colbert</w:t>
      </w:r>
      <w:proofErr w:type="spellEnd"/>
      <w:r w:rsidR="005339FF" w:rsidRPr="005339FF">
        <w:rPr>
          <w:sz w:val="18"/>
          <w:szCs w:val="18"/>
        </w:rPr>
        <w:t xml:space="preserve"> a base da riqueza de um Estado era a quantidade de ouro e de dinheiro que se conseguia arrecadar</w:t>
      </w:r>
      <w:r w:rsidR="009D2206">
        <w:rPr>
          <w:sz w:val="18"/>
          <w:szCs w:val="18"/>
        </w:rPr>
        <w:t xml:space="preserve"> </w:t>
      </w:r>
      <w:r w:rsidR="009D2206" w:rsidRPr="009D2206">
        <w:rPr>
          <w:sz w:val="18"/>
          <w:szCs w:val="18"/>
        </w:rPr>
        <w:t>no reino (doc. 1).</w:t>
      </w:r>
    </w:p>
    <w:p w:rsidR="005339FF" w:rsidRPr="005339FF" w:rsidRDefault="00320572" w:rsidP="005339FF">
      <w:pPr>
        <w:spacing w:after="0" w:line="240" w:lineRule="auto"/>
        <w:jc w:val="both"/>
        <w:rPr>
          <w:sz w:val="18"/>
          <w:szCs w:val="18"/>
        </w:rPr>
      </w:pPr>
      <w:r>
        <w:rPr>
          <w:b/>
          <w:sz w:val="18"/>
          <w:szCs w:val="18"/>
        </w:rPr>
        <w:t>1.</w:t>
      </w:r>
      <w:r w:rsidR="005339FF" w:rsidRPr="00320572">
        <w:rPr>
          <w:b/>
          <w:sz w:val="18"/>
          <w:szCs w:val="18"/>
        </w:rPr>
        <w:t>2</w:t>
      </w:r>
      <w:r w:rsidR="005339FF" w:rsidRPr="005339FF">
        <w:rPr>
          <w:sz w:val="18"/>
          <w:szCs w:val="18"/>
        </w:rPr>
        <w:t xml:space="preserve"> </w:t>
      </w:r>
      <w:proofErr w:type="spellStart"/>
      <w:r w:rsidR="005339FF" w:rsidRPr="005339FF">
        <w:rPr>
          <w:sz w:val="18"/>
          <w:szCs w:val="18"/>
        </w:rPr>
        <w:t>Colbert</w:t>
      </w:r>
      <w:proofErr w:type="spellEnd"/>
      <w:r w:rsidR="005339FF" w:rsidRPr="005339FF">
        <w:rPr>
          <w:sz w:val="18"/>
          <w:szCs w:val="18"/>
        </w:rPr>
        <w:t xml:space="preserve"> colocou em prática o seu pensamento económico, desenvolvendo as manufaturas de modo a que as exportações fossem em maior número do que as importações (como é referido no documento 2 «…rico nas artes e fecundo em bens de todo o género, sem necessidade de nada e podendo dispensar tudo…»), conseguindo</w:t>
      </w:r>
      <w:r w:rsidR="009D2206">
        <w:rPr>
          <w:sz w:val="18"/>
          <w:szCs w:val="18"/>
        </w:rPr>
        <w:t>,</w:t>
      </w:r>
      <w:r w:rsidR="005339FF" w:rsidRPr="005339FF">
        <w:rPr>
          <w:sz w:val="18"/>
          <w:szCs w:val="18"/>
        </w:rPr>
        <w:t xml:space="preserve"> assim</w:t>
      </w:r>
      <w:r w:rsidR="009D2206">
        <w:rPr>
          <w:sz w:val="18"/>
          <w:szCs w:val="18"/>
        </w:rPr>
        <w:t>,</w:t>
      </w:r>
      <w:r w:rsidR="005339FF" w:rsidRPr="005339FF">
        <w:rPr>
          <w:sz w:val="18"/>
          <w:szCs w:val="18"/>
        </w:rPr>
        <w:t xml:space="preserve"> uma balança comercial favorável. </w:t>
      </w:r>
      <w:r w:rsidR="00DA5E68">
        <w:rPr>
          <w:sz w:val="18"/>
          <w:szCs w:val="18"/>
        </w:rPr>
        <w:br/>
      </w:r>
      <w:r w:rsidR="005339FF" w:rsidRPr="005339FF">
        <w:rPr>
          <w:sz w:val="18"/>
          <w:szCs w:val="18"/>
        </w:rPr>
        <w:t xml:space="preserve">O ouro permanecia no reino, conseguindo-se, inclusive, «retirar» riqueza aos outros Estados. Para o desenvolvimento </w:t>
      </w:r>
      <w:proofErr w:type="spellStart"/>
      <w:r w:rsidR="005339FF" w:rsidRPr="005339FF">
        <w:rPr>
          <w:sz w:val="18"/>
          <w:szCs w:val="18"/>
        </w:rPr>
        <w:t>manufatureiro</w:t>
      </w:r>
      <w:proofErr w:type="spellEnd"/>
      <w:r w:rsidR="005339FF" w:rsidRPr="005339FF">
        <w:rPr>
          <w:sz w:val="18"/>
          <w:szCs w:val="18"/>
        </w:rPr>
        <w:t xml:space="preserve">, </w:t>
      </w:r>
      <w:proofErr w:type="spellStart"/>
      <w:r w:rsidR="005339FF" w:rsidRPr="005339FF">
        <w:rPr>
          <w:sz w:val="18"/>
          <w:szCs w:val="18"/>
        </w:rPr>
        <w:t>Colbert</w:t>
      </w:r>
      <w:proofErr w:type="spellEnd"/>
      <w:r w:rsidR="005339FF" w:rsidRPr="005339FF">
        <w:rPr>
          <w:sz w:val="18"/>
          <w:szCs w:val="18"/>
        </w:rPr>
        <w:t xml:space="preserve"> concedeu vários privilégios fiscais aos investidores, subsidiou e permitiu a criação de monopólios de fabrico, criou as manufaturas reais e regulamentou toda a atividade manufatureira. Para além do desenvolvimento </w:t>
      </w:r>
      <w:proofErr w:type="spellStart"/>
      <w:r w:rsidR="005339FF" w:rsidRPr="00A61435">
        <w:rPr>
          <w:spacing w:val="-2"/>
          <w:sz w:val="18"/>
          <w:szCs w:val="18"/>
        </w:rPr>
        <w:t>manufatureiro</w:t>
      </w:r>
      <w:proofErr w:type="spellEnd"/>
      <w:r w:rsidR="005339FF" w:rsidRPr="00A61435">
        <w:rPr>
          <w:spacing w:val="-2"/>
          <w:sz w:val="18"/>
          <w:szCs w:val="18"/>
        </w:rPr>
        <w:t xml:space="preserve">, </w:t>
      </w:r>
      <w:proofErr w:type="spellStart"/>
      <w:r w:rsidR="005339FF" w:rsidRPr="00A61435">
        <w:rPr>
          <w:spacing w:val="-2"/>
          <w:sz w:val="18"/>
          <w:szCs w:val="18"/>
        </w:rPr>
        <w:t>Colbert</w:t>
      </w:r>
      <w:proofErr w:type="spellEnd"/>
      <w:r w:rsidR="005339FF" w:rsidRPr="00A61435">
        <w:rPr>
          <w:spacing w:val="-2"/>
          <w:sz w:val="18"/>
          <w:szCs w:val="18"/>
        </w:rPr>
        <w:t xml:space="preserve"> aumentou as taxas alfandegárias,</w:t>
      </w:r>
      <w:r w:rsidR="005339FF" w:rsidRPr="005339FF">
        <w:rPr>
          <w:sz w:val="18"/>
          <w:szCs w:val="18"/>
        </w:rPr>
        <w:t xml:space="preserve"> para que os produtos importados fossem menos competitivos do que os produtos nacionais</w:t>
      </w:r>
      <w:r w:rsidR="009D2206">
        <w:rPr>
          <w:sz w:val="18"/>
          <w:szCs w:val="18"/>
        </w:rPr>
        <w:t xml:space="preserve">, </w:t>
      </w:r>
      <w:r w:rsidR="005339FF" w:rsidRPr="005339FF">
        <w:rPr>
          <w:sz w:val="18"/>
          <w:szCs w:val="18"/>
        </w:rPr>
        <w:t>regulamentou e controlou a atividade comercial, aumentando</w:t>
      </w:r>
      <w:r w:rsidR="000900F7">
        <w:rPr>
          <w:sz w:val="18"/>
          <w:szCs w:val="18"/>
        </w:rPr>
        <w:t>, também,</w:t>
      </w:r>
      <w:r w:rsidR="005339FF" w:rsidRPr="005339FF">
        <w:rPr>
          <w:sz w:val="18"/>
          <w:szCs w:val="18"/>
        </w:rPr>
        <w:t xml:space="preserve"> a frota mercante francesa.</w:t>
      </w:r>
    </w:p>
    <w:p w:rsidR="005339FF" w:rsidRPr="005339FF" w:rsidRDefault="00320572" w:rsidP="005339FF">
      <w:pPr>
        <w:spacing w:after="0" w:line="240" w:lineRule="auto"/>
        <w:jc w:val="both"/>
        <w:rPr>
          <w:sz w:val="18"/>
          <w:szCs w:val="18"/>
        </w:rPr>
      </w:pPr>
      <w:r w:rsidRPr="00A601F5">
        <w:rPr>
          <w:b/>
          <w:sz w:val="18"/>
          <w:szCs w:val="18"/>
        </w:rPr>
        <w:t>1.</w:t>
      </w:r>
      <w:r w:rsidR="005339FF" w:rsidRPr="00A601F5">
        <w:rPr>
          <w:b/>
          <w:sz w:val="18"/>
          <w:szCs w:val="18"/>
        </w:rPr>
        <w:t>3</w:t>
      </w:r>
      <w:r w:rsidR="005339FF" w:rsidRPr="005339FF">
        <w:rPr>
          <w:sz w:val="18"/>
          <w:szCs w:val="18"/>
        </w:rPr>
        <w:t xml:space="preserve"> </w:t>
      </w:r>
      <w:r w:rsidR="00A7349C">
        <w:rPr>
          <w:sz w:val="18"/>
          <w:szCs w:val="18"/>
        </w:rPr>
        <w:t>Resposta aberta. U</w:t>
      </w:r>
      <w:r w:rsidR="00A7349C" w:rsidRPr="00A7349C">
        <w:rPr>
          <w:sz w:val="18"/>
          <w:szCs w:val="18"/>
        </w:rPr>
        <w:t>ma possibilidade</w:t>
      </w:r>
      <w:r w:rsidR="00A7349C">
        <w:rPr>
          <w:sz w:val="18"/>
          <w:szCs w:val="18"/>
        </w:rPr>
        <w:t xml:space="preserve">: </w:t>
      </w:r>
      <w:r w:rsidR="005339FF" w:rsidRPr="005339FF">
        <w:rPr>
          <w:sz w:val="18"/>
          <w:szCs w:val="18"/>
        </w:rPr>
        <w:t xml:space="preserve">Thomas </w:t>
      </w:r>
      <w:proofErr w:type="spellStart"/>
      <w:r w:rsidR="005339FF" w:rsidRPr="005339FF">
        <w:rPr>
          <w:sz w:val="18"/>
          <w:szCs w:val="18"/>
        </w:rPr>
        <w:t>Mun</w:t>
      </w:r>
      <w:proofErr w:type="spellEnd"/>
      <w:r w:rsidR="005339FF" w:rsidRPr="005339FF">
        <w:rPr>
          <w:sz w:val="18"/>
          <w:szCs w:val="18"/>
        </w:rPr>
        <w:t xml:space="preserve"> concorda com </w:t>
      </w:r>
      <w:proofErr w:type="spellStart"/>
      <w:r w:rsidR="005339FF" w:rsidRPr="005339FF">
        <w:rPr>
          <w:sz w:val="18"/>
          <w:szCs w:val="18"/>
        </w:rPr>
        <w:t>Colbert</w:t>
      </w:r>
      <w:proofErr w:type="spellEnd"/>
      <w:r w:rsidR="005339FF" w:rsidRPr="005339FF">
        <w:rPr>
          <w:sz w:val="18"/>
          <w:szCs w:val="18"/>
        </w:rPr>
        <w:t>, pois considera</w:t>
      </w:r>
      <w:r w:rsidR="00A7349C">
        <w:rPr>
          <w:sz w:val="18"/>
          <w:szCs w:val="18"/>
        </w:rPr>
        <w:t>va</w:t>
      </w:r>
      <w:r w:rsidR="005339FF" w:rsidRPr="005339FF">
        <w:rPr>
          <w:sz w:val="18"/>
          <w:szCs w:val="18"/>
        </w:rPr>
        <w:t xml:space="preserve"> que </w:t>
      </w:r>
      <w:r w:rsidR="00A7349C">
        <w:rPr>
          <w:sz w:val="18"/>
          <w:szCs w:val="18"/>
        </w:rPr>
        <w:t>era</w:t>
      </w:r>
      <w:r w:rsidR="005339FF" w:rsidRPr="005339FF">
        <w:rPr>
          <w:sz w:val="18"/>
          <w:szCs w:val="18"/>
        </w:rPr>
        <w:t xml:space="preserve"> necessário «ganhar» na balança comercial, ou seja, exportar mais do que importar, garantindo assim, que a riqueza do Estado se reforce</w:t>
      </w:r>
      <w:r w:rsidR="00A7349C">
        <w:rPr>
          <w:sz w:val="18"/>
          <w:szCs w:val="18"/>
        </w:rPr>
        <w:t xml:space="preserve">, </w:t>
      </w:r>
      <w:r w:rsidR="00A7349C" w:rsidRPr="00A7349C">
        <w:rPr>
          <w:sz w:val="18"/>
          <w:szCs w:val="18"/>
        </w:rPr>
        <w:t>conforme os documentos 1 e 3</w:t>
      </w:r>
      <w:r w:rsidR="005339FF" w:rsidRPr="005339FF">
        <w:rPr>
          <w:sz w:val="18"/>
          <w:szCs w:val="18"/>
        </w:rPr>
        <w:t>.</w:t>
      </w:r>
    </w:p>
    <w:p w:rsidR="005339FF" w:rsidRPr="005339FF" w:rsidRDefault="005339FF" w:rsidP="005339FF">
      <w:pPr>
        <w:spacing w:after="0" w:line="240" w:lineRule="auto"/>
        <w:jc w:val="both"/>
        <w:rPr>
          <w:sz w:val="18"/>
          <w:szCs w:val="18"/>
        </w:rPr>
      </w:pPr>
      <w:r w:rsidRPr="00A601F5">
        <w:rPr>
          <w:b/>
          <w:sz w:val="18"/>
          <w:szCs w:val="18"/>
        </w:rPr>
        <w:t>1.4</w:t>
      </w:r>
      <w:r w:rsidRPr="005339FF">
        <w:rPr>
          <w:sz w:val="18"/>
          <w:szCs w:val="18"/>
        </w:rPr>
        <w:t xml:space="preserve"> A </w:t>
      </w:r>
      <w:r w:rsidR="000900F7">
        <w:rPr>
          <w:sz w:val="18"/>
          <w:szCs w:val="18"/>
        </w:rPr>
        <w:t>Grã-Bretanha</w:t>
      </w:r>
      <w:r w:rsidRPr="005339FF">
        <w:rPr>
          <w:sz w:val="18"/>
          <w:szCs w:val="18"/>
        </w:rPr>
        <w:t xml:space="preserve"> garantiu o domínio do comércio marítimo colonial com a publicação dos </w:t>
      </w:r>
      <w:r w:rsidRPr="005339FF">
        <w:rPr>
          <w:i/>
          <w:sz w:val="18"/>
          <w:szCs w:val="18"/>
        </w:rPr>
        <w:t>Atos de Navegação</w:t>
      </w:r>
      <w:r w:rsidRPr="005339FF">
        <w:rPr>
          <w:sz w:val="18"/>
          <w:szCs w:val="18"/>
        </w:rPr>
        <w:t xml:space="preserve"> (doc. 4), porque garantia o exclusivo comercial com as suas colónias, não permitindo que outros povos pudessem negociar diretamente com elas, ou seja, colocava entraves à atividade de intermediários. Para além desta medida, a Grã-Bretanha também controlava o comércio colonial através das Companhias de Comércio, que foi reforçando.</w:t>
      </w:r>
    </w:p>
    <w:p w:rsidR="005339FF" w:rsidRPr="005339FF" w:rsidRDefault="005339FF" w:rsidP="005339FF">
      <w:pPr>
        <w:spacing w:after="0" w:line="240" w:lineRule="auto"/>
        <w:jc w:val="both"/>
        <w:rPr>
          <w:sz w:val="18"/>
          <w:szCs w:val="18"/>
        </w:rPr>
      </w:pPr>
      <w:r w:rsidRPr="00A601F5">
        <w:rPr>
          <w:b/>
          <w:sz w:val="18"/>
          <w:szCs w:val="18"/>
        </w:rPr>
        <w:t>1.5</w:t>
      </w:r>
      <w:r w:rsidRPr="005339FF">
        <w:rPr>
          <w:sz w:val="18"/>
          <w:szCs w:val="18"/>
        </w:rPr>
        <w:t xml:space="preserve"> As medidas tomadas pelos Britânicos visavam a proteção </w:t>
      </w:r>
      <w:r w:rsidR="00A7349C">
        <w:rPr>
          <w:sz w:val="18"/>
          <w:szCs w:val="18"/>
        </w:rPr>
        <w:t xml:space="preserve">do </w:t>
      </w:r>
      <w:r w:rsidRPr="005339FF">
        <w:rPr>
          <w:sz w:val="18"/>
          <w:szCs w:val="18"/>
        </w:rPr>
        <w:t xml:space="preserve">comércio externo, pretendendo alcançar uma balança comercial positiva para a Grã-Bretanha, por isso, creio que poderiam ter seguido o pensamento de </w:t>
      </w:r>
      <w:proofErr w:type="spellStart"/>
      <w:r w:rsidRPr="005339FF">
        <w:rPr>
          <w:sz w:val="18"/>
          <w:szCs w:val="18"/>
        </w:rPr>
        <w:t>Mun</w:t>
      </w:r>
      <w:proofErr w:type="spellEnd"/>
      <w:r w:rsidRPr="005339FF">
        <w:rPr>
          <w:sz w:val="18"/>
          <w:szCs w:val="18"/>
        </w:rPr>
        <w:t>.</w:t>
      </w:r>
    </w:p>
    <w:p w:rsidR="005339FF" w:rsidRPr="005339FF" w:rsidRDefault="005339FF" w:rsidP="005339FF">
      <w:pPr>
        <w:spacing w:after="0" w:line="240" w:lineRule="auto"/>
        <w:jc w:val="both"/>
        <w:rPr>
          <w:sz w:val="18"/>
          <w:szCs w:val="18"/>
        </w:rPr>
      </w:pPr>
      <w:r w:rsidRPr="00A601F5">
        <w:rPr>
          <w:b/>
          <w:sz w:val="18"/>
          <w:szCs w:val="18"/>
        </w:rPr>
        <w:lastRenderedPageBreak/>
        <w:t>1.6</w:t>
      </w:r>
      <w:r w:rsidRPr="005339FF">
        <w:rPr>
          <w:sz w:val="18"/>
          <w:szCs w:val="18"/>
        </w:rPr>
        <w:t xml:space="preserve"> As áreas coloniais eram muito disputadas entre as várias potências europeias levando a vários e longos conflitos como foi o caso da Guerra dos Sete Anos entre a Grã-Bretanha e a França presente no documento 5. Os países europeus foram aplicando medidas mercantilistas promovendo as suas manufaturas, investindo em frota mercante para escoar estes produtos</w:t>
      </w:r>
      <w:r w:rsidR="00A7349C">
        <w:rPr>
          <w:sz w:val="18"/>
          <w:szCs w:val="18"/>
        </w:rPr>
        <w:t>,</w:t>
      </w:r>
      <w:r w:rsidRPr="005339FF">
        <w:rPr>
          <w:sz w:val="18"/>
          <w:szCs w:val="18"/>
        </w:rPr>
        <w:t xml:space="preserve"> e aumentando as taxas alfandegárias para que os produtos importados não fossem competitivos por serem mais caros. Deste modo, os países europeus iam-se controlando uns aos outros, ou seja, a circulação de mercadorias no continente europeu foi muito afetada. Neste contexto as áreas coloniais ganharam um papel ainda mais relevante, na medida em que eram mercados de escoamento dos seus produtos manufaturados, mas também abasteciam as potências europeias de matérias-primas e produtos exóticos que eram muito desejados na Europa. As várias potências europeias visavam com este enfoque na atividade comercial, o maior lucro possível e a multiplicação do capital </w:t>
      </w:r>
      <w:r w:rsidR="00805D02">
        <w:rPr>
          <w:sz w:val="18"/>
          <w:szCs w:val="18"/>
        </w:rPr>
        <w:t>inv</w:t>
      </w:r>
      <w:r w:rsidR="00DA5E68">
        <w:rPr>
          <w:sz w:val="18"/>
          <w:szCs w:val="18"/>
        </w:rPr>
        <w:t>e</w:t>
      </w:r>
      <w:r w:rsidR="00805D02">
        <w:rPr>
          <w:sz w:val="18"/>
          <w:szCs w:val="18"/>
        </w:rPr>
        <w:t>s</w:t>
      </w:r>
      <w:r w:rsidRPr="005339FF">
        <w:rPr>
          <w:sz w:val="18"/>
          <w:szCs w:val="18"/>
        </w:rPr>
        <w:t>tido – capitalismo comercial.</w:t>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7 – No horizonte das fontes…</w:t>
      </w:r>
    </w:p>
    <w:p w:rsidR="005339FF" w:rsidRPr="005339FF" w:rsidRDefault="005339FF" w:rsidP="005339FF">
      <w:pPr>
        <w:spacing w:after="0" w:line="240" w:lineRule="auto"/>
        <w:jc w:val="both"/>
        <w:rPr>
          <w:sz w:val="18"/>
          <w:szCs w:val="18"/>
        </w:rPr>
      </w:pPr>
      <w:r w:rsidRPr="00A601F5">
        <w:rPr>
          <w:b/>
          <w:sz w:val="18"/>
          <w:szCs w:val="18"/>
        </w:rPr>
        <w:t>1.1</w:t>
      </w:r>
      <w:r w:rsidRPr="005339FF">
        <w:rPr>
          <w:sz w:val="18"/>
          <w:szCs w:val="18"/>
        </w:rPr>
        <w:t xml:space="preserve"> No documento 1 podemos observar as vedações feitas com sebes na Grã-Bretanha ao longo do século XVIII, os </w:t>
      </w:r>
      <w:proofErr w:type="spellStart"/>
      <w:r w:rsidRPr="005339FF">
        <w:rPr>
          <w:i/>
          <w:sz w:val="18"/>
          <w:szCs w:val="18"/>
        </w:rPr>
        <w:t>enclosures</w:t>
      </w:r>
      <w:proofErr w:type="spellEnd"/>
      <w:r w:rsidRPr="005339FF">
        <w:rPr>
          <w:sz w:val="18"/>
          <w:szCs w:val="18"/>
        </w:rPr>
        <w:t xml:space="preserve">, que constituíram uma nova forma de organização das propriedades agrícolas, caracterizada pela concentração e vedação das parcelas. Para além das alterações nas propriedades e para evitar que 1/3 da terra agrícola ficasse constantemente em pousio, foi introduzido um sistema de rotação que alternava as culturas e as colheitas dos cereais com o cultivo de leguminosas e de plantas forrageiras, o que permitia a alimentação do gado. </w:t>
      </w:r>
      <w:r w:rsidR="00A7349C" w:rsidRPr="00A7349C">
        <w:rPr>
          <w:sz w:val="18"/>
          <w:szCs w:val="18"/>
        </w:rPr>
        <w:t>A fertilidade da terra foi incrementada com a utilização da marga, de adubos, de fertilizantes e pelo uso mais frequente de estrume.</w:t>
      </w:r>
      <w:r w:rsidRPr="005339FF">
        <w:rPr>
          <w:sz w:val="18"/>
          <w:szCs w:val="18"/>
        </w:rPr>
        <w:t xml:space="preserve"> Desta forma, e como podemos ver no documento 1, a criação de gado foi reforçada, pois, o gado dispunha de alimentação todo o ano.</w:t>
      </w:r>
      <w:r w:rsidR="00A7349C">
        <w:rPr>
          <w:sz w:val="18"/>
          <w:szCs w:val="18"/>
        </w:rPr>
        <w:t xml:space="preserve"> </w:t>
      </w:r>
      <w:r w:rsidR="00A7349C" w:rsidRPr="00A7349C">
        <w:rPr>
          <w:sz w:val="18"/>
          <w:szCs w:val="18"/>
        </w:rPr>
        <w:t>Começou, também, a realizar-se de forma mais frequente a seleção de sementes e de animais para reprodução.</w:t>
      </w:r>
      <w:r w:rsidRPr="005339FF">
        <w:rPr>
          <w:sz w:val="18"/>
          <w:szCs w:val="18"/>
        </w:rPr>
        <w:t xml:space="preserve"> Como também podemos ver no documento 1, foram introduzidas inovações e novos instrumentos, como semeadoras e debulhadoras mecânicas, que utilizavam a tração a cavalo em substituição do boi. Mais tarde, </w:t>
      </w:r>
      <w:r w:rsidRPr="00805D02">
        <w:rPr>
          <w:spacing w:val="-2"/>
          <w:sz w:val="18"/>
          <w:szCs w:val="18"/>
        </w:rPr>
        <w:t xml:space="preserve">foram também utilizadas alfaias agrícolas com máquinas a vapor. Os grandes proprietários rurais, os </w:t>
      </w:r>
      <w:proofErr w:type="spellStart"/>
      <w:r w:rsidRPr="00805D02">
        <w:rPr>
          <w:i/>
          <w:spacing w:val="-2"/>
          <w:sz w:val="18"/>
          <w:szCs w:val="18"/>
        </w:rPr>
        <w:t>landowners</w:t>
      </w:r>
      <w:proofErr w:type="spellEnd"/>
      <w:r w:rsidRPr="00805D02">
        <w:rPr>
          <w:spacing w:val="-2"/>
          <w:sz w:val="18"/>
          <w:szCs w:val="18"/>
        </w:rPr>
        <w:t>, descendentes de pequenos nobres e burgueses, construíram casas grandiosas e confortáveis, como podemos observar no documento 1, demonstrando assim o seu poder económico.</w:t>
      </w:r>
    </w:p>
    <w:p w:rsidR="005339FF" w:rsidRPr="005339FF" w:rsidRDefault="005339FF" w:rsidP="005339FF">
      <w:pPr>
        <w:spacing w:after="0" w:line="240" w:lineRule="auto"/>
        <w:jc w:val="both"/>
        <w:rPr>
          <w:sz w:val="18"/>
          <w:szCs w:val="18"/>
        </w:rPr>
      </w:pPr>
      <w:r w:rsidRPr="00A601F5">
        <w:rPr>
          <w:b/>
          <w:sz w:val="18"/>
          <w:szCs w:val="18"/>
        </w:rPr>
        <w:t>1.2</w:t>
      </w:r>
      <w:r w:rsidRPr="005339FF">
        <w:rPr>
          <w:sz w:val="18"/>
          <w:szCs w:val="18"/>
        </w:rPr>
        <w:t xml:space="preserve"> Londres era uma cidade grandiosa sendo, nos finais do século XVIII, a maior cidade europeia. Como vemos no documento 3, a cidade espraiava os seus edifícios pelas margens do Tamisa, onde também se observa um grande movimento de embarcações. </w:t>
      </w:r>
    </w:p>
    <w:p w:rsidR="005339FF" w:rsidRPr="005339FF" w:rsidRDefault="005339FF" w:rsidP="005339FF">
      <w:pPr>
        <w:spacing w:after="0" w:line="240" w:lineRule="auto"/>
        <w:jc w:val="both"/>
        <w:rPr>
          <w:sz w:val="18"/>
          <w:szCs w:val="18"/>
        </w:rPr>
      </w:pPr>
      <w:r w:rsidRPr="00A601F5">
        <w:rPr>
          <w:b/>
          <w:sz w:val="18"/>
          <w:szCs w:val="18"/>
        </w:rPr>
        <w:t>1.3</w:t>
      </w:r>
      <w:r w:rsidRPr="005339FF">
        <w:rPr>
          <w:sz w:val="18"/>
          <w:szCs w:val="18"/>
        </w:rPr>
        <w:t xml:space="preserve"> Por exemplo: o aumento de produção agrícola contribuiu para o crescimento das cidades, porque permitiu a libertação de </w:t>
      </w:r>
      <w:proofErr w:type="gramStart"/>
      <w:r w:rsidRPr="005339FF">
        <w:rPr>
          <w:sz w:val="18"/>
          <w:szCs w:val="18"/>
        </w:rPr>
        <w:t>mão de obra</w:t>
      </w:r>
      <w:proofErr w:type="gramEnd"/>
      <w:r w:rsidRPr="005339FF">
        <w:rPr>
          <w:sz w:val="18"/>
          <w:szCs w:val="18"/>
        </w:rPr>
        <w:t xml:space="preserve"> da agricultura, </w:t>
      </w:r>
      <w:r w:rsidRPr="005339FF">
        <w:rPr>
          <w:sz w:val="18"/>
          <w:szCs w:val="18"/>
        </w:rPr>
        <w:lastRenderedPageBreak/>
        <w:t xml:space="preserve">que se deslocou para os centros urbanos, onde foi absorvida por outras atividades económicas. </w:t>
      </w:r>
    </w:p>
    <w:p w:rsidR="005339FF" w:rsidRPr="005339FF" w:rsidRDefault="005339FF" w:rsidP="005339FF">
      <w:pPr>
        <w:spacing w:after="0" w:line="240" w:lineRule="auto"/>
        <w:jc w:val="both"/>
        <w:rPr>
          <w:sz w:val="18"/>
          <w:szCs w:val="18"/>
        </w:rPr>
      </w:pPr>
      <w:r w:rsidRPr="00A601F5">
        <w:rPr>
          <w:b/>
          <w:sz w:val="18"/>
          <w:szCs w:val="18"/>
        </w:rPr>
        <w:t>1.4</w:t>
      </w:r>
      <w:r w:rsidRPr="005339FF">
        <w:rPr>
          <w:sz w:val="18"/>
          <w:szCs w:val="18"/>
        </w:rPr>
        <w:t xml:space="preserve"> No documento 3 podemos ver no rio Tamisa um grande movimento de embarcações, meio de transpor</w:t>
      </w:r>
      <w:r w:rsidR="00805D02">
        <w:rPr>
          <w:sz w:val="18"/>
          <w:szCs w:val="18"/>
        </w:rPr>
        <w:t>-</w:t>
      </w:r>
      <w:r w:rsidRPr="005339FF">
        <w:rPr>
          <w:sz w:val="18"/>
          <w:szCs w:val="18"/>
        </w:rPr>
        <w:t>te por excelência para a realização do comércio nacional, tanto mais que a Grã-Bretanha é um território insular e dispõe de muitos cursos de água. Mas, para além do comércio nacional, as embarcações também serviam o comércio marítimo com outras potências europeias e com os territórios coloniais.</w:t>
      </w:r>
    </w:p>
    <w:p w:rsidR="005339FF" w:rsidRPr="005339FF" w:rsidRDefault="005339FF" w:rsidP="005339FF">
      <w:pPr>
        <w:spacing w:after="0" w:line="240" w:lineRule="auto"/>
        <w:jc w:val="both"/>
        <w:rPr>
          <w:sz w:val="18"/>
          <w:szCs w:val="18"/>
        </w:rPr>
      </w:pPr>
      <w:r w:rsidRPr="00A601F5">
        <w:rPr>
          <w:b/>
          <w:sz w:val="18"/>
          <w:szCs w:val="18"/>
        </w:rPr>
        <w:t>1.5</w:t>
      </w:r>
      <w:r w:rsidRPr="005339FF">
        <w:rPr>
          <w:sz w:val="18"/>
          <w:szCs w:val="18"/>
        </w:rPr>
        <w:t xml:space="preserve"> Como podemos inferir através do documento 2, a Grã-Bretanha dispunha, no século XVIII, do Banco de Inglaterra (sendo que, posteriormente, foram surgindo outros bancos) e da Bolsa de Valores de Londres.</w:t>
      </w:r>
    </w:p>
    <w:p w:rsidR="005339FF" w:rsidRPr="005339FF" w:rsidRDefault="005339FF" w:rsidP="005339FF">
      <w:pPr>
        <w:spacing w:after="0" w:line="240" w:lineRule="auto"/>
        <w:jc w:val="both"/>
        <w:rPr>
          <w:sz w:val="18"/>
          <w:szCs w:val="18"/>
        </w:rPr>
      </w:pPr>
      <w:r w:rsidRPr="00A601F5">
        <w:rPr>
          <w:b/>
          <w:sz w:val="18"/>
          <w:szCs w:val="18"/>
        </w:rPr>
        <w:t>1.6</w:t>
      </w:r>
      <w:r w:rsidRPr="005339FF">
        <w:rPr>
          <w:sz w:val="18"/>
          <w:szCs w:val="18"/>
        </w:rPr>
        <w:t xml:space="preserve"> </w:t>
      </w:r>
      <w:r w:rsidRPr="00A601F5">
        <w:rPr>
          <w:b/>
          <w:sz w:val="18"/>
          <w:szCs w:val="18"/>
        </w:rPr>
        <w:t>a)</w:t>
      </w:r>
      <w:r w:rsidRPr="005339FF">
        <w:rPr>
          <w:sz w:val="18"/>
          <w:szCs w:val="18"/>
        </w:rPr>
        <w:t xml:space="preserve"> Máquina a vapor; </w:t>
      </w:r>
      <w:r w:rsidRPr="00A601F5">
        <w:rPr>
          <w:b/>
          <w:sz w:val="18"/>
          <w:szCs w:val="18"/>
        </w:rPr>
        <w:t>b)</w:t>
      </w:r>
      <w:r w:rsidRPr="005339FF">
        <w:rPr>
          <w:sz w:val="18"/>
          <w:szCs w:val="18"/>
        </w:rPr>
        <w:t xml:space="preserve"> indústria têxtil e metalúrgica; </w:t>
      </w:r>
      <w:r w:rsidRPr="00A601F5">
        <w:rPr>
          <w:b/>
          <w:sz w:val="18"/>
          <w:szCs w:val="18"/>
        </w:rPr>
        <w:t>c)</w:t>
      </w:r>
      <w:r w:rsidRPr="005339FF">
        <w:rPr>
          <w:sz w:val="18"/>
          <w:szCs w:val="18"/>
        </w:rPr>
        <w:t xml:space="preserve"> vapor criado pela combustão do carvão; </w:t>
      </w:r>
      <w:r w:rsidRPr="00A601F5">
        <w:rPr>
          <w:b/>
          <w:sz w:val="18"/>
          <w:szCs w:val="18"/>
        </w:rPr>
        <w:t>d)</w:t>
      </w:r>
      <w:r w:rsidRPr="005339FF">
        <w:rPr>
          <w:sz w:val="18"/>
          <w:szCs w:val="18"/>
        </w:rPr>
        <w:t xml:space="preserve"> indústria, agricultura, minas, transportes; </w:t>
      </w:r>
      <w:r w:rsidRPr="00A601F5">
        <w:rPr>
          <w:b/>
          <w:sz w:val="18"/>
          <w:szCs w:val="18"/>
        </w:rPr>
        <w:t>e)</w:t>
      </w:r>
      <w:r w:rsidRPr="005339FF">
        <w:rPr>
          <w:sz w:val="18"/>
          <w:szCs w:val="18"/>
        </w:rPr>
        <w:t xml:space="preserve"> mercado nacional e externo.</w:t>
      </w:r>
    </w:p>
    <w:p w:rsidR="005339FF" w:rsidRPr="005339FF" w:rsidRDefault="005339FF" w:rsidP="005339FF">
      <w:pPr>
        <w:spacing w:after="0" w:line="240" w:lineRule="auto"/>
        <w:jc w:val="both"/>
        <w:rPr>
          <w:sz w:val="18"/>
          <w:szCs w:val="18"/>
        </w:rPr>
      </w:pPr>
      <w:r w:rsidRPr="00A601F5">
        <w:rPr>
          <w:b/>
          <w:sz w:val="18"/>
          <w:szCs w:val="18"/>
        </w:rPr>
        <w:t>1.7</w:t>
      </w:r>
      <w:r w:rsidRPr="005339FF">
        <w:rPr>
          <w:sz w:val="18"/>
          <w:szCs w:val="18"/>
        </w:rPr>
        <w:t xml:space="preserve"> O sistema financeiro britânico permitiu a concretização de várias iniciativas empreendedoras, através da concessão de empréstimos a investidores particulares mas também à Coroa que podia desta forma investir em grandes projetos ao nível, por exemplo, das comunicações e transportes. O Banco de Inglaterra além dos empréstimos, também, facilitava as operações financeiras de suporte ao comércio, através das transferências entre contas, os depósitos e ainda a emissão de papel-moeda – as notas. Por outro lado, a transação de ações na Bolsa de Valores foi determinante para o desenvolvimento económico britânico porque as empresas eram, assim, financiadas pelas poupanças de particulares que investiam o seu dinheiro, promoviam o desenvolvimento económico e iam arrecadando lucros significativos com as aplicações de capitais.</w:t>
      </w:r>
    </w:p>
    <w:p w:rsidR="005339FF" w:rsidRPr="005339FF" w:rsidRDefault="005339FF" w:rsidP="005339FF">
      <w:pPr>
        <w:spacing w:after="0" w:line="240" w:lineRule="auto"/>
        <w:jc w:val="both"/>
        <w:rPr>
          <w:sz w:val="18"/>
          <w:szCs w:val="18"/>
        </w:rPr>
      </w:pPr>
      <w:r w:rsidRPr="00A601F5">
        <w:rPr>
          <w:b/>
          <w:sz w:val="18"/>
          <w:szCs w:val="18"/>
        </w:rPr>
        <w:t>1.8</w:t>
      </w:r>
      <w:r w:rsidRPr="005339FF">
        <w:rPr>
          <w:sz w:val="18"/>
          <w:szCs w:val="18"/>
        </w:rPr>
        <w:t xml:space="preserve"> </w:t>
      </w:r>
      <w:r w:rsidR="00A7349C" w:rsidRPr="00A7349C">
        <w:rPr>
          <w:sz w:val="18"/>
          <w:szCs w:val="18"/>
        </w:rPr>
        <w:t>Resposta aberta</w:t>
      </w:r>
      <w:r w:rsidR="00A7349C">
        <w:rPr>
          <w:sz w:val="18"/>
          <w:szCs w:val="18"/>
        </w:rPr>
        <w:t>. U</w:t>
      </w:r>
      <w:r w:rsidR="00A7349C" w:rsidRPr="00A7349C">
        <w:rPr>
          <w:sz w:val="18"/>
          <w:szCs w:val="18"/>
        </w:rPr>
        <w:t>ma possibilidade</w:t>
      </w:r>
      <w:r w:rsidR="00A7349C">
        <w:rPr>
          <w:sz w:val="18"/>
          <w:szCs w:val="18"/>
        </w:rPr>
        <w:t>: A</w:t>
      </w:r>
      <w:r w:rsidRPr="005339FF">
        <w:rPr>
          <w:sz w:val="18"/>
          <w:szCs w:val="18"/>
        </w:rPr>
        <w:t xml:space="preserve">s alterações verificadas, quer na agricultura, quer na indústria, foram de tal forma </w:t>
      </w:r>
      <w:proofErr w:type="gramStart"/>
      <w:r w:rsidRPr="005339FF">
        <w:rPr>
          <w:sz w:val="18"/>
          <w:szCs w:val="18"/>
        </w:rPr>
        <w:t>marcantes que se pode</w:t>
      </w:r>
      <w:proofErr w:type="gramEnd"/>
      <w:r w:rsidRPr="005339FF">
        <w:rPr>
          <w:sz w:val="18"/>
          <w:szCs w:val="18"/>
        </w:rPr>
        <w:t xml:space="preserve"> falar de uma revolução. O movimento dos </w:t>
      </w:r>
      <w:proofErr w:type="spellStart"/>
      <w:r w:rsidRPr="005339FF">
        <w:rPr>
          <w:i/>
          <w:sz w:val="18"/>
          <w:szCs w:val="18"/>
        </w:rPr>
        <w:t>enclosures</w:t>
      </w:r>
      <w:proofErr w:type="spellEnd"/>
      <w:r w:rsidRPr="005339FF">
        <w:rPr>
          <w:sz w:val="18"/>
          <w:szCs w:val="18"/>
        </w:rPr>
        <w:t>, as inovações agrícolas e a aplicação da máquina a vapor a vários setores provocaram mudanças profundas, promovendo o mercado nacional e externo, o crescimento demográfico, a urbanização, a sociabilidade, a estabilidade financeira, o sistema político liberal e a livre iniciativa</w:t>
      </w:r>
      <w:r w:rsidR="000900F7">
        <w:rPr>
          <w:sz w:val="18"/>
          <w:szCs w:val="18"/>
        </w:rPr>
        <w:t>.</w:t>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8 – No horizonte das fontes…</w:t>
      </w:r>
    </w:p>
    <w:p w:rsidR="005339FF" w:rsidRPr="005339FF" w:rsidRDefault="005339FF" w:rsidP="005339FF">
      <w:pPr>
        <w:spacing w:after="0" w:line="240" w:lineRule="auto"/>
        <w:jc w:val="both"/>
        <w:rPr>
          <w:sz w:val="18"/>
          <w:szCs w:val="18"/>
        </w:rPr>
      </w:pPr>
      <w:r w:rsidRPr="00A601F5">
        <w:rPr>
          <w:b/>
          <w:sz w:val="18"/>
          <w:szCs w:val="18"/>
        </w:rPr>
        <w:t>1.1</w:t>
      </w:r>
      <w:r w:rsidRPr="005339FF">
        <w:rPr>
          <w:sz w:val="18"/>
          <w:szCs w:val="18"/>
        </w:rPr>
        <w:t xml:space="preserve"> As remessas do ouro do Brasil, chegadas a Portugal ao longo do século XVIII, foram aumentando de forma contínua, até atingirem o seu auge na década de 1750, mas depois foi diminuindo durante a segunda metade do século.</w:t>
      </w:r>
    </w:p>
    <w:p w:rsidR="005339FF" w:rsidRPr="005339FF" w:rsidRDefault="005339FF" w:rsidP="005339FF">
      <w:pPr>
        <w:spacing w:after="0" w:line="240" w:lineRule="auto"/>
        <w:jc w:val="both"/>
        <w:rPr>
          <w:sz w:val="18"/>
          <w:szCs w:val="18"/>
        </w:rPr>
      </w:pPr>
      <w:r w:rsidRPr="00A601F5">
        <w:rPr>
          <w:b/>
          <w:sz w:val="18"/>
          <w:szCs w:val="18"/>
        </w:rPr>
        <w:t>1.2</w:t>
      </w:r>
      <w:r w:rsidRPr="005339FF">
        <w:rPr>
          <w:sz w:val="18"/>
          <w:szCs w:val="18"/>
        </w:rPr>
        <w:t xml:space="preserve"> </w:t>
      </w:r>
      <w:r w:rsidR="00AC608F">
        <w:rPr>
          <w:sz w:val="18"/>
          <w:szCs w:val="18"/>
        </w:rPr>
        <w:t>Resposta aberta. U</w:t>
      </w:r>
      <w:r w:rsidR="00AC608F" w:rsidRPr="00A7349C">
        <w:rPr>
          <w:sz w:val="18"/>
          <w:szCs w:val="18"/>
        </w:rPr>
        <w:t>ma possibilidade</w:t>
      </w:r>
      <w:r w:rsidR="00AC608F">
        <w:rPr>
          <w:sz w:val="18"/>
          <w:szCs w:val="18"/>
        </w:rPr>
        <w:t>:</w:t>
      </w:r>
      <w:r w:rsidRPr="005339FF">
        <w:rPr>
          <w:sz w:val="18"/>
          <w:szCs w:val="18"/>
        </w:rPr>
        <w:t xml:space="preserve"> </w:t>
      </w:r>
      <w:r w:rsidR="00AC608F">
        <w:rPr>
          <w:sz w:val="18"/>
          <w:szCs w:val="18"/>
        </w:rPr>
        <w:t xml:space="preserve">Na minha opinião </w:t>
      </w:r>
      <w:r w:rsidRPr="005339FF">
        <w:rPr>
          <w:sz w:val="18"/>
          <w:szCs w:val="18"/>
        </w:rPr>
        <w:t>há relação entre os momentos de maior entrada de remessas de ouro e o número de navios estrangeiros no porto de Lisboa – quanto mais ouro entra em Portugal, mais navios estrangeiros entram e saem do porto, segundo os documentos 1 e 2.</w:t>
      </w:r>
    </w:p>
    <w:p w:rsidR="005339FF" w:rsidRPr="005339FF" w:rsidRDefault="005339FF" w:rsidP="005339FF">
      <w:pPr>
        <w:spacing w:after="0" w:line="240" w:lineRule="auto"/>
        <w:jc w:val="both"/>
        <w:rPr>
          <w:sz w:val="18"/>
          <w:szCs w:val="18"/>
        </w:rPr>
      </w:pPr>
      <w:r w:rsidRPr="00A601F5">
        <w:rPr>
          <w:b/>
          <w:sz w:val="18"/>
          <w:szCs w:val="18"/>
        </w:rPr>
        <w:t>1.3</w:t>
      </w:r>
      <w:r w:rsidRPr="005339FF">
        <w:rPr>
          <w:sz w:val="18"/>
          <w:szCs w:val="18"/>
        </w:rPr>
        <w:t xml:space="preserve"> As afirmações destacadas são confirmadas pelos documentos 1 e 2 porque, quanto mais ouro entrava </w:t>
      </w:r>
      <w:r w:rsidRPr="005339FF">
        <w:rPr>
          <w:sz w:val="18"/>
          <w:szCs w:val="18"/>
        </w:rPr>
        <w:lastRenderedPageBreak/>
        <w:t xml:space="preserve">em Portugal, mais navios estrangeiros estavam no porto de Lisboa, ou seja, estes navios estrangeiros traziam as mercadorias que eram importadas por Portugal e pagas com o ouro do Brasil «…géneros de produção estrangeira, negociados por estrangeiros e conduzidos em embarcações estrangeiras.» </w:t>
      </w:r>
    </w:p>
    <w:p w:rsidR="005339FF" w:rsidRPr="005339FF" w:rsidRDefault="005339FF" w:rsidP="005339FF">
      <w:pPr>
        <w:autoSpaceDE w:val="0"/>
        <w:autoSpaceDN w:val="0"/>
        <w:adjustRightInd w:val="0"/>
        <w:spacing w:after="0" w:line="240" w:lineRule="auto"/>
        <w:jc w:val="both"/>
        <w:rPr>
          <w:sz w:val="18"/>
          <w:szCs w:val="18"/>
        </w:rPr>
      </w:pPr>
      <w:r w:rsidRPr="00A601F5">
        <w:rPr>
          <w:b/>
          <w:sz w:val="18"/>
          <w:szCs w:val="18"/>
        </w:rPr>
        <w:t>1.4 a)</w:t>
      </w:r>
      <w:r w:rsidRPr="005339FF">
        <w:rPr>
          <w:sz w:val="18"/>
          <w:szCs w:val="18"/>
        </w:rPr>
        <w:t xml:space="preserve"> «…</w:t>
      </w:r>
      <w:proofErr w:type="gramStart"/>
      <w:r w:rsidRPr="005339FF">
        <w:rPr>
          <w:sz w:val="18"/>
          <w:szCs w:val="18"/>
        </w:rPr>
        <w:t>fez</w:t>
      </w:r>
      <w:proofErr w:type="gramEnd"/>
      <w:r w:rsidRPr="005339FF">
        <w:rPr>
          <w:sz w:val="18"/>
          <w:szCs w:val="18"/>
        </w:rPr>
        <w:t xml:space="preserve"> estabelecer as fábricas quando era regente e viu acabá-las quando rei. </w:t>
      </w:r>
      <w:proofErr w:type="gramStart"/>
      <w:r w:rsidRPr="005339FF">
        <w:rPr>
          <w:sz w:val="18"/>
          <w:szCs w:val="18"/>
        </w:rPr>
        <w:t>O mais notável é que acabaram</w:t>
      </w:r>
      <w:proofErr w:type="gramEnd"/>
      <w:r w:rsidRPr="005339FF">
        <w:rPr>
          <w:sz w:val="18"/>
          <w:szCs w:val="18"/>
        </w:rPr>
        <w:t xml:space="preserve"> no tempo em que a fortuna deparava a Portugal um novo agente, que, aumentando prodigiosamente o nosso capital, deve pôr a nova indústria na maior atividade. Este agente era o ouro das minas do Brasil, que se descobriram por esse tempo…»</w:t>
      </w:r>
    </w:p>
    <w:p w:rsidR="005339FF" w:rsidRPr="005339FF" w:rsidRDefault="005339FF" w:rsidP="005339FF">
      <w:pPr>
        <w:autoSpaceDE w:val="0"/>
        <w:autoSpaceDN w:val="0"/>
        <w:adjustRightInd w:val="0"/>
        <w:spacing w:after="0" w:line="240" w:lineRule="auto"/>
        <w:jc w:val="both"/>
        <w:rPr>
          <w:sz w:val="18"/>
          <w:szCs w:val="18"/>
        </w:rPr>
      </w:pPr>
      <w:r w:rsidRPr="00A601F5">
        <w:rPr>
          <w:b/>
          <w:sz w:val="18"/>
          <w:szCs w:val="18"/>
        </w:rPr>
        <w:t>b)</w:t>
      </w:r>
      <w:r w:rsidRPr="005339FF">
        <w:rPr>
          <w:sz w:val="18"/>
          <w:szCs w:val="18"/>
        </w:rPr>
        <w:t xml:space="preserve"> «… </w:t>
      </w:r>
      <w:proofErr w:type="gramStart"/>
      <w:r w:rsidRPr="005339FF">
        <w:rPr>
          <w:sz w:val="18"/>
          <w:szCs w:val="18"/>
        </w:rPr>
        <w:t>correndo</w:t>
      </w:r>
      <w:proofErr w:type="gramEnd"/>
      <w:r w:rsidRPr="005339FF">
        <w:rPr>
          <w:sz w:val="18"/>
          <w:szCs w:val="18"/>
        </w:rPr>
        <w:t xml:space="preserve"> atrás desta riqueza de convenção, desprezámos os nossos bem reais.»</w:t>
      </w:r>
    </w:p>
    <w:p w:rsidR="005339FF" w:rsidRPr="005339FF" w:rsidRDefault="005339FF" w:rsidP="005339FF">
      <w:pPr>
        <w:autoSpaceDE w:val="0"/>
        <w:autoSpaceDN w:val="0"/>
        <w:adjustRightInd w:val="0"/>
        <w:spacing w:after="0" w:line="240" w:lineRule="auto"/>
        <w:jc w:val="both"/>
        <w:rPr>
          <w:sz w:val="18"/>
          <w:szCs w:val="18"/>
        </w:rPr>
      </w:pPr>
      <w:r w:rsidRPr="00A601F5">
        <w:rPr>
          <w:rFonts w:cs="EamesCenturyModern-Regular"/>
          <w:b/>
          <w:sz w:val="18"/>
          <w:szCs w:val="18"/>
        </w:rPr>
        <w:t>1</w:t>
      </w:r>
      <w:r w:rsidRPr="00A601F5">
        <w:rPr>
          <w:b/>
          <w:sz w:val="18"/>
          <w:szCs w:val="18"/>
        </w:rPr>
        <w:t>.5</w:t>
      </w:r>
      <w:r w:rsidRPr="005339FF">
        <w:rPr>
          <w:sz w:val="18"/>
          <w:szCs w:val="18"/>
        </w:rPr>
        <w:t xml:space="preserve"> </w:t>
      </w:r>
      <w:r w:rsidR="00AC608F">
        <w:rPr>
          <w:sz w:val="18"/>
          <w:szCs w:val="18"/>
        </w:rPr>
        <w:t>Resposta aberta. U</w:t>
      </w:r>
      <w:r w:rsidR="00AC608F" w:rsidRPr="00A7349C">
        <w:rPr>
          <w:sz w:val="18"/>
          <w:szCs w:val="18"/>
        </w:rPr>
        <w:t>ma possibilidade</w:t>
      </w:r>
      <w:r w:rsidR="00AC608F">
        <w:rPr>
          <w:sz w:val="18"/>
          <w:szCs w:val="18"/>
        </w:rPr>
        <w:t>:</w:t>
      </w:r>
      <w:r w:rsidRPr="005339FF">
        <w:rPr>
          <w:sz w:val="18"/>
          <w:szCs w:val="18"/>
        </w:rPr>
        <w:t xml:space="preserve"> </w:t>
      </w:r>
      <w:r w:rsidR="00AC608F" w:rsidRPr="005339FF">
        <w:rPr>
          <w:sz w:val="18"/>
          <w:szCs w:val="18"/>
        </w:rPr>
        <w:t>O</w:t>
      </w:r>
      <w:r w:rsidRPr="005339FF">
        <w:rPr>
          <w:sz w:val="18"/>
          <w:szCs w:val="18"/>
        </w:rPr>
        <w:t xml:space="preserve"> marquês de Pombal seguiu medidas mercantilistas semelhantes às do conde da Ericeira, pois o marquês também promoveu o desenvolvimento das manufaturas tendo em vista uma balança comercial favorável através da promoção do comércio externo e colonial criando </w:t>
      </w:r>
      <w:r w:rsidR="00AC608F" w:rsidRPr="005339FF">
        <w:rPr>
          <w:sz w:val="18"/>
          <w:szCs w:val="18"/>
        </w:rPr>
        <w:t>c</w:t>
      </w:r>
      <w:r w:rsidRPr="005339FF">
        <w:rPr>
          <w:sz w:val="18"/>
          <w:szCs w:val="18"/>
        </w:rPr>
        <w:t>ompanhias monopolistas (doc. 4)</w:t>
      </w:r>
      <w:r w:rsidR="000900F7">
        <w:rPr>
          <w:sz w:val="18"/>
          <w:szCs w:val="18"/>
        </w:rPr>
        <w:t xml:space="preserve">, </w:t>
      </w:r>
      <w:r w:rsidRPr="005339FF">
        <w:rPr>
          <w:sz w:val="18"/>
          <w:szCs w:val="18"/>
        </w:rPr>
        <w:t>protegendo os produtos nacionais, e valorizando a burguesia portuguesa.</w:t>
      </w:r>
      <w:r w:rsidR="00805D02">
        <w:rPr>
          <w:sz w:val="18"/>
          <w:szCs w:val="18"/>
        </w:rPr>
        <w:tab/>
      </w:r>
      <w:r w:rsidR="00805D02">
        <w:rPr>
          <w:sz w:val="18"/>
          <w:szCs w:val="18"/>
        </w:rPr>
        <w:br/>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9 – No horizonte das fontes…</w:t>
      </w:r>
    </w:p>
    <w:p w:rsidR="005339FF" w:rsidRPr="005339FF" w:rsidRDefault="005339FF" w:rsidP="005339FF">
      <w:pPr>
        <w:spacing w:after="0" w:line="240" w:lineRule="auto"/>
        <w:jc w:val="both"/>
        <w:rPr>
          <w:sz w:val="18"/>
          <w:szCs w:val="18"/>
        </w:rPr>
      </w:pPr>
      <w:r w:rsidRPr="00A601F5">
        <w:rPr>
          <w:b/>
          <w:sz w:val="18"/>
          <w:szCs w:val="18"/>
        </w:rPr>
        <w:t>1.1</w:t>
      </w:r>
      <w:r w:rsidRPr="005339FF">
        <w:rPr>
          <w:sz w:val="18"/>
          <w:szCs w:val="18"/>
        </w:rPr>
        <w:t xml:space="preserve"> Devido ao alargamento do conhecimento do mundo os filósofos desenvolveram uma nova forma de olhar a Natureza, enriquecendo o conhecimento através da observação, da descrição e experimentação, do desenvolvimento do espírito critico e do pensamento matemático atingindo o progresso científico. O progresso do conhecimento levou à criação de gabinetes de curiosidades e de associações científicas que tinham como objetivo elevar o estatuto da ciência.</w:t>
      </w:r>
    </w:p>
    <w:p w:rsidR="005339FF" w:rsidRPr="005339FF" w:rsidRDefault="005339FF" w:rsidP="005339FF">
      <w:pPr>
        <w:spacing w:after="0" w:line="240" w:lineRule="auto"/>
        <w:jc w:val="both"/>
        <w:rPr>
          <w:sz w:val="18"/>
          <w:szCs w:val="18"/>
        </w:rPr>
      </w:pPr>
      <w:r w:rsidRPr="00A601F5">
        <w:rPr>
          <w:b/>
          <w:sz w:val="18"/>
          <w:szCs w:val="18"/>
        </w:rPr>
        <w:t>1.2</w:t>
      </w:r>
      <w:r w:rsidRPr="005339FF">
        <w:rPr>
          <w:sz w:val="18"/>
          <w:szCs w:val="18"/>
        </w:rPr>
        <w:t xml:space="preserve"> Como podemos observar a ciência também foi valorizada por membros da nobreza, da família real (doc. 1) e burgueses (doc. 2) que motivou a criação de academias como a </w:t>
      </w:r>
      <w:r w:rsidR="00A61435">
        <w:rPr>
          <w:sz w:val="18"/>
          <w:szCs w:val="18"/>
        </w:rPr>
        <w:t>Academia dos</w:t>
      </w:r>
      <w:r w:rsidRPr="005339FF">
        <w:rPr>
          <w:sz w:val="18"/>
          <w:szCs w:val="18"/>
        </w:rPr>
        <w:t xml:space="preserve"> Linces</w:t>
      </w:r>
      <w:r w:rsidR="00A61435">
        <w:rPr>
          <w:sz w:val="18"/>
          <w:szCs w:val="18"/>
        </w:rPr>
        <w:t>,</w:t>
      </w:r>
      <w:r w:rsidRPr="005339FF">
        <w:rPr>
          <w:sz w:val="18"/>
          <w:szCs w:val="18"/>
        </w:rPr>
        <w:t xml:space="preserve"> em Roma ou o </w:t>
      </w:r>
      <w:r w:rsidR="00805D02">
        <w:rPr>
          <w:sz w:val="18"/>
          <w:szCs w:val="18"/>
        </w:rPr>
        <w:t>inv</w:t>
      </w:r>
      <w:r w:rsidR="00637BE2">
        <w:rPr>
          <w:sz w:val="18"/>
          <w:szCs w:val="18"/>
        </w:rPr>
        <w:t>e</w:t>
      </w:r>
      <w:r w:rsidR="00805D02">
        <w:rPr>
          <w:sz w:val="18"/>
          <w:szCs w:val="18"/>
        </w:rPr>
        <w:t>s</w:t>
      </w:r>
      <w:r w:rsidRPr="005339FF">
        <w:rPr>
          <w:sz w:val="18"/>
          <w:szCs w:val="18"/>
        </w:rPr>
        <w:t xml:space="preserve">timento de laboratórios como o de </w:t>
      </w:r>
      <w:proofErr w:type="spellStart"/>
      <w:r w:rsidRPr="005339FF">
        <w:rPr>
          <w:sz w:val="18"/>
          <w:szCs w:val="18"/>
        </w:rPr>
        <w:t>Antonie</w:t>
      </w:r>
      <w:proofErr w:type="spellEnd"/>
      <w:r w:rsidRPr="005339FF">
        <w:rPr>
          <w:sz w:val="18"/>
          <w:szCs w:val="18"/>
        </w:rPr>
        <w:t xml:space="preserve"> van </w:t>
      </w:r>
      <w:proofErr w:type="spellStart"/>
      <w:r w:rsidRPr="005339FF">
        <w:rPr>
          <w:sz w:val="18"/>
          <w:szCs w:val="18"/>
        </w:rPr>
        <w:t>Leeuwenhoek</w:t>
      </w:r>
      <w:proofErr w:type="spellEnd"/>
      <w:r w:rsidRPr="005339FF">
        <w:rPr>
          <w:sz w:val="18"/>
          <w:szCs w:val="18"/>
        </w:rPr>
        <w:t>, que permitiu o avanço no campo da biologia celular com o aperfeiçoamento do microscópio.</w:t>
      </w:r>
    </w:p>
    <w:p w:rsidR="005339FF" w:rsidRPr="005339FF" w:rsidRDefault="005339FF" w:rsidP="005339FF">
      <w:pPr>
        <w:spacing w:after="0" w:line="240" w:lineRule="auto"/>
        <w:jc w:val="both"/>
        <w:rPr>
          <w:sz w:val="18"/>
          <w:szCs w:val="18"/>
        </w:rPr>
      </w:pPr>
      <w:r w:rsidRPr="00A601F5">
        <w:rPr>
          <w:b/>
          <w:sz w:val="18"/>
          <w:szCs w:val="18"/>
        </w:rPr>
        <w:t>1.3</w:t>
      </w:r>
      <w:r w:rsidRPr="005339FF">
        <w:rPr>
          <w:sz w:val="18"/>
          <w:szCs w:val="18"/>
        </w:rPr>
        <w:t xml:space="preserve"> Na construção do conhecimento os cientistas valorizavam o método experimental nas várias áreas de estudo como a </w:t>
      </w:r>
      <w:r w:rsidR="00AC608F" w:rsidRPr="005339FF">
        <w:rPr>
          <w:sz w:val="18"/>
          <w:szCs w:val="18"/>
        </w:rPr>
        <w:t>A</w:t>
      </w:r>
      <w:r w:rsidRPr="005339FF">
        <w:rPr>
          <w:sz w:val="18"/>
          <w:szCs w:val="18"/>
        </w:rPr>
        <w:t xml:space="preserve">stronomia, a </w:t>
      </w:r>
      <w:r w:rsidR="00AC608F" w:rsidRPr="005339FF">
        <w:rPr>
          <w:sz w:val="18"/>
          <w:szCs w:val="18"/>
        </w:rPr>
        <w:t>M</w:t>
      </w:r>
      <w:r w:rsidRPr="005339FF">
        <w:rPr>
          <w:sz w:val="18"/>
          <w:szCs w:val="18"/>
        </w:rPr>
        <w:t xml:space="preserve">edicina e as </w:t>
      </w:r>
      <w:r w:rsidR="00AC608F" w:rsidRPr="005339FF">
        <w:rPr>
          <w:sz w:val="18"/>
          <w:szCs w:val="18"/>
        </w:rPr>
        <w:t>C</w:t>
      </w:r>
      <w:r w:rsidRPr="005339FF">
        <w:rPr>
          <w:sz w:val="18"/>
          <w:szCs w:val="18"/>
        </w:rPr>
        <w:t xml:space="preserve">iências </w:t>
      </w:r>
      <w:r w:rsidR="00AC608F" w:rsidRPr="005339FF">
        <w:rPr>
          <w:sz w:val="18"/>
          <w:szCs w:val="18"/>
        </w:rPr>
        <w:t>M</w:t>
      </w:r>
      <w:r w:rsidRPr="005339FF">
        <w:rPr>
          <w:sz w:val="18"/>
          <w:szCs w:val="18"/>
        </w:rPr>
        <w:t>atemáticas, entre outras. Os cientistas consideravam que só através da aplicação do experiencialismo (doc. 1 e 2) se validava de forma clara o conhecimento científico.</w:t>
      </w:r>
    </w:p>
    <w:p w:rsidR="005339FF" w:rsidRPr="005339FF" w:rsidRDefault="005339FF" w:rsidP="005339FF">
      <w:pPr>
        <w:spacing w:after="0" w:line="240" w:lineRule="auto"/>
        <w:jc w:val="both"/>
        <w:rPr>
          <w:sz w:val="18"/>
          <w:szCs w:val="18"/>
        </w:rPr>
      </w:pPr>
      <w:r w:rsidRPr="00A601F5">
        <w:rPr>
          <w:b/>
          <w:sz w:val="18"/>
          <w:szCs w:val="18"/>
        </w:rPr>
        <w:t>1.4</w:t>
      </w:r>
      <w:r w:rsidRPr="005339FF">
        <w:rPr>
          <w:sz w:val="18"/>
          <w:szCs w:val="18"/>
        </w:rPr>
        <w:t xml:space="preserve"> Os instrumentos foram um meio para a aplicabilidade do método experimental ou científico como presente no documento 3, com a utilização do microscópio nas investigações realizadas. Dá-se uma complementaridade entre os instrumentos que são peças fundamentais na forma de compreender o mundo que, juntamente com a linguagem matemática</w:t>
      </w:r>
      <w:proofErr w:type="gramStart"/>
      <w:r w:rsidRPr="005339FF">
        <w:rPr>
          <w:sz w:val="18"/>
          <w:szCs w:val="18"/>
        </w:rPr>
        <w:t>,</w:t>
      </w:r>
      <w:proofErr w:type="gramEnd"/>
      <w:r w:rsidRPr="005339FF">
        <w:rPr>
          <w:sz w:val="18"/>
          <w:szCs w:val="18"/>
        </w:rPr>
        <w:t xml:space="preserve"> permitia</w:t>
      </w:r>
      <w:r w:rsidR="00AC608F">
        <w:rPr>
          <w:sz w:val="18"/>
          <w:szCs w:val="18"/>
        </w:rPr>
        <w:t>m</w:t>
      </w:r>
      <w:r w:rsidRPr="005339FF">
        <w:rPr>
          <w:sz w:val="18"/>
          <w:szCs w:val="18"/>
        </w:rPr>
        <w:t xml:space="preserve"> registar com clareza e rigor os resultados das experiências e verificar de novo os resultados.</w:t>
      </w:r>
    </w:p>
    <w:p w:rsidR="005339FF" w:rsidRPr="005339FF" w:rsidRDefault="005339FF" w:rsidP="005339FF">
      <w:pPr>
        <w:spacing w:after="0" w:line="240" w:lineRule="auto"/>
        <w:jc w:val="both"/>
        <w:rPr>
          <w:sz w:val="18"/>
          <w:szCs w:val="18"/>
        </w:rPr>
      </w:pPr>
      <w:r w:rsidRPr="00A601F5">
        <w:rPr>
          <w:b/>
          <w:sz w:val="18"/>
          <w:szCs w:val="18"/>
        </w:rPr>
        <w:lastRenderedPageBreak/>
        <w:t>1.5</w:t>
      </w:r>
      <w:r w:rsidRPr="005339FF">
        <w:rPr>
          <w:sz w:val="18"/>
          <w:szCs w:val="18"/>
        </w:rPr>
        <w:t xml:space="preserve"> O aluno deverá concordar com a frase destacada</w:t>
      </w:r>
      <w:r w:rsidR="00AC608F">
        <w:rPr>
          <w:sz w:val="18"/>
          <w:szCs w:val="18"/>
        </w:rPr>
        <w:t>,</w:t>
      </w:r>
      <w:r w:rsidRPr="005339FF">
        <w:rPr>
          <w:sz w:val="18"/>
          <w:szCs w:val="18"/>
        </w:rPr>
        <w:t xml:space="preserve"> considerando que através da ciência </w:t>
      </w:r>
      <w:r w:rsidR="00AC608F">
        <w:rPr>
          <w:sz w:val="18"/>
          <w:szCs w:val="18"/>
        </w:rPr>
        <w:t xml:space="preserve">se </w:t>
      </w:r>
      <w:r w:rsidR="00AC608F" w:rsidRPr="00AC608F">
        <w:rPr>
          <w:sz w:val="18"/>
          <w:szCs w:val="18"/>
        </w:rPr>
        <w:t>constrói o conhecimento, enriquecendo a Humanidade, compre</w:t>
      </w:r>
      <w:r w:rsidR="00A61435">
        <w:rPr>
          <w:sz w:val="18"/>
          <w:szCs w:val="18"/>
        </w:rPr>
        <w:softHyphen/>
      </w:r>
      <w:r w:rsidR="00AC608F" w:rsidRPr="00AC608F">
        <w:rPr>
          <w:sz w:val="18"/>
          <w:szCs w:val="18"/>
        </w:rPr>
        <w:t xml:space="preserve">endendo melhor o </w:t>
      </w:r>
      <w:r w:rsidR="00AC608F">
        <w:rPr>
          <w:sz w:val="18"/>
          <w:szCs w:val="18"/>
        </w:rPr>
        <w:t>m</w:t>
      </w:r>
      <w:r w:rsidR="00AC608F" w:rsidRPr="00AC608F">
        <w:rPr>
          <w:sz w:val="18"/>
          <w:szCs w:val="18"/>
        </w:rPr>
        <w:t>undo</w:t>
      </w:r>
      <w:r w:rsidRPr="005339FF">
        <w:rPr>
          <w:sz w:val="18"/>
          <w:szCs w:val="18"/>
        </w:rPr>
        <w:t xml:space="preserve">. Exemplo disso foram as investigações em diferentes áreas como a </w:t>
      </w:r>
      <w:r w:rsidR="00AC608F" w:rsidRPr="005339FF">
        <w:rPr>
          <w:sz w:val="18"/>
          <w:szCs w:val="18"/>
        </w:rPr>
        <w:t>B</w:t>
      </w:r>
      <w:r w:rsidRPr="005339FF">
        <w:rPr>
          <w:sz w:val="18"/>
          <w:szCs w:val="18"/>
        </w:rPr>
        <w:t xml:space="preserve">iologia, a </w:t>
      </w:r>
      <w:r w:rsidR="00AC608F" w:rsidRPr="005339FF">
        <w:rPr>
          <w:sz w:val="18"/>
          <w:szCs w:val="18"/>
        </w:rPr>
        <w:t>M</w:t>
      </w:r>
      <w:r w:rsidRPr="005339FF">
        <w:rPr>
          <w:sz w:val="18"/>
          <w:szCs w:val="18"/>
        </w:rPr>
        <w:t xml:space="preserve">atemática, a </w:t>
      </w:r>
      <w:r w:rsidR="00AC608F" w:rsidRPr="005339FF">
        <w:rPr>
          <w:sz w:val="18"/>
          <w:szCs w:val="18"/>
        </w:rPr>
        <w:t>A</w:t>
      </w:r>
      <w:r w:rsidRPr="005339FF">
        <w:rPr>
          <w:sz w:val="18"/>
          <w:szCs w:val="18"/>
        </w:rPr>
        <w:t xml:space="preserve">stronomia, a </w:t>
      </w:r>
      <w:r w:rsidR="00AC608F" w:rsidRPr="005339FF">
        <w:rPr>
          <w:sz w:val="18"/>
          <w:szCs w:val="18"/>
        </w:rPr>
        <w:t>A</w:t>
      </w:r>
      <w:r w:rsidRPr="005339FF">
        <w:rPr>
          <w:sz w:val="18"/>
          <w:szCs w:val="18"/>
        </w:rPr>
        <w:t>natomia, desmisti</w:t>
      </w:r>
      <w:r w:rsidR="00A61435">
        <w:rPr>
          <w:sz w:val="18"/>
          <w:szCs w:val="18"/>
        </w:rPr>
        <w:softHyphen/>
      </w:r>
      <w:r w:rsidRPr="005339FF">
        <w:rPr>
          <w:sz w:val="18"/>
          <w:szCs w:val="18"/>
        </w:rPr>
        <w:t>ficando as teorias dogmáticas que persistiam desde a Antiguidade Clássica ou Idade Média e que não traziam nada de novo.</w:t>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10 – No horizonte das fontes…</w:t>
      </w:r>
    </w:p>
    <w:p w:rsidR="005339FF" w:rsidRPr="005339FF" w:rsidRDefault="005339FF" w:rsidP="005339FF">
      <w:pPr>
        <w:spacing w:after="0" w:line="240" w:lineRule="auto"/>
        <w:jc w:val="both"/>
        <w:rPr>
          <w:sz w:val="18"/>
          <w:szCs w:val="18"/>
        </w:rPr>
      </w:pPr>
      <w:r w:rsidRPr="00A601F5">
        <w:rPr>
          <w:b/>
          <w:sz w:val="18"/>
          <w:szCs w:val="18"/>
        </w:rPr>
        <w:t>1.1</w:t>
      </w:r>
      <w:r w:rsidRPr="005339FF">
        <w:rPr>
          <w:sz w:val="18"/>
          <w:szCs w:val="18"/>
        </w:rPr>
        <w:t xml:space="preserve"> Segundo Montesquieu o cumprimento da lei e dos direitos naturais do Homem permitia garantir que todos os Homens eram iguais, livres e independentes pela existência de uma lei natural. Montesquieu entendia que a governação devia respeitar a soberania do povo e a liberdade dos cidadãos, «porque os outros teriam igualmente esse poder».</w:t>
      </w:r>
    </w:p>
    <w:p w:rsidR="005339FF" w:rsidRPr="005339FF" w:rsidRDefault="005339FF" w:rsidP="005339FF">
      <w:pPr>
        <w:spacing w:after="0" w:line="240" w:lineRule="auto"/>
        <w:jc w:val="both"/>
        <w:rPr>
          <w:sz w:val="18"/>
          <w:szCs w:val="18"/>
        </w:rPr>
      </w:pPr>
      <w:r w:rsidRPr="00A601F5">
        <w:rPr>
          <w:b/>
          <w:sz w:val="18"/>
          <w:szCs w:val="18"/>
        </w:rPr>
        <w:t>1.2</w:t>
      </w:r>
      <w:r w:rsidRPr="005339FF">
        <w:rPr>
          <w:sz w:val="18"/>
          <w:szCs w:val="18"/>
        </w:rPr>
        <w:t xml:space="preserve"> A aplicação dos princípios iluministas pelo governo exigia o respeito pelo indivíduo e pelos direitos naturais. Acreditava-se que para garantir os direitos dos indivíduos se devia estabelecer um contrato entre os governantes e os governados que cumpriam e asseguravam a soberania popular através da liberdade</w:t>
      </w:r>
      <w:r w:rsidR="00AC608F">
        <w:rPr>
          <w:sz w:val="18"/>
          <w:szCs w:val="18"/>
        </w:rPr>
        <w:t>,</w:t>
      </w:r>
      <w:r w:rsidRPr="005339FF">
        <w:rPr>
          <w:sz w:val="18"/>
          <w:szCs w:val="18"/>
        </w:rPr>
        <w:t xml:space="preserve"> considerando que a liberdade </w:t>
      </w:r>
      <w:r w:rsidR="00AC608F" w:rsidRPr="00AC608F">
        <w:rPr>
          <w:sz w:val="18"/>
          <w:szCs w:val="18"/>
        </w:rPr>
        <w:t>de um não devia interferir com a dos restantes cidadãos e com o equilíbrio governativo</w:t>
      </w:r>
      <w:r w:rsidR="00AC608F">
        <w:rPr>
          <w:sz w:val="18"/>
          <w:szCs w:val="18"/>
        </w:rPr>
        <w:t>,</w:t>
      </w:r>
      <w:r w:rsidRPr="005339FF">
        <w:rPr>
          <w:sz w:val="18"/>
          <w:szCs w:val="18"/>
        </w:rPr>
        <w:t xml:space="preserve"> em que os «cidadãos entregaram o poder a um rei para que este vigie o cumprimento das leis, aplique a justiça, impeça a corrupção dos bons costumes». Para que as leis fossem cumpridas e de forma a garantir a liberdade dos cidadãos, Montesquieu defendia a separação dos poderes do Estado em poder legislativo (redigia as leis), poder executivo (ordenava o cumprimento das leis</w:t>
      </w:r>
      <w:r w:rsidR="00AC608F">
        <w:rPr>
          <w:sz w:val="18"/>
          <w:szCs w:val="18"/>
        </w:rPr>
        <w:t>)</w:t>
      </w:r>
      <w:r w:rsidRPr="005339FF">
        <w:rPr>
          <w:sz w:val="18"/>
          <w:szCs w:val="18"/>
        </w:rPr>
        <w:t xml:space="preserve"> e poder judicial (julgava os casos de desrespeito às leis). Por último, o desenvolvimento da ideia de liberdade e de igualdade permitiu o desenvolvimento da ideia de fraternidade humana, defendendo a tolerância e com ela o respeito pelo próximo, no entendimento pela defesa da liberdade de consciência.</w:t>
      </w:r>
    </w:p>
    <w:p w:rsidR="005339FF" w:rsidRPr="00A61435" w:rsidRDefault="005339FF" w:rsidP="005339FF">
      <w:pPr>
        <w:spacing w:after="0" w:line="240" w:lineRule="auto"/>
        <w:jc w:val="both"/>
        <w:rPr>
          <w:spacing w:val="2"/>
          <w:sz w:val="18"/>
          <w:szCs w:val="18"/>
        </w:rPr>
      </w:pPr>
      <w:r w:rsidRPr="00A61435">
        <w:rPr>
          <w:b/>
          <w:spacing w:val="2"/>
          <w:sz w:val="18"/>
          <w:szCs w:val="18"/>
        </w:rPr>
        <w:t>1.3</w:t>
      </w:r>
      <w:r w:rsidRPr="00A61435">
        <w:rPr>
          <w:spacing w:val="2"/>
          <w:sz w:val="18"/>
          <w:szCs w:val="18"/>
        </w:rPr>
        <w:t xml:space="preserve"> O governo de marquês de Pombal promoveu </w:t>
      </w:r>
      <w:r w:rsidR="00AC608F" w:rsidRPr="00A61435">
        <w:rPr>
          <w:spacing w:val="2"/>
          <w:sz w:val="18"/>
          <w:szCs w:val="18"/>
        </w:rPr>
        <w:t xml:space="preserve">a </w:t>
      </w:r>
      <w:r w:rsidRPr="00A61435">
        <w:rPr>
          <w:spacing w:val="2"/>
          <w:sz w:val="18"/>
          <w:szCs w:val="18"/>
        </w:rPr>
        <w:t xml:space="preserve">laicização do ensino através de um conjunto de reformas que denunciavam o atraso da sociedade </w:t>
      </w:r>
      <w:r w:rsidR="00805D02" w:rsidRPr="00A61435">
        <w:rPr>
          <w:spacing w:val="2"/>
          <w:sz w:val="18"/>
          <w:szCs w:val="18"/>
        </w:rPr>
        <w:t>portugue</w:t>
      </w:r>
      <w:r w:rsidRPr="00A61435">
        <w:rPr>
          <w:spacing w:val="2"/>
          <w:sz w:val="18"/>
          <w:szCs w:val="18"/>
        </w:rPr>
        <w:t xml:space="preserve">sa. Com o objetivo de elevar o nível da cultura e criar jovens capazes para os desafios do futuro valorizou as ideias iluministas obedecendo a modernas teorias pedagógicas desde </w:t>
      </w:r>
      <w:r w:rsidR="00AC608F" w:rsidRPr="00A61435">
        <w:rPr>
          <w:spacing w:val="2"/>
          <w:sz w:val="18"/>
          <w:szCs w:val="18"/>
        </w:rPr>
        <w:t xml:space="preserve">as </w:t>
      </w:r>
      <w:r w:rsidRPr="00A61435">
        <w:rPr>
          <w:spacing w:val="2"/>
          <w:sz w:val="18"/>
          <w:szCs w:val="18"/>
        </w:rPr>
        <w:t xml:space="preserve">aulas experimentais, de línguas, de música e de dança. Apostou na modernização do ensino, suprimindo a influência da Igreja e da religião, nomeadamente a Companhia de Jesus (doc. 3) como matriz, colocando a tónica na Razão. Valorizou a ciência com a introdução no ensino de um método mais prático e experimental como visível na Reforma da Universidade de Coimbra (doc. 4) com a promoção da </w:t>
      </w:r>
      <w:r w:rsidR="00AC608F" w:rsidRPr="00A61435">
        <w:rPr>
          <w:spacing w:val="2"/>
          <w:sz w:val="18"/>
          <w:szCs w:val="18"/>
        </w:rPr>
        <w:t>M</w:t>
      </w:r>
      <w:r w:rsidRPr="00A61435">
        <w:rPr>
          <w:spacing w:val="2"/>
          <w:sz w:val="18"/>
          <w:szCs w:val="18"/>
        </w:rPr>
        <w:t>atemática, da Física Experimental «em que se incluem os factos conhecidos pela experiência», do estabelecimento de um Jardim Botânico para auxiliar o estudo da História Natural e da Medicina.</w:t>
      </w:r>
    </w:p>
    <w:p w:rsidR="005339FF" w:rsidRPr="00320572" w:rsidRDefault="00A61435" w:rsidP="00A61435">
      <w:pPr>
        <w:autoSpaceDE w:val="0"/>
        <w:autoSpaceDN w:val="0"/>
        <w:adjustRightInd w:val="0"/>
        <w:spacing w:after="0" w:line="240" w:lineRule="auto"/>
        <w:jc w:val="both"/>
        <w:rPr>
          <w:b/>
          <w:color w:val="000000" w:themeColor="text1"/>
          <w:szCs w:val="18"/>
        </w:rPr>
      </w:pPr>
      <w:r>
        <w:rPr>
          <w:b/>
          <w:color w:val="000000" w:themeColor="text1"/>
          <w:szCs w:val="18"/>
        </w:rPr>
        <w:br w:type="column"/>
      </w:r>
      <w:r w:rsidR="005339FF" w:rsidRPr="00320572">
        <w:rPr>
          <w:b/>
          <w:color w:val="000000" w:themeColor="text1"/>
          <w:szCs w:val="18"/>
        </w:rPr>
        <w:lastRenderedPageBreak/>
        <w:t>Ficha 11 – No horizonte das fontes…</w:t>
      </w:r>
    </w:p>
    <w:p w:rsidR="005339FF" w:rsidRPr="00A601F5" w:rsidRDefault="00A601F5" w:rsidP="00A601F5">
      <w:pPr>
        <w:autoSpaceDE w:val="0"/>
        <w:autoSpaceDN w:val="0"/>
        <w:adjustRightInd w:val="0"/>
        <w:spacing w:after="0" w:line="240" w:lineRule="auto"/>
        <w:jc w:val="both"/>
        <w:rPr>
          <w:sz w:val="18"/>
          <w:szCs w:val="18"/>
        </w:rPr>
      </w:pPr>
      <w:r w:rsidRPr="00A601F5">
        <w:rPr>
          <w:b/>
          <w:sz w:val="18"/>
          <w:szCs w:val="18"/>
        </w:rPr>
        <w:t>1.1</w:t>
      </w:r>
      <w:r>
        <w:rPr>
          <w:sz w:val="18"/>
          <w:szCs w:val="18"/>
        </w:rPr>
        <w:t xml:space="preserve"> </w:t>
      </w:r>
      <w:r w:rsidR="005339FF" w:rsidRPr="00A601F5">
        <w:rPr>
          <w:sz w:val="18"/>
          <w:szCs w:val="18"/>
        </w:rPr>
        <w:t>Os dois historiadores apontaram as seguintes razões para a independência e a constituição dos Estados Unidos da América: a sobrecarga fiscal que a Grã-Bretanha impôs aos colonos americanos, a falta de liberdade</w:t>
      </w:r>
      <w:r w:rsidR="00637BE2">
        <w:rPr>
          <w:sz w:val="18"/>
          <w:szCs w:val="18"/>
        </w:rPr>
        <w:t xml:space="preserve"> </w:t>
      </w:r>
      <w:r w:rsidR="005339FF" w:rsidRPr="00A601F5">
        <w:rPr>
          <w:sz w:val="18"/>
          <w:szCs w:val="18"/>
        </w:rPr>
        <w:t>comercial imposta pela metrópole aos colonos através dos atos de navegação e ainda a partilha dos colonos americanos de ideias iluministas como a liberdade, a igualdade, a soberania nacional e o direito de representação/decisão.</w:t>
      </w:r>
    </w:p>
    <w:p w:rsidR="005339FF" w:rsidRPr="00A601F5" w:rsidRDefault="00A601F5" w:rsidP="00A601F5">
      <w:pPr>
        <w:autoSpaceDE w:val="0"/>
        <w:autoSpaceDN w:val="0"/>
        <w:adjustRightInd w:val="0"/>
        <w:spacing w:after="0" w:line="240" w:lineRule="auto"/>
        <w:jc w:val="both"/>
        <w:rPr>
          <w:sz w:val="18"/>
          <w:szCs w:val="18"/>
        </w:rPr>
      </w:pPr>
      <w:r w:rsidRPr="00A601F5">
        <w:rPr>
          <w:b/>
          <w:sz w:val="18"/>
          <w:szCs w:val="18"/>
        </w:rPr>
        <w:t>1.</w:t>
      </w:r>
      <w:r>
        <w:rPr>
          <w:b/>
          <w:sz w:val="18"/>
          <w:szCs w:val="18"/>
        </w:rPr>
        <w:t>2</w:t>
      </w:r>
      <w:r>
        <w:rPr>
          <w:sz w:val="18"/>
          <w:szCs w:val="18"/>
        </w:rPr>
        <w:t xml:space="preserve"> </w:t>
      </w:r>
      <w:r w:rsidR="00C40D49">
        <w:rPr>
          <w:sz w:val="18"/>
          <w:szCs w:val="18"/>
        </w:rPr>
        <w:t>Segundo o documento 1</w:t>
      </w:r>
      <w:r w:rsidR="005339FF" w:rsidRPr="00A601F5">
        <w:rPr>
          <w:sz w:val="18"/>
          <w:szCs w:val="18"/>
        </w:rPr>
        <w:t>B os colonos americanos já estavam muito habituados a decidir coletivamente organizando-se e criando instituições.</w:t>
      </w:r>
    </w:p>
    <w:p w:rsidR="005339FF" w:rsidRPr="00A61435" w:rsidRDefault="00A601F5" w:rsidP="00A601F5">
      <w:pPr>
        <w:autoSpaceDE w:val="0"/>
        <w:autoSpaceDN w:val="0"/>
        <w:adjustRightInd w:val="0"/>
        <w:spacing w:after="0" w:line="240" w:lineRule="auto"/>
        <w:jc w:val="both"/>
        <w:rPr>
          <w:spacing w:val="-2"/>
          <w:sz w:val="18"/>
          <w:szCs w:val="18"/>
        </w:rPr>
      </w:pPr>
      <w:r w:rsidRPr="00A61435">
        <w:rPr>
          <w:b/>
          <w:spacing w:val="-2"/>
          <w:sz w:val="18"/>
          <w:szCs w:val="18"/>
        </w:rPr>
        <w:t>1.3</w:t>
      </w:r>
      <w:r w:rsidRPr="00A61435">
        <w:rPr>
          <w:spacing w:val="-2"/>
          <w:sz w:val="18"/>
          <w:szCs w:val="18"/>
        </w:rPr>
        <w:t xml:space="preserve"> </w:t>
      </w:r>
      <w:r w:rsidR="00AC608F" w:rsidRPr="00A61435">
        <w:rPr>
          <w:spacing w:val="-2"/>
          <w:sz w:val="18"/>
          <w:szCs w:val="18"/>
        </w:rPr>
        <w:t xml:space="preserve">Resposta aberta. Uma possibilidade: </w:t>
      </w:r>
      <w:r w:rsidR="005339FF" w:rsidRPr="00A61435">
        <w:rPr>
          <w:spacing w:val="-2"/>
          <w:sz w:val="18"/>
          <w:szCs w:val="18"/>
        </w:rPr>
        <w:t xml:space="preserve">Na minha opinião, </w:t>
      </w:r>
      <w:r w:rsidR="00AC608F" w:rsidRPr="00A61435">
        <w:rPr>
          <w:spacing w:val="-2"/>
          <w:sz w:val="18"/>
          <w:szCs w:val="18"/>
        </w:rPr>
        <w:t>o</w:t>
      </w:r>
      <w:r w:rsidR="005339FF" w:rsidRPr="00A61435">
        <w:rPr>
          <w:spacing w:val="-2"/>
          <w:sz w:val="18"/>
          <w:szCs w:val="18"/>
        </w:rPr>
        <w:t>s dois visitantes europeus consideravam que os Americanos tinham regras de convívio e sociabilidade distintas</w:t>
      </w:r>
      <w:r w:rsidR="00AD691B" w:rsidRPr="00A61435">
        <w:rPr>
          <w:spacing w:val="-2"/>
          <w:sz w:val="18"/>
          <w:szCs w:val="18"/>
        </w:rPr>
        <w:t>,</w:t>
      </w:r>
      <w:r w:rsidR="005339FF" w:rsidRPr="00A61435">
        <w:rPr>
          <w:spacing w:val="-2"/>
          <w:sz w:val="18"/>
          <w:szCs w:val="18"/>
        </w:rPr>
        <w:t xml:space="preserve"> mais fluídas (doc. 2B</w:t>
      </w:r>
      <w:r w:rsidR="00B76504" w:rsidRPr="00A61435">
        <w:rPr>
          <w:spacing w:val="-2"/>
          <w:sz w:val="18"/>
          <w:szCs w:val="18"/>
        </w:rPr>
        <w:t xml:space="preserve"> «</w:t>
      </w:r>
      <w:r w:rsidR="005339FF" w:rsidRPr="00A61435">
        <w:rPr>
          <w:spacing w:val="-2"/>
          <w:sz w:val="18"/>
          <w:szCs w:val="18"/>
        </w:rPr>
        <w:t>…</w:t>
      </w:r>
      <w:r w:rsidR="00805D02" w:rsidRPr="00A61435">
        <w:rPr>
          <w:spacing w:val="-2"/>
          <w:sz w:val="18"/>
          <w:szCs w:val="18"/>
        </w:rPr>
        <w:t xml:space="preserve"> </w:t>
      </w:r>
      <w:r w:rsidR="005339FF" w:rsidRPr="00A61435">
        <w:rPr>
          <w:spacing w:val="-2"/>
          <w:sz w:val="18"/>
          <w:szCs w:val="18"/>
        </w:rPr>
        <w:t>O Presidente de pé… pega na mão, pergunta pela saúde…</w:t>
      </w:r>
      <w:r w:rsidR="00B76504" w:rsidRPr="00A61435">
        <w:rPr>
          <w:spacing w:val="-2"/>
          <w:sz w:val="18"/>
          <w:szCs w:val="18"/>
        </w:rPr>
        <w:t>»</w:t>
      </w:r>
      <w:r w:rsidR="005339FF" w:rsidRPr="00A61435">
        <w:rPr>
          <w:spacing w:val="-2"/>
          <w:sz w:val="18"/>
          <w:szCs w:val="18"/>
        </w:rPr>
        <w:t xml:space="preserve">) e menos arreigadas a uma hierarquia tradicional e conservadora (doc. 1B </w:t>
      </w:r>
      <w:r w:rsidR="00B76504" w:rsidRPr="00A61435">
        <w:rPr>
          <w:spacing w:val="-2"/>
          <w:sz w:val="18"/>
          <w:szCs w:val="18"/>
        </w:rPr>
        <w:t>«</w:t>
      </w:r>
      <w:r w:rsidR="005339FF" w:rsidRPr="00A61435">
        <w:rPr>
          <w:spacing w:val="-2"/>
          <w:sz w:val="18"/>
          <w:szCs w:val="18"/>
        </w:rPr>
        <w:t>Não há famílias aristocráticas, não há bispos, não há poder oculto.</w:t>
      </w:r>
      <w:r w:rsidR="00B76504" w:rsidRPr="00A61435">
        <w:rPr>
          <w:spacing w:val="-2"/>
          <w:sz w:val="18"/>
          <w:szCs w:val="18"/>
        </w:rPr>
        <w:t>»</w:t>
      </w:r>
      <w:r w:rsidR="005339FF" w:rsidRPr="00A61435">
        <w:rPr>
          <w:spacing w:val="-2"/>
          <w:sz w:val="18"/>
          <w:szCs w:val="18"/>
        </w:rPr>
        <w:t>).</w:t>
      </w:r>
    </w:p>
    <w:p w:rsidR="000900F7" w:rsidRDefault="00A601F5" w:rsidP="000900F7">
      <w:pPr>
        <w:autoSpaceDE w:val="0"/>
        <w:autoSpaceDN w:val="0"/>
        <w:adjustRightInd w:val="0"/>
        <w:spacing w:after="0" w:line="240" w:lineRule="auto"/>
        <w:jc w:val="both"/>
        <w:rPr>
          <w:b/>
          <w:color w:val="000000" w:themeColor="text1"/>
          <w:szCs w:val="18"/>
        </w:rPr>
      </w:pPr>
      <w:r w:rsidRPr="00A601F5">
        <w:rPr>
          <w:b/>
          <w:sz w:val="18"/>
          <w:szCs w:val="18"/>
        </w:rPr>
        <w:t>1.</w:t>
      </w:r>
      <w:r>
        <w:rPr>
          <w:b/>
          <w:sz w:val="18"/>
          <w:szCs w:val="18"/>
        </w:rPr>
        <w:t>4</w:t>
      </w:r>
      <w:r>
        <w:rPr>
          <w:sz w:val="18"/>
          <w:szCs w:val="18"/>
        </w:rPr>
        <w:t xml:space="preserve"> </w:t>
      </w:r>
      <w:r w:rsidR="00AD691B">
        <w:rPr>
          <w:sz w:val="18"/>
          <w:szCs w:val="18"/>
        </w:rPr>
        <w:t>Resposta aberta. U</w:t>
      </w:r>
      <w:r w:rsidR="00AD691B" w:rsidRPr="00A7349C">
        <w:rPr>
          <w:sz w:val="18"/>
          <w:szCs w:val="18"/>
        </w:rPr>
        <w:t>ma possibilidade</w:t>
      </w:r>
      <w:r w:rsidR="00AD691B">
        <w:rPr>
          <w:sz w:val="18"/>
          <w:szCs w:val="18"/>
        </w:rPr>
        <w:t xml:space="preserve">: </w:t>
      </w:r>
      <w:r w:rsidR="005339FF" w:rsidRPr="00A601F5">
        <w:rPr>
          <w:sz w:val="18"/>
          <w:szCs w:val="18"/>
        </w:rPr>
        <w:t>Os órgãos políticos dos EUA são todos eleitos pelos cidadãos pois trata-se de uma República. Desta forma, o poder é colocado na nação (soberania nacional), existe uma constituição que garante a liberdade e a igualdade entre todos os Americanos, e ainda como é referido no documento 3, há tolerância religiosa. Assim, as ideias iluministas foram aplicadas de forma muito marcada na organização política dos EUA.</w:t>
      </w:r>
      <w:r w:rsidR="00805D02">
        <w:rPr>
          <w:sz w:val="18"/>
          <w:szCs w:val="18"/>
        </w:rPr>
        <w:tab/>
      </w:r>
      <w:r w:rsidR="00805D02">
        <w:rPr>
          <w:sz w:val="18"/>
          <w:szCs w:val="18"/>
        </w:rPr>
        <w:br/>
      </w:r>
    </w:p>
    <w:p w:rsidR="005339FF" w:rsidRPr="00320572" w:rsidRDefault="005339FF" w:rsidP="000900F7">
      <w:pPr>
        <w:autoSpaceDE w:val="0"/>
        <w:autoSpaceDN w:val="0"/>
        <w:adjustRightInd w:val="0"/>
        <w:spacing w:after="0" w:line="240" w:lineRule="auto"/>
        <w:jc w:val="both"/>
        <w:rPr>
          <w:b/>
          <w:color w:val="000000" w:themeColor="text1"/>
          <w:szCs w:val="18"/>
        </w:rPr>
      </w:pPr>
      <w:r w:rsidRPr="00320572">
        <w:rPr>
          <w:b/>
          <w:color w:val="000000" w:themeColor="text1"/>
          <w:szCs w:val="18"/>
        </w:rPr>
        <w:t>Ficha 12 – No horizonte das fontes…</w:t>
      </w:r>
    </w:p>
    <w:p w:rsidR="005339FF" w:rsidRPr="00805D02" w:rsidRDefault="005339FF" w:rsidP="005339FF">
      <w:pPr>
        <w:spacing w:after="0" w:line="240" w:lineRule="auto"/>
        <w:jc w:val="both"/>
        <w:rPr>
          <w:spacing w:val="-2"/>
          <w:sz w:val="18"/>
          <w:szCs w:val="18"/>
        </w:rPr>
      </w:pPr>
      <w:r w:rsidRPr="00805D02">
        <w:rPr>
          <w:b/>
          <w:spacing w:val="-2"/>
          <w:sz w:val="18"/>
          <w:szCs w:val="18"/>
        </w:rPr>
        <w:t>1.1</w:t>
      </w:r>
      <w:r w:rsidRPr="00805D02">
        <w:rPr>
          <w:spacing w:val="-2"/>
          <w:sz w:val="18"/>
          <w:szCs w:val="18"/>
        </w:rPr>
        <w:t xml:space="preserve"> A sociedade francesa na segunda metade do século X</w:t>
      </w:r>
      <w:r w:rsidR="00AD691B">
        <w:rPr>
          <w:spacing w:val="-2"/>
          <w:sz w:val="18"/>
          <w:szCs w:val="18"/>
        </w:rPr>
        <w:t>V</w:t>
      </w:r>
      <w:r w:rsidRPr="00805D02">
        <w:rPr>
          <w:spacing w:val="-2"/>
          <w:sz w:val="18"/>
          <w:szCs w:val="18"/>
        </w:rPr>
        <w:t>I</w:t>
      </w:r>
      <w:r w:rsidR="00AD691B">
        <w:rPr>
          <w:spacing w:val="-2"/>
          <w:sz w:val="18"/>
          <w:szCs w:val="18"/>
        </w:rPr>
        <w:t>II</w:t>
      </w:r>
      <w:r w:rsidRPr="00805D02">
        <w:rPr>
          <w:spacing w:val="-2"/>
          <w:sz w:val="18"/>
          <w:szCs w:val="18"/>
        </w:rPr>
        <w:t xml:space="preserve"> caracterizava-se por uma forte e marcada diferença e hierarquia social, como era natural na sociedade de ordens do Antigo Regime</w:t>
      </w:r>
      <w:r w:rsidR="00AD691B">
        <w:rPr>
          <w:spacing w:val="-2"/>
          <w:sz w:val="18"/>
          <w:szCs w:val="18"/>
        </w:rPr>
        <w:t>,</w:t>
      </w:r>
      <w:r w:rsidRPr="00805D02">
        <w:rPr>
          <w:spacing w:val="-2"/>
          <w:sz w:val="18"/>
          <w:szCs w:val="18"/>
        </w:rPr>
        <w:t xml:space="preserve"> existindo duas ordens privilegia</w:t>
      </w:r>
      <w:r w:rsidR="00AD691B">
        <w:rPr>
          <w:spacing w:val="-2"/>
          <w:sz w:val="18"/>
          <w:szCs w:val="18"/>
        </w:rPr>
        <w:t>da</w:t>
      </w:r>
      <w:r w:rsidRPr="00805D02">
        <w:rPr>
          <w:spacing w:val="-2"/>
          <w:sz w:val="18"/>
          <w:szCs w:val="18"/>
        </w:rPr>
        <w:t xml:space="preserve">s (clero e a nobreza) e o terceiro estado que era composto pela burguesia, camponeses e uma massa urbana pobre, que suportava os impostos cobrados </w:t>
      </w:r>
      <w:r w:rsidR="00AD691B" w:rsidRPr="00AD691B">
        <w:rPr>
          <w:spacing w:val="-2"/>
          <w:sz w:val="18"/>
          <w:szCs w:val="18"/>
        </w:rPr>
        <w:t>para alimentar os privilégios</w:t>
      </w:r>
      <w:r w:rsidRPr="00805D02">
        <w:rPr>
          <w:spacing w:val="-2"/>
          <w:sz w:val="18"/>
          <w:szCs w:val="18"/>
        </w:rPr>
        <w:t xml:space="preserve"> fiscais e de justiça das ordens privilegiadas (docs.</w:t>
      </w:r>
      <w:r w:rsidR="00AD691B">
        <w:rPr>
          <w:spacing w:val="-2"/>
          <w:sz w:val="18"/>
          <w:szCs w:val="18"/>
        </w:rPr>
        <w:t xml:space="preserve"> </w:t>
      </w:r>
      <w:r w:rsidRPr="00805D02">
        <w:rPr>
          <w:spacing w:val="-2"/>
          <w:sz w:val="18"/>
          <w:szCs w:val="18"/>
        </w:rPr>
        <w:t>1 e 2). Esta situação de grande desigualdade foi ainda mais agravada com a crise agrícola e industrial, o défice da despesa pública e o fracasso das medidas fiscais promotoras de maior igualdade social, o que incrementou o descontentamento social.</w:t>
      </w:r>
    </w:p>
    <w:p w:rsidR="005339FF" w:rsidRPr="005339FF" w:rsidRDefault="005339FF" w:rsidP="005339FF">
      <w:pPr>
        <w:spacing w:after="0" w:line="240" w:lineRule="auto"/>
        <w:jc w:val="both"/>
        <w:rPr>
          <w:sz w:val="18"/>
          <w:szCs w:val="18"/>
        </w:rPr>
      </w:pPr>
      <w:r w:rsidRPr="00A601F5">
        <w:rPr>
          <w:b/>
          <w:sz w:val="18"/>
          <w:szCs w:val="18"/>
        </w:rPr>
        <w:t>1.2</w:t>
      </w:r>
      <w:r w:rsidRPr="005339FF">
        <w:rPr>
          <w:sz w:val="18"/>
          <w:szCs w:val="18"/>
        </w:rPr>
        <w:t xml:space="preserve"> Com a Revolução Francesa o absolutismo foi abolido, bem como os privilégios feudais e a sociedade de ordens (docs</w:t>
      </w:r>
      <w:r w:rsidR="00AD691B">
        <w:rPr>
          <w:sz w:val="18"/>
          <w:szCs w:val="18"/>
        </w:rPr>
        <w:t>.</w:t>
      </w:r>
      <w:r w:rsidRPr="005339FF">
        <w:rPr>
          <w:sz w:val="18"/>
          <w:szCs w:val="18"/>
        </w:rPr>
        <w:t xml:space="preserve"> 4 e 5). Desta forma, visava-se a igualdade, nomeadamente, em termos fiscais (doc. 3), mas também face à lei promovendo-se a soberania da Nação (doc</w:t>
      </w:r>
      <w:r w:rsidR="00AD691B">
        <w:rPr>
          <w:sz w:val="18"/>
          <w:szCs w:val="18"/>
        </w:rPr>
        <w:t>.</w:t>
      </w:r>
      <w:r w:rsidRPr="005339FF">
        <w:rPr>
          <w:sz w:val="18"/>
          <w:szCs w:val="18"/>
        </w:rPr>
        <w:t xml:space="preserve"> 4). Os Franceses eram livres de escolher os seus representantes através do sufrágio censitário conform</w:t>
      </w:r>
      <w:r w:rsidR="00AD691B">
        <w:rPr>
          <w:sz w:val="18"/>
          <w:szCs w:val="18"/>
        </w:rPr>
        <w:t>e</w:t>
      </w:r>
      <w:r w:rsidRPr="005339FF">
        <w:rPr>
          <w:sz w:val="18"/>
          <w:szCs w:val="18"/>
        </w:rPr>
        <w:t xml:space="preserve"> a sua Constituição (doc</w:t>
      </w:r>
      <w:r w:rsidR="00AD691B">
        <w:rPr>
          <w:sz w:val="18"/>
          <w:szCs w:val="18"/>
        </w:rPr>
        <w:t>.</w:t>
      </w:r>
      <w:r w:rsidRPr="005339FF">
        <w:rPr>
          <w:sz w:val="18"/>
          <w:szCs w:val="18"/>
        </w:rPr>
        <w:t xml:space="preserve"> 4).</w:t>
      </w:r>
    </w:p>
    <w:p w:rsidR="005339FF" w:rsidRPr="00805D02" w:rsidRDefault="005339FF" w:rsidP="005339FF">
      <w:pPr>
        <w:spacing w:after="0" w:line="240" w:lineRule="auto"/>
        <w:jc w:val="both"/>
        <w:rPr>
          <w:spacing w:val="-4"/>
          <w:sz w:val="18"/>
          <w:szCs w:val="18"/>
        </w:rPr>
      </w:pPr>
      <w:r w:rsidRPr="00805D02">
        <w:rPr>
          <w:b/>
          <w:spacing w:val="-4"/>
          <w:sz w:val="18"/>
          <w:szCs w:val="18"/>
        </w:rPr>
        <w:t>1.3</w:t>
      </w:r>
      <w:r w:rsidRPr="00805D02">
        <w:rPr>
          <w:spacing w:val="-4"/>
          <w:sz w:val="18"/>
          <w:szCs w:val="18"/>
        </w:rPr>
        <w:t xml:space="preserve"> </w:t>
      </w:r>
      <w:r w:rsidR="00AD691B" w:rsidRPr="00AD691B">
        <w:rPr>
          <w:spacing w:val="-4"/>
          <w:sz w:val="18"/>
          <w:szCs w:val="18"/>
        </w:rPr>
        <w:t xml:space="preserve">Resposta </w:t>
      </w:r>
      <w:r w:rsidR="00C40D49">
        <w:rPr>
          <w:spacing w:val="-4"/>
          <w:sz w:val="18"/>
          <w:szCs w:val="18"/>
        </w:rPr>
        <w:t>livre</w:t>
      </w:r>
      <w:r w:rsidR="00AD691B">
        <w:rPr>
          <w:spacing w:val="-4"/>
          <w:sz w:val="18"/>
          <w:szCs w:val="18"/>
        </w:rPr>
        <w:t>.</w:t>
      </w:r>
      <w:r w:rsidR="00AD691B" w:rsidRPr="00AD691B">
        <w:rPr>
          <w:spacing w:val="-4"/>
          <w:sz w:val="18"/>
          <w:szCs w:val="18"/>
        </w:rPr>
        <w:t xml:space="preserve"> Uma possibilidade</w:t>
      </w:r>
      <w:r w:rsidR="00AD691B">
        <w:rPr>
          <w:spacing w:val="-4"/>
          <w:sz w:val="18"/>
          <w:szCs w:val="18"/>
        </w:rPr>
        <w:t xml:space="preserve">: </w:t>
      </w:r>
      <w:r w:rsidRPr="00805D02">
        <w:rPr>
          <w:spacing w:val="-4"/>
          <w:sz w:val="18"/>
          <w:szCs w:val="18"/>
        </w:rPr>
        <w:t xml:space="preserve">O sufrágio censitário instaurado em França após 1789, na minha opinião, não considerava todos os Franceses iguais porque só eram cidadãos eleitores os homens que pagavam uma quantia considerável de impostos, logo, as mulheres não podiam </w:t>
      </w:r>
      <w:r w:rsidRPr="00805D02">
        <w:rPr>
          <w:spacing w:val="-4"/>
          <w:sz w:val="18"/>
          <w:szCs w:val="18"/>
        </w:rPr>
        <w:lastRenderedPageBreak/>
        <w:t>ser eleitores e era o poder económico que permitia, ou não, a decisão política.</w:t>
      </w:r>
    </w:p>
    <w:p w:rsidR="005339FF" w:rsidRPr="005339FF" w:rsidRDefault="005339FF" w:rsidP="005339FF">
      <w:pPr>
        <w:spacing w:after="0" w:line="240" w:lineRule="auto"/>
        <w:jc w:val="both"/>
        <w:rPr>
          <w:sz w:val="18"/>
          <w:szCs w:val="18"/>
        </w:rPr>
      </w:pPr>
      <w:r w:rsidRPr="00A601F5">
        <w:rPr>
          <w:b/>
          <w:sz w:val="18"/>
          <w:szCs w:val="18"/>
        </w:rPr>
        <w:t>1.4</w:t>
      </w:r>
      <w:r w:rsidRPr="005339FF">
        <w:rPr>
          <w:sz w:val="18"/>
          <w:szCs w:val="18"/>
        </w:rPr>
        <w:t xml:space="preserve"> No documento 4 está presente a Monarquia </w:t>
      </w:r>
      <w:r w:rsidR="00AD691B" w:rsidRPr="005339FF">
        <w:rPr>
          <w:sz w:val="18"/>
          <w:szCs w:val="18"/>
        </w:rPr>
        <w:t>C</w:t>
      </w:r>
      <w:r w:rsidRPr="005339FF">
        <w:rPr>
          <w:sz w:val="18"/>
          <w:szCs w:val="18"/>
        </w:rPr>
        <w:t xml:space="preserve">onstitucional, em que existia a separação de poderes, uma </w:t>
      </w:r>
      <w:r w:rsidR="00AD691B" w:rsidRPr="005339FF">
        <w:rPr>
          <w:sz w:val="18"/>
          <w:szCs w:val="18"/>
        </w:rPr>
        <w:t>C</w:t>
      </w:r>
      <w:r w:rsidRPr="005339FF">
        <w:rPr>
          <w:sz w:val="18"/>
          <w:szCs w:val="18"/>
        </w:rPr>
        <w:t xml:space="preserve">onstituição que garantia os direitos e deveres fundamentais do Estado, mas em que o chefe máximo da nação era o rei. </w:t>
      </w:r>
      <w:r w:rsidR="00AD691B">
        <w:rPr>
          <w:sz w:val="18"/>
          <w:szCs w:val="18"/>
        </w:rPr>
        <w:t>Segundo o</w:t>
      </w:r>
      <w:r w:rsidRPr="005339FF">
        <w:rPr>
          <w:sz w:val="18"/>
          <w:szCs w:val="18"/>
        </w:rPr>
        <w:t xml:space="preserve"> documento 6, o regime político que tinha sido instituído em França foi a República, deixando o rei </w:t>
      </w:r>
      <w:r w:rsidR="00AD691B">
        <w:rPr>
          <w:sz w:val="18"/>
          <w:szCs w:val="18"/>
        </w:rPr>
        <w:t xml:space="preserve">de </w:t>
      </w:r>
      <w:r w:rsidRPr="005339FF">
        <w:rPr>
          <w:sz w:val="18"/>
          <w:szCs w:val="18"/>
        </w:rPr>
        <w:t>ter qualquer poder</w:t>
      </w:r>
      <w:r w:rsidR="00AD691B" w:rsidRPr="00AD691B">
        <w:rPr>
          <w:sz w:val="18"/>
          <w:szCs w:val="18"/>
        </w:rPr>
        <w:t>, sendo inst</w:t>
      </w:r>
      <w:r w:rsidR="00AD691B">
        <w:rPr>
          <w:sz w:val="18"/>
          <w:szCs w:val="18"/>
        </w:rPr>
        <w:t>i</w:t>
      </w:r>
      <w:r w:rsidR="00AD691B" w:rsidRPr="00AD691B">
        <w:rPr>
          <w:sz w:val="18"/>
          <w:szCs w:val="18"/>
        </w:rPr>
        <w:t>tu</w:t>
      </w:r>
      <w:r w:rsidR="00AD691B">
        <w:rPr>
          <w:sz w:val="18"/>
          <w:szCs w:val="18"/>
        </w:rPr>
        <w:t>í</w:t>
      </w:r>
      <w:r w:rsidR="00AD691B" w:rsidRPr="00AD691B">
        <w:rPr>
          <w:sz w:val="18"/>
          <w:szCs w:val="18"/>
        </w:rPr>
        <w:t>do</w:t>
      </w:r>
      <w:r w:rsidRPr="005339FF">
        <w:rPr>
          <w:sz w:val="18"/>
          <w:szCs w:val="18"/>
        </w:rPr>
        <w:t xml:space="preserve"> o sufrágio universal. No documento 7, Napoleão Bonaparte fez-se coroar como imperador sendo ele o chefe máximo de França, mas garantindo a igualdade jurídica, o direito à propriedade e a tolerância religiosa.</w:t>
      </w:r>
    </w:p>
    <w:p w:rsidR="005339FF" w:rsidRPr="005339FF" w:rsidRDefault="005339FF" w:rsidP="005339FF">
      <w:pPr>
        <w:spacing w:after="0" w:line="240" w:lineRule="auto"/>
        <w:jc w:val="both"/>
        <w:rPr>
          <w:sz w:val="18"/>
          <w:szCs w:val="18"/>
        </w:rPr>
      </w:pPr>
      <w:r w:rsidRPr="00C40D49">
        <w:rPr>
          <w:b/>
          <w:spacing w:val="-2"/>
          <w:sz w:val="18"/>
          <w:szCs w:val="18"/>
        </w:rPr>
        <w:t>1.5</w:t>
      </w:r>
      <w:r w:rsidRPr="00C40D49">
        <w:rPr>
          <w:spacing w:val="-2"/>
          <w:sz w:val="18"/>
          <w:szCs w:val="18"/>
        </w:rPr>
        <w:t xml:space="preserve"> Resposta livre. Uma possibilidade</w:t>
      </w:r>
      <w:r w:rsidR="00C40D49" w:rsidRPr="00C40D49">
        <w:rPr>
          <w:spacing w:val="-2"/>
          <w:sz w:val="18"/>
          <w:szCs w:val="18"/>
        </w:rPr>
        <w:t>:</w:t>
      </w:r>
      <w:r w:rsidRPr="00C40D49">
        <w:rPr>
          <w:spacing w:val="-2"/>
          <w:sz w:val="18"/>
          <w:szCs w:val="18"/>
        </w:rPr>
        <w:t xml:space="preserve"> Na minha opinião</w:t>
      </w:r>
      <w:r w:rsidRPr="005339FF">
        <w:rPr>
          <w:sz w:val="18"/>
          <w:szCs w:val="18"/>
        </w:rPr>
        <w:t xml:space="preserve">, a representação de Napoleão aproxima-se </w:t>
      </w:r>
      <w:r w:rsidRPr="00A61435">
        <w:rPr>
          <w:spacing w:val="-2"/>
          <w:sz w:val="18"/>
          <w:szCs w:val="18"/>
        </w:rPr>
        <w:t>muito à imagem do rei absoluto, poderoso, magnificente</w:t>
      </w:r>
      <w:r w:rsidRPr="005339FF">
        <w:rPr>
          <w:sz w:val="18"/>
          <w:szCs w:val="18"/>
        </w:rPr>
        <w:t xml:space="preserve"> e a ostentar o seu poder e riqueza.</w:t>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13 – No horizonte das fontes…</w:t>
      </w:r>
    </w:p>
    <w:p w:rsidR="005339FF" w:rsidRPr="00A601F5" w:rsidRDefault="00A601F5" w:rsidP="00A601F5">
      <w:pPr>
        <w:spacing w:after="0" w:line="240" w:lineRule="auto"/>
        <w:jc w:val="both"/>
        <w:rPr>
          <w:sz w:val="18"/>
          <w:szCs w:val="18"/>
        </w:rPr>
      </w:pPr>
      <w:r w:rsidRPr="00A601F5">
        <w:rPr>
          <w:b/>
          <w:sz w:val="18"/>
          <w:szCs w:val="18"/>
        </w:rPr>
        <w:t>1.1</w:t>
      </w:r>
      <w:r w:rsidRPr="00A601F5">
        <w:rPr>
          <w:sz w:val="18"/>
          <w:szCs w:val="18"/>
        </w:rPr>
        <w:t xml:space="preserve"> </w:t>
      </w:r>
      <w:r w:rsidR="005339FF" w:rsidRPr="00A601F5">
        <w:rPr>
          <w:sz w:val="18"/>
          <w:szCs w:val="18"/>
        </w:rPr>
        <w:t>No documento 1 estão representados os movimentos imperiais de Napoleão Bonaparte com a conquista e o controlo de vários territórios europeus. Por onde os exércitos franceses passavam as ideias liberais da Revolução Francesa eram difundidas. As monarquias tradicionais e impérios europeus reagiram a esta ação imperialista francesa, venceram as tropas francesas e reuniram-se no Congresso de Viena redesenhando o mapa político europeu (doc</w:t>
      </w:r>
      <w:r w:rsidR="00AD691B">
        <w:rPr>
          <w:sz w:val="18"/>
          <w:szCs w:val="18"/>
        </w:rPr>
        <w:t>.</w:t>
      </w:r>
      <w:r w:rsidR="005339FF" w:rsidRPr="00A601F5">
        <w:rPr>
          <w:sz w:val="18"/>
          <w:szCs w:val="18"/>
        </w:rPr>
        <w:t xml:space="preserve"> 2).</w:t>
      </w:r>
    </w:p>
    <w:p w:rsidR="005339FF" w:rsidRPr="00A601F5" w:rsidRDefault="00A601F5" w:rsidP="00A601F5">
      <w:pPr>
        <w:spacing w:after="0" w:line="240" w:lineRule="auto"/>
        <w:jc w:val="both"/>
        <w:rPr>
          <w:sz w:val="18"/>
          <w:szCs w:val="18"/>
        </w:rPr>
      </w:pPr>
      <w:r w:rsidRPr="00A601F5">
        <w:rPr>
          <w:b/>
          <w:sz w:val="18"/>
          <w:szCs w:val="18"/>
        </w:rPr>
        <w:t>1.</w:t>
      </w:r>
      <w:r>
        <w:rPr>
          <w:b/>
          <w:sz w:val="18"/>
          <w:szCs w:val="18"/>
        </w:rPr>
        <w:t>2</w:t>
      </w:r>
      <w:r w:rsidRPr="00A601F5">
        <w:rPr>
          <w:sz w:val="18"/>
          <w:szCs w:val="18"/>
        </w:rPr>
        <w:t xml:space="preserve"> </w:t>
      </w:r>
      <w:r w:rsidR="005339FF" w:rsidRPr="00A601F5">
        <w:rPr>
          <w:sz w:val="18"/>
          <w:szCs w:val="18"/>
        </w:rPr>
        <w:t xml:space="preserve">O Congresso de Viena pretendia com este novo mapa político valorizar as monarquias tradicionais combatendo as ideias liberais (com a criação de </w:t>
      </w:r>
      <w:r w:rsidR="00AD691B">
        <w:rPr>
          <w:sz w:val="18"/>
          <w:szCs w:val="18"/>
        </w:rPr>
        <w:t>E</w:t>
      </w:r>
      <w:r w:rsidR="005339FF" w:rsidRPr="00A601F5">
        <w:rPr>
          <w:sz w:val="18"/>
          <w:szCs w:val="18"/>
        </w:rPr>
        <w:t>stados</w:t>
      </w:r>
      <w:r w:rsidR="00AD691B">
        <w:rPr>
          <w:sz w:val="18"/>
          <w:szCs w:val="18"/>
        </w:rPr>
        <w:t>-</w:t>
      </w:r>
      <w:r w:rsidR="005339FF" w:rsidRPr="00A601F5">
        <w:rPr>
          <w:sz w:val="18"/>
          <w:szCs w:val="18"/>
        </w:rPr>
        <w:t xml:space="preserve">tampão como </w:t>
      </w:r>
      <w:r w:rsidR="00AD691B">
        <w:rPr>
          <w:sz w:val="18"/>
          <w:szCs w:val="18"/>
        </w:rPr>
        <w:t xml:space="preserve">o </w:t>
      </w:r>
      <w:r w:rsidR="005339FF" w:rsidRPr="00A601F5">
        <w:rPr>
          <w:sz w:val="18"/>
          <w:szCs w:val="18"/>
        </w:rPr>
        <w:t xml:space="preserve">Reino de Piemonte e Sardenha), mesmo desrespeitando as nacionalidades e o desejo de liberdade de vários </w:t>
      </w:r>
      <w:r w:rsidR="00AD691B" w:rsidRPr="00A601F5">
        <w:rPr>
          <w:sz w:val="18"/>
          <w:szCs w:val="18"/>
        </w:rPr>
        <w:t>E</w:t>
      </w:r>
      <w:r w:rsidR="005339FF" w:rsidRPr="00A601F5">
        <w:rPr>
          <w:sz w:val="18"/>
          <w:szCs w:val="18"/>
        </w:rPr>
        <w:t>stados europeus.</w:t>
      </w:r>
    </w:p>
    <w:p w:rsidR="005339FF" w:rsidRPr="00A601F5" w:rsidRDefault="00A601F5" w:rsidP="00A601F5">
      <w:pPr>
        <w:spacing w:after="0" w:line="240" w:lineRule="auto"/>
        <w:jc w:val="both"/>
        <w:rPr>
          <w:sz w:val="18"/>
          <w:szCs w:val="18"/>
        </w:rPr>
      </w:pPr>
      <w:r w:rsidRPr="00A601F5">
        <w:rPr>
          <w:b/>
          <w:sz w:val="18"/>
          <w:szCs w:val="18"/>
        </w:rPr>
        <w:t>1.</w:t>
      </w:r>
      <w:r>
        <w:rPr>
          <w:b/>
          <w:sz w:val="18"/>
          <w:szCs w:val="18"/>
        </w:rPr>
        <w:t>3</w:t>
      </w:r>
      <w:r w:rsidRPr="00A601F5">
        <w:rPr>
          <w:sz w:val="18"/>
          <w:szCs w:val="18"/>
        </w:rPr>
        <w:t xml:space="preserve"> </w:t>
      </w:r>
      <w:r w:rsidR="005339FF" w:rsidRPr="00A601F5">
        <w:rPr>
          <w:sz w:val="18"/>
          <w:szCs w:val="18"/>
        </w:rPr>
        <w:t>Resposta livre. Uma possibilidade</w:t>
      </w:r>
      <w:r w:rsidR="00AD691B">
        <w:rPr>
          <w:sz w:val="18"/>
          <w:szCs w:val="18"/>
        </w:rPr>
        <w:t xml:space="preserve">: </w:t>
      </w:r>
      <w:r w:rsidR="005339FF" w:rsidRPr="00A601F5">
        <w:rPr>
          <w:sz w:val="18"/>
          <w:szCs w:val="18"/>
        </w:rPr>
        <w:t xml:space="preserve">Na minha opinião, os documentos 3 a 6 podem demonstrar que as Revoluções Americana e Francesa </w:t>
      </w:r>
      <w:r w:rsidR="00B76504">
        <w:rPr>
          <w:sz w:val="18"/>
          <w:szCs w:val="18"/>
        </w:rPr>
        <w:t>«</w:t>
      </w:r>
      <w:r w:rsidR="005339FF" w:rsidRPr="00A601F5">
        <w:rPr>
          <w:sz w:val="18"/>
          <w:szCs w:val="18"/>
        </w:rPr>
        <w:t>iluminaram o mundo com a Liberdade</w:t>
      </w:r>
      <w:r w:rsidR="00B76504">
        <w:rPr>
          <w:sz w:val="18"/>
          <w:szCs w:val="18"/>
        </w:rPr>
        <w:t>»</w:t>
      </w:r>
      <w:r w:rsidR="005339FF" w:rsidRPr="00A601F5">
        <w:rPr>
          <w:sz w:val="18"/>
          <w:szCs w:val="18"/>
        </w:rPr>
        <w:t xml:space="preserve"> porque como podemos ver nos documentos houve várias vagas de revoluções liberais quer na Europa (docs</w:t>
      </w:r>
      <w:r w:rsidR="00AD691B">
        <w:rPr>
          <w:sz w:val="18"/>
          <w:szCs w:val="18"/>
        </w:rPr>
        <w:t>.</w:t>
      </w:r>
      <w:r w:rsidR="005339FF" w:rsidRPr="00A601F5">
        <w:rPr>
          <w:sz w:val="18"/>
          <w:szCs w:val="18"/>
        </w:rPr>
        <w:t xml:space="preserve"> 3 a 5), </w:t>
      </w:r>
      <w:r w:rsidR="00AD691B">
        <w:rPr>
          <w:sz w:val="18"/>
          <w:szCs w:val="18"/>
        </w:rPr>
        <w:t>quer</w:t>
      </w:r>
      <w:r w:rsidR="005339FF" w:rsidRPr="00A601F5">
        <w:rPr>
          <w:sz w:val="18"/>
          <w:szCs w:val="18"/>
        </w:rPr>
        <w:t xml:space="preserve"> na América, em que vários territórios coloniais conseguiram à semelhança dos EUA a sua independência (doc. 6).</w:t>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14 – No horizonte das fontes…</w:t>
      </w:r>
    </w:p>
    <w:p w:rsidR="005339FF" w:rsidRPr="005339FF" w:rsidRDefault="005339FF" w:rsidP="005339FF">
      <w:pPr>
        <w:spacing w:after="0" w:line="240" w:lineRule="auto"/>
        <w:jc w:val="both"/>
        <w:rPr>
          <w:sz w:val="18"/>
          <w:szCs w:val="18"/>
        </w:rPr>
      </w:pPr>
      <w:r w:rsidRPr="00A601F5">
        <w:rPr>
          <w:b/>
          <w:sz w:val="18"/>
          <w:szCs w:val="18"/>
        </w:rPr>
        <w:t>1.1</w:t>
      </w:r>
      <w:r w:rsidRPr="005339FF">
        <w:rPr>
          <w:sz w:val="18"/>
          <w:szCs w:val="18"/>
        </w:rPr>
        <w:t xml:space="preserve"> Bocage manifesta o desejo da liberdade influenciado pelos ecos dos ideais difundidos pela Revolução Francesa como a liberdade, a igualdade e a fraternidade, desejando a queda do despotismo.</w:t>
      </w:r>
    </w:p>
    <w:p w:rsidR="005339FF" w:rsidRPr="005339FF" w:rsidRDefault="005339FF" w:rsidP="005339FF">
      <w:pPr>
        <w:spacing w:after="0" w:line="240" w:lineRule="auto"/>
        <w:jc w:val="both"/>
        <w:rPr>
          <w:sz w:val="18"/>
          <w:szCs w:val="18"/>
        </w:rPr>
      </w:pPr>
      <w:r w:rsidRPr="00A601F5">
        <w:rPr>
          <w:b/>
          <w:sz w:val="18"/>
          <w:szCs w:val="18"/>
        </w:rPr>
        <w:t>1.2</w:t>
      </w:r>
      <w:r w:rsidRPr="005339FF">
        <w:rPr>
          <w:sz w:val="18"/>
          <w:szCs w:val="18"/>
        </w:rPr>
        <w:t xml:space="preserve"> Os valores liberais da Revolução Francesa chegaram a Portugal através das obras clandestinas de autores franceses e emigrantes, devido a intelectuais e exilados portugueses, os «estrangeirados», e membros da Maçonaria.</w:t>
      </w:r>
    </w:p>
    <w:p w:rsidR="005339FF" w:rsidRPr="005339FF" w:rsidRDefault="005339FF" w:rsidP="005339FF">
      <w:pPr>
        <w:spacing w:after="0" w:line="240" w:lineRule="auto"/>
        <w:jc w:val="both"/>
        <w:rPr>
          <w:sz w:val="18"/>
          <w:szCs w:val="18"/>
        </w:rPr>
      </w:pPr>
      <w:r w:rsidRPr="00A601F5">
        <w:rPr>
          <w:b/>
          <w:sz w:val="18"/>
          <w:szCs w:val="18"/>
        </w:rPr>
        <w:t>1.3</w:t>
      </w:r>
      <w:r w:rsidRPr="005339FF">
        <w:rPr>
          <w:sz w:val="18"/>
          <w:szCs w:val="18"/>
        </w:rPr>
        <w:t xml:space="preserve"> As invasões francesas deixaram um rasto de destruição nas cidades portuguesas e devido à incapacidade de resposta imediata e perante a perda de infraestruturas assistiu-se a um agravamento da situação económica em Portugal. Como </w:t>
      </w:r>
      <w:r w:rsidR="00AD691B">
        <w:rPr>
          <w:sz w:val="18"/>
          <w:szCs w:val="18"/>
        </w:rPr>
        <w:t xml:space="preserve">é </w:t>
      </w:r>
      <w:r w:rsidRPr="005339FF">
        <w:rPr>
          <w:sz w:val="18"/>
          <w:szCs w:val="18"/>
        </w:rPr>
        <w:t xml:space="preserve">visível no documento 3, durante as invasões francesas constatou-se uma descida acentuada quer das exportações das </w:t>
      </w:r>
      <w:r w:rsidRPr="005339FF">
        <w:rPr>
          <w:sz w:val="18"/>
          <w:szCs w:val="18"/>
        </w:rPr>
        <w:lastRenderedPageBreak/>
        <w:t xml:space="preserve">manufaturas nacionais portuguesas, assim como das importações e exportações brasileiras devido à abertura, por parte de D. João VI, dos portos do Brasil ao comércio internacional e à confirmação do tratado de </w:t>
      </w:r>
      <w:proofErr w:type="spellStart"/>
      <w:r w:rsidRPr="005339FF">
        <w:rPr>
          <w:sz w:val="18"/>
          <w:szCs w:val="18"/>
        </w:rPr>
        <w:t>Methuen</w:t>
      </w:r>
      <w:proofErr w:type="spellEnd"/>
      <w:r w:rsidRPr="005339FF">
        <w:rPr>
          <w:sz w:val="18"/>
          <w:szCs w:val="18"/>
        </w:rPr>
        <w:t xml:space="preserve"> em 1810 com a Inglaterra, originando a perda de exclusividade comercial com o Brasil, permitindo a liberdade de comércio e navegação. Deste modo a burguesia ficou fragilizada, perdendo o domínio do território brasileiro e empobrecendo a relação comercial entre o Brasil e Portugal.</w:t>
      </w:r>
    </w:p>
    <w:p w:rsidR="005339FF" w:rsidRPr="005339FF" w:rsidRDefault="005339FF" w:rsidP="005339FF">
      <w:pPr>
        <w:spacing w:after="0" w:line="240" w:lineRule="auto"/>
        <w:jc w:val="both"/>
        <w:rPr>
          <w:sz w:val="18"/>
          <w:szCs w:val="18"/>
        </w:rPr>
      </w:pPr>
      <w:r w:rsidRPr="00A601F5">
        <w:rPr>
          <w:b/>
          <w:sz w:val="18"/>
          <w:szCs w:val="18"/>
        </w:rPr>
        <w:t>1.4</w:t>
      </w:r>
      <w:r w:rsidRPr="005339FF">
        <w:rPr>
          <w:sz w:val="18"/>
          <w:szCs w:val="18"/>
        </w:rPr>
        <w:t xml:space="preserve"> Os revolucionários de 1820 reclamavam a abolição do regime monárquico absolutista e a introdução de um regime monárquico liberal; o fim do domínio repressivo inglês; o regresso do rei D. João VI a Portugal; o fecho dos portos brasileiros ao comércio internacional; o respeito e a justiça social.</w:t>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15 – No horizonte das fontes…</w:t>
      </w:r>
    </w:p>
    <w:p w:rsidR="005339FF" w:rsidRPr="00A61435" w:rsidRDefault="005339FF" w:rsidP="005339FF">
      <w:pPr>
        <w:spacing w:after="0" w:line="240" w:lineRule="auto"/>
        <w:jc w:val="both"/>
        <w:rPr>
          <w:sz w:val="18"/>
          <w:szCs w:val="18"/>
        </w:rPr>
      </w:pPr>
      <w:r w:rsidRPr="00A61435">
        <w:rPr>
          <w:b/>
          <w:sz w:val="18"/>
          <w:szCs w:val="18"/>
        </w:rPr>
        <w:t>1.1</w:t>
      </w:r>
      <w:r w:rsidRPr="00A61435">
        <w:rPr>
          <w:sz w:val="18"/>
          <w:szCs w:val="18"/>
        </w:rPr>
        <w:t xml:space="preserve"> A Revolução Francesa alterou a cena política internacional. Com a imposição do Bloqueio Continental por Napoleão Bonaparte, Portugal teve de assumir uma posição ao lado a Grã-Bretanha. Como se recusou a aplicar as medidas napoleónicas, Portugal sofreu três invasões francesas</w:t>
      </w:r>
      <w:r w:rsidR="00AD691B" w:rsidRPr="00A61435">
        <w:rPr>
          <w:sz w:val="18"/>
          <w:szCs w:val="18"/>
        </w:rPr>
        <w:t>,</w:t>
      </w:r>
      <w:r w:rsidRPr="00A61435">
        <w:rPr>
          <w:sz w:val="18"/>
          <w:szCs w:val="18"/>
        </w:rPr>
        <w:t xml:space="preserve"> o rei decidiu embarcar para o Brasil e entregou o reino a um Conselho de Regência. Aquando das invasões o exército militar português teve a ajuda do exército britânico</w:t>
      </w:r>
      <w:r w:rsidR="000A68EC" w:rsidRPr="00A61435">
        <w:rPr>
          <w:sz w:val="18"/>
          <w:szCs w:val="18"/>
        </w:rPr>
        <w:t>,</w:t>
      </w:r>
      <w:r w:rsidRPr="00A61435">
        <w:rPr>
          <w:sz w:val="18"/>
          <w:szCs w:val="18"/>
        </w:rPr>
        <w:t xml:space="preserve"> que permaneceu no país após a expulsão dos franceses e assumi</w:t>
      </w:r>
      <w:r w:rsidR="000A68EC" w:rsidRPr="00A61435">
        <w:rPr>
          <w:sz w:val="18"/>
          <w:szCs w:val="18"/>
        </w:rPr>
        <w:t>u</w:t>
      </w:r>
      <w:r w:rsidRPr="00A61435">
        <w:rPr>
          <w:sz w:val="18"/>
          <w:szCs w:val="18"/>
        </w:rPr>
        <w:t xml:space="preserve"> cargos de destaque</w:t>
      </w:r>
      <w:r w:rsidR="000A68EC" w:rsidRPr="00A61435">
        <w:rPr>
          <w:sz w:val="18"/>
          <w:szCs w:val="18"/>
        </w:rPr>
        <w:t>,</w:t>
      </w:r>
      <w:r w:rsidRPr="00A61435">
        <w:rPr>
          <w:sz w:val="18"/>
          <w:szCs w:val="18"/>
        </w:rPr>
        <w:t xml:space="preserve"> como foi o caso de Beresford</w:t>
      </w:r>
      <w:r w:rsidR="000A68EC" w:rsidRPr="00A61435">
        <w:rPr>
          <w:sz w:val="18"/>
          <w:szCs w:val="18"/>
        </w:rPr>
        <w:t>,</w:t>
      </w:r>
      <w:r w:rsidRPr="00A61435">
        <w:rPr>
          <w:sz w:val="18"/>
          <w:szCs w:val="18"/>
        </w:rPr>
        <w:t xml:space="preserve"> que foi nomeado por D. João VI para organização e defesa do país. A intervenção inglesa foi mais profunda </w:t>
      </w:r>
      <w:r w:rsidR="000A68EC" w:rsidRPr="00A61435">
        <w:rPr>
          <w:sz w:val="18"/>
          <w:szCs w:val="18"/>
        </w:rPr>
        <w:t>e dominou política, administrativa e comercialmente os órgãos portugueses (doc. 1).</w:t>
      </w:r>
    </w:p>
    <w:p w:rsidR="005339FF" w:rsidRPr="005339FF" w:rsidRDefault="005339FF" w:rsidP="005339FF">
      <w:pPr>
        <w:spacing w:after="0" w:line="240" w:lineRule="auto"/>
        <w:jc w:val="both"/>
        <w:rPr>
          <w:sz w:val="18"/>
          <w:szCs w:val="18"/>
        </w:rPr>
      </w:pPr>
      <w:r w:rsidRPr="00A601F5">
        <w:rPr>
          <w:b/>
          <w:sz w:val="18"/>
          <w:szCs w:val="18"/>
        </w:rPr>
        <w:t>1.2</w:t>
      </w:r>
      <w:r w:rsidRPr="005339FF">
        <w:rPr>
          <w:sz w:val="18"/>
          <w:szCs w:val="18"/>
        </w:rPr>
        <w:t xml:space="preserve"> Para além das invasões francesas deve-se apontar a ruína do Estado português, os sentimentos de </w:t>
      </w:r>
      <w:r w:rsidR="001E335E">
        <w:rPr>
          <w:sz w:val="18"/>
          <w:szCs w:val="18"/>
        </w:rPr>
        <w:t>p</w:t>
      </w:r>
      <w:r w:rsidR="001E474D">
        <w:rPr>
          <w:sz w:val="18"/>
          <w:szCs w:val="18"/>
        </w:rPr>
        <w:t>at</w:t>
      </w:r>
      <w:r w:rsidR="001E335E">
        <w:rPr>
          <w:sz w:val="18"/>
          <w:szCs w:val="18"/>
        </w:rPr>
        <w:t>rio</w:t>
      </w:r>
      <w:r w:rsidRPr="005339FF">
        <w:rPr>
          <w:sz w:val="18"/>
          <w:szCs w:val="18"/>
        </w:rPr>
        <w:t xml:space="preserve">tismo que cresciam, os desejos de mudanças presentes na ação organizada pelo general Gomes Freire de Andrade e a consequente ação do </w:t>
      </w:r>
      <w:r w:rsidRPr="005339FF">
        <w:rPr>
          <w:i/>
          <w:sz w:val="18"/>
          <w:szCs w:val="18"/>
        </w:rPr>
        <w:t>Sinédrio</w:t>
      </w:r>
      <w:r w:rsidRPr="005339FF">
        <w:rPr>
          <w:sz w:val="18"/>
          <w:szCs w:val="18"/>
        </w:rPr>
        <w:t>.</w:t>
      </w:r>
    </w:p>
    <w:p w:rsidR="005339FF" w:rsidRPr="005339FF" w:rsidRDefault="005339FF" w:rsidP="005339FF">
      <w:pPr>
        <w:spacing w:after="0" w:line="240" w:lineRule="auto"/>
        <w:jc w:val="both"/>
        <w:rPr>
          <w:sz w:val="18"/>
          <w:szCs w:val="18"/>
        </w:rPr>
      </w:pPr>
      <w:r w:rsidRPr="00A601F5">
        <w:rPr>
          <w:b/>
          <w:sz w:val="18"/>
          <w:szCs w:val="18"/>
        </w:rPr>
        <w:t>1.3</w:t>
      </w:r>
      <w:r w:rsidRPr="005339FF">
        <w:rPr>
          <w:sz w:val="18"/>
          <w:szCs w:val="18"/>
        </w:rPr>
        <w:t xml:space="preserve"> A Constituição de 1822 tinha como propósitos a valorização da soberania da Nação e da monarquia; os valores oriundos da Revolução Francesa como a liberdade, a igualdade e a fraternidade; a separação tripartida do poder de acordo com a «divisão de Montesquieu; cabendo ao legislativo as Cortes (…) o poder executivo aos ministros (…) e o poder judicial aos juízes» (doc. 3); </w:t>
      </w:r>
      <w:r w:rsidR="000A68EC">
        <w:rPr>
          <w:sz w:val="18"/>
          <w:szCs w:val="18"/>
        </w:rPr>
        <w:t xml:space="preserve">a </w:t>
      </w:r>
      <w:r w:rsidRPr="005339FF">
        <w:rPr>
          <w:sz w:val="18"/>
          <w:szCs w:val="18"/>
        </w:rPr>
        <w:t>valorização dos direitos naturais do indivíduo como a liberdade e a propriedade.</w:t>
      </w:r>
    </w:p>
    <w:p w:rsidR="005339FF" w:rsidRPr="005339FF" w:rsidRDefault="005339FF" w:rsidP="005339FF">
      <w:pPr>
        <w:spacing w:after="0" w:line="240" w:lineRule="auto"/>
        <w:jc w:val="both"/>
        <w:rPr>
          <w:sz w:val="18"/>
          <w:szCs w:val="18"/>
        </w:rPr>
      </w:pPr>
      <w:r w:rsidRPr="00A601F5">
        <w:rPr>
          <w:b/>
          <w:sz w:val="18"/>
          <w:szCs w:val="18"/>
        </w:rPr>
        <w:t>1.4</w:t>
      </w:r>
      <w:r w:rsidRPr="005339FF">
        <w:rPr>
          <w:sz w:val="18"/>
          <w:szCs w:val="18"/>
        </w:rPr>
        <w:t xml:space="preserve"> A afirmação presente no documento 3 não vai ao encontro da aplicação do sufrágio censitário mas na prática o voto não era um direito de todos os Portugueses</w:t>
      </w:r>
      <w:r w:rsidR="000A68EC">
        <w:rPr>
          <w:sz w:val="18"/>
          <w:szCs w:val="18"/>
        </w:rPr>
        <w:t>,</w:t>
      </w:r>
      <w:r w:rsidRPr="005339FF">
        <w:rPr>
          <w:sz w:val="18"/>
          <w:szCs w:val="18"/>
        </w:rPr>
        <w:t xml:space="preserve"> mas apenas dos que usufruíam de melhores condições económicas.</w:t>
      </w:r>
    </w:p>
    <w:p w:rsidR="005339FF" w:rsidRPr="00A61435" w:rsidRDefault="005339FF" w:rsidP="005339FF">
      <w:pPr>
        <w:spacing w:after="0" w:line="240" w:lineRule="auto"/>
        <w:jc w:val="both"/>
        <w:rPr>
          <w:spacing w:val="-2"/>
          <w:sz w:val="18"/>
          <w:szCs w:val="18"/>
        </w:rPr>
      </w:pPr>
      <w:r w:rsidRPr="00A61435">
        <w:rPr>
          <w:b/>
          <w:spacing w:val="-2"/>
          <w:sz w:val="18"/>
          <w:szCs w:val="18"/>
        </w:rPr>
        <w:t>1.5</w:t>
      </w:r>
      <w:r w:rsidRPr="00A61435">
        <w:rPr>
          <w:spacing w:val="-2"/>
          <w:sz w:val="18"/>
          <w:szCs w:val="18"/>
        </w:rPr>
        <w:t xml:space="preserve"> Com a permanência do rei D. João VI no Brasil desde 1807 a 1821, verificou-se uma expansão económica extraordinária com um crescimento a vários níveis e que teve consequências políticas com a elevação do Rio de Janeiro a sede da monarquia portuguesa em 1815. Com as notícias da Revolução Liberal Portuguesa, os Brasileiros acreditavam no crescimento da sua autonomia, contudo as Cortes Constituintes, composta </w:t>
      </w:r>
      <w:r w:rsidRPr="00A61435">
        <w:rPr>
          <w:spacing w:val="-2"/>
          <w:sz w:val="18"/>
          <w:szCs w:val="18"/>
        </w:rPr>
        <w:lastRenderedPageBreak/>
        <w:t xml:space="preserve">por vários burgueses portugueses que tinham perdido a sua influência comercial aquando da abertura dos portos brasileiros ao comércio internacional, pretendiam retirar a autonomia ao Brasil. Esta atitude provocou o descontentamento dos Brasileiros e reforçou o desejo de independência, que influenciou a posição de D. João VI ao deixar a regência ao filho D. Pedro, com medo de perder o poder no Brasil. D. João VI regressou a Portugal em 1821 para jurar a Constituição de 1822 e, as Cortes consideraram que Lisboa devia ser sede do reino. Além disso, exigiam o regresso de D. Pedro a Portugal mas este não estava disposto a ficar dependente das Cortes e reconhecia apenas o pai como autoridade (doc. 4). </w:t>
      </w:r>
      <w:r w:rsidR="00A61435">
        <w:rPr>
          <w:spacing w:val="-2"/>
          <w:sz w:val="18"/>
          <w:szCs w:val="18"/>
        </w:rPr>
        <w:br/>
      </w:r>
      <w:r w:rsidRPr="00A61435">
        <w:rPr>
          <w:spacing w:val="-2"/>
          <w:sz w:val="18"/>
          <w:szCs w:val="18"/>
        </w:rPr>
        <w:t>O descon</w:t>
      </w:r>
      <w:r w:rsidR="00A61435" w:rsidRPr="00A61435">
        <w:rPr>
          <w:spacing w:val="-2"/>
          <w:sz w:val="18"/>
          <w:szCs w:val="18"/>
        </w:rPr>
        <w:softHyphen/>
      </w:r>
      <w:r w:rsidRPr="00A61435">
        <w:rPr>
          <w:spacing w:val="-2"/>
          <w:sz w:val="18"/>
          <w:szCs w:val="18"/>
        </w:rPr>
        <w:t xml:space="preserve">tentamento e a rebelião brasileira crescem </w:t>
      </w:r>
      <w:proofErr w:type="gramStart"/>
      <w:r w:rsidRPr="00A61435">
        <w:rPr>
          <w:spacing w:val="-2"/>
          <w:sz w:val="18"/>
          <w:szCs w:val="18"/>
        </w:rPr>
        <w:t>e</w:t>
      </w:r>
      <w:proofErr w:type="gramEnd"/>
      <w:r w:rsidRPr="00A61435">
        <w:rPr>
          <w:spacing w:val="-2"/>
          <w:sz w:val="18"/>
          <w:szCs w:val="18"/>
        </w:rPr>
        <w:t xml:space="preserve"> </w:t>
      </w:r>
      <w:r w:rsidR="00A61435">
        <w:rPr>
          <w:spacing w:val="-2"/>
          <w:sz w:val="18"/>
          <w:szCs w:val="18"/>
        </w:rPr>
        <w:br/>
      </w:r>
      <w:r w:rsidRPr="00A61435">
        <w:rPr>
          <w:spacing w:val="-2"/>
          <w:sz w:val="18"/>
          <w:szCs w:val="18"/>
        </w:rPr>
        <w:t>D. Pedro acab</w:t>
      </w:r>
      <w:r w:rsidR="000A68EC" w:rsidRPr="00A61435">
        <w:rPr>
          <w:spacing w:val="-2"/>
          <w:sz w:val="18"/>
          <w:szCs w:val="18"/>
        </w:rPr>
        <w:t>ou</w:t>
      </w:r>
      <w:r w:rsidRPr="00A61435">
        <w:rPr>
          <w:spacing w:val="-2"/>
          <w:sz w:val="18"/>
          <w:szCs w:val="18"/>
        </w:rPr>
        <w:t xml:space="preserve"> mesmo por assumir o título de «Príncipe Regente do reino do Brasil e seu Defensor Perpétuo», desvalorizando as Cortes Constituintes afirmando na carta que escreve a seu pai «De Portugal nada: não queremos nada» (doc. 4).</w:t>
      </w:r>
    </w:p>
    <w:p w:rsidR="005339FF" w:rsidRPr="005339FF" w:rsidRDefault="005339FF" w:rsidP="005339FF">
      <w:pPr>
        <w:autoSpaceDE w:val="0"/>
        <w:autoSpaceDN w:val="0"/>
        <w:adjustRightInd w:val="0"/>
        <w:spacing w:before="120" w:after="0" w:line="240" w:lineRule="auto"/>
        <w:jc w:val="both"/>
        <w:rPr>
          <w:b/>
          <w:color w:val="000000" w:themeColor="text1"/>
          <w:szCs w:val="18"/>
        </w:rPr>
      </w:pPr>
      <w:r w:rsidRPr="005339FF">
        <w:rPr>
          <w:b/>
          <w:color w:val="000000" w:themeColor="text1"/>
          <w:szCs w:val="18"/>
        </w:rPr>
        <w:t>Ficha 16 – No horizonte das fontes…</w:t>
      </w:r>
    </w:p>
    <w:p w:rsidR="005339FF" w:rsidRPr="00A61435" w:rsidRDefault="005339FF" w:rsidP="005339FF">
      <w:pPr>
        <w:pStyle w:val="ListParagraph"/>
        <w:spacing w:after="0" w:line="240" w:lineRule="auto"/>
        <w:ind w:left="0"/>
        <w:contextualSpacing w:val="0"/>
        <w:jc w:val="both"/>
        <w:rPr>
          <w:spacing w:val="-2"/>
          <w:sz w:val="18"/>
          <w:szCs w:val="18"/>
        </w:rPr>
      </w:pPr>
      <w:r w:rsidRPr="00A61435">
        <w:rPr>
          <w:b/>
          <w:spacing w:val="-2"/>
          <w:sz w:val="18"/>
          <w:szCs w:val="18"/>
        </w:rPr>
        <w:t>1.1</w:t>
      </w:r>
      <w:r w:rsidRPr="00A61435">
        <w:rPr>
          <w:spacing w:val="-2"/>
          <w:sz w:val="18"/>
          <w:szCs w:val="18"/>
        </w:rPr>
        <w:t xml:space="preserve"> Com a morte de D. João VI em 1826 surgiu um problema de sucessão. Dos dois filhos varões, D. Pedro tinha assumido o título de imperador do Brasil e D. Miguel devido às tentativas de restauração da monarquia absoluta – </w:t>
      </w:r>
      <w:r w:rsidRPr="00A61435">
        <w:rPr>
          <w:i/>
          <w:spacing w:val="-2"/>
          <w:sz w:val="18"/>
          <w:szCs w:val="18"/>
        </w:rPr>
        <w:t>Vila-Francada</w:t>
      </w:r>
      <w:r w:rsidRPr="00A61435">
        <w:rPr>
          <w:spacing w:val="-2"/>
          <w:sz w:val="18"/>
          <w:szCs w:val="18"/>
        </w:rPr>
        <w:t xml:space="preserve"> e </w:t>
      </w:r>
      <w:r w:rsidRPr="00A61435">
        <w:rPr>
          <w:i/>
          <w:spacing w:val="-2"/>
          <w:sz w:val="18"/>
          <w:szCs w:val="18"/>
        </w:rPr>
        <w:t>Abrilada</w:t>
      </w:r>
      <w:r w:rsidRPr="00A61435">
        <w:rPr>
          <w:spacing w:val="-2"/>
          <w:sz w:val="18"/>
          <w:szCs w:val="18"/>
        </w:rPr>
        <w:t xml:space="preserve"> – estava exilado na Áustria. Antecipando o problema, D. João VI, antes de morrer, publicou um decreto instituindo um Conselho de Regência presidido pela sua filha, infanta D. Isabel Maria. Contudo esta era uma situação provisória e D. Pedro acabou por proclamar-se herdeiro legítimo mas, como não pretendia deixar o Brasil, abdicou dos seus direitos a favor da sua filha D. Maria e aprovou a Carta Constitucional de 1826 de modo a serenar os absolutistas e liberais. Devido à menoridade de D. Maria, esta devia casar-se com o tio D. Miguel que regressou do exílio para jurar a Carta e assumir a regência de acordo com os valores liberais estabelecidos.</w:t>
      </w:r>
    </w:p>
    <w:p w:rsidR="005339FF" w:rsidRPr="005339FF" w:rsidRDefault="005339FF" w:rsidP="005339FF">
      <w:pPr>
        <w:pStyle w:val="ListParagraph"/>
        <w:spacing w:after="0" w:line="240" w:lineRule="auto"/>
        <w:ind w:left="0"/>
        <w:contextualSpacing w:val="0"/>
        <w:jc w:val="both"/>
        <w:rPr>
          <w:sz w:val="18"/>
          <w:szCs w:val="18"/>
        </w:rPr>
      </w:pPr>
      <w:r w:rsidRPr="00A601F5">
        <w:rPr>
          <w:b/>
          <w:sz w:val="18"/>
          <w:szCs w:val="18"/>
        </w:rPr>
        <w:t>1.2</w:t>
      </w:r>
      <w:r w:rsidRPr="005339FF">
        <w:rPr>
          <w:sz w:val="18"/>
          <w:szCs w:val="18"/>
        </w:rPr>
        <w:t xml:space="preserve"> O autor do documento 1 era um claro opositor ao liberalismo e defensor da restauração da monarquia absoluta porque demonstra o seu apoio a D. Miguel, aquando o seu regresso a Portugal para jurar a Carta Constitucional e assumir a Regência do Reino.</w:t>
      </w:r>
    </w:p>
    <w:p w:rsidR="005339FF" w:rsidRPr="001E335E" w:rsidRDefault="005339FF" w:rsidP="005339FF">
      <w:pPr>
        <w:pStyle w:val="ListParagraph"/>
        <w:spacing w:after="0" w:line="240" w:lineRule="auto"/>
        <w:ind w:left="0"/>
        <w:contextualSpacing w:val="0"/>
        <w:jc w:val="both"/>
        <w:rPr>
          <w:spacing w:val="-4"/>
          <w:sz w:val="18"/>
          <w:szCs w:val="18"/>
        </w:rPr>
      </w:pPr>
      <w:r w:rsidRPr="001E335E">
        <w:rPr>
          <w:b/>
          <w:spacing w:val="-4"/>
          <w:sz w:val="18"/>
          <w:szCs w:val="18"/>
        </w:rPr>
        <w:t>1.3</w:t>
      </w:r>
      <w:r w:rsidRPr="001E335E">
        <w:rPr>
          <w:spacing w:val="-4"/>
          <w:sz w:val="18"/>
          <w:szCs w:val="18"/>
        </w:rPr>
        <w:t xml:space="preserve"> D. Miguel quando assumiu o poder em 1828 desrespeitou o compromisso assumido com D. Pedro e demonstrou as suas intenções ao aclamar-se rei absoluto, ao convocar as Cortes por ordens e perseguindo e reprimindo todos os adeptos do liberalismo.</w:t>
      </w:r>
    </w:p>
    <w:p w:rsidR="005339FF" w:rsidRPr="005339FF" w:rsidRDefault="005339FF" w:rsidP="005339FF">
      <w:pPr>
        <w:pStyle w:val="ListParagraph"/>
        <w:spacing w:after="0" w:line="240" w:lineRule="auto"/>
        <w:ind w:left="0"/>
        <w:contextualSpacing w:val="0"/>
        <w:jc w:val="both"/>
        <w:rPr>
          <w:sz w:val="18"/>
          <w:szCs w:val="18"/>
        </w:rPr>
      </w:pPr>
      <w:r w:rsidRPr="00A601F5">
        <w:rPr>
          <w:b/>
          <w:sz w:val="18"/>
          <w:szCs w:val="18"/>
        </w:rPr>
        <w:t>1.4</w:t>
      </w:r>
      <w:r w:rsidRPr="005339FF">
        <w:rPr>
          <w:sz w:val="18"/>
          <w:szCs w:val="18"/>
        </w:rPr>
        <w:t xml:space="preserve"> Em 1831, D. Pedro abdicou do trono brasileiro e comandou uma resistência liberal da ilha Terceira, contando com a ajuda de vários exilados, formando uma Regência Liberal com o apoio de várias potências estrangeiras. Em 1832, desembarcou em Mindelo e, em quatro dias, ocupou a cidade do Porto: marcando o início da guerra civil entre D. Miguel (absolutista) </w:t>
      </w:r>
      <w:proofErr w:type="gramStart"/>
      <w:r w:rsidRPr="005339FF">
        <w:rPr>
          <w:sz w:val="18"/>
          <w:szCs w:val="18"/>
        </w:rPr>
        <w:t>e</w:t>
      </w:r>
      <w:proofErr w:type="gramEnd"/>
      <w:r w:rsidRPr="005339FF">
        <w:rPr>
          <w:sz w:val="18"/>
          <w:szCs w:val="18"/>
        </w:rPr>
        <w:t xml:space="preserve"> </w:t>
      </w:r>
      <w:r w:rsidR="001E335E">
        <w:rPr>
          <w:sz w:val="18"/>
          <w:szCs w:val="18"/>
        </w:rPr>
        <w:br/>
      </w:r>
      <w:r w:rsidRPr="005339FF">
        <w:rPr>
          <w:sz w:val="18"/>
          <w:szCs w:val="18"/>
        </w:rPr>
        <w:t xml:space="preserve">D. Pedro (liberal). Só em 1834 se conheceu a vitória dos liberais com a ajuda do Reino Unido e com a assinatura da Convenção de </w:t>
      </w:r>
      <w:proofErr w:type="spellStart"/>
      <w:r w:rsidRPr="005339FF">
        <w:rPr>
          <w:sz w:val="18"/>
          <w:szCs w:val="18"/>
        </w:rPr>
        <w:t>Évoramonte</w:t>
      </w:r>
      <w:proofErr w:type="spellEnd"/>
      <w:r w:rsidRPr="005339FF">
        <w:rPr>
          <w:sz w:val="18"/>
          <w:szCs w:val="18"/>
        </w:rPr>
        <w:t>, sendo que</w:t>
      </w:r>
      <w:r w:rsidR="000A68EC">
        <w:rPr>
          <w:sz w:val="18"/>
          <w:szCs w:val="18"/>
        </w:rPr>
        <w:t>,</w:t>
      </w:r>
      <w:r w:rsidRPr="005339FF">
        <w:rPr>
          <w:sz w:val="18"/>
          <w:szCs w:val="18"/>
        </w:rPr>
        <w:t xml:space="preserve"> segundo o tratado</w:t>
      </w:r>
      <w:r w:rsidR="000A68EC">
        <w:rPr>
          <w:sz w:val="18"/>
          <w:szCs w:val="18"/>
        </w:rPr>
        <w:t>,</w:t>
      </w:r>
      <w:r w:rsidRPr="005339FF">
        <w:rPr>
          <w:sz w:val="18"/>
          <w:szCs w:val="18"/>
        </w:rPr>
        <w:t xml:space="preserve"> D. Miguel partiu definitivamente para o exílio, abdicando dos direitos ao trono.</w:t>
      </w:r>
    </w:p>
    <w:p w:rsidR="005339FF" w:rsidRPr="00A601F5" w:rsidRDefault="005339FF" w:rsidP="005339FF">
      <w:pPr>
        <w:pStyle w:val="ListParagraph"/>
        <w:spacing w:after="0" w:line="240" w:lineRule="auto"/>
        <w:ind w:left="0"/>
        <w:contextualSpacing w:val="0"/>
        <w:jc w:val="both"/>
        <w:rPr>
          <w:b/>
          <w:sz w:val="18"/>
          <w:szCs w:val="18"/>
        </w:rPr>
      </w:pPr>
      <w:r w:rsidRPr="00A601F5">
        <w:rPr>
          <w:b/>
          <w:sz w:val="18"/>
          <w:szCs w:val="18"/>
        </w:rPr>
        <w:lastRenderedPageBreak/>
        <w:t>1.5</w:t>
      </w:r>
    </w:p>
    <w:tbl>
      <w:tblPr>
        <w:tblStyle w:val="TableGrid"/>
        <w:tblW w:w="0" w:type="auto"/>
        <w:tblInd w:w="108" w:type="dxa"/>
        <w:tblLook w:val="04A0" w:firstRow="1" w:lastRow="0" w:firstColumn="1" w:lastColumn="0" w:noHBand="0" w:noVBand="1"/>
      </w:tblPr>
      <w:tblGrid>
        <w:gridCol w:w="1134"/>
        <w:gridCol w:w="1560"/>
        <w:gridCol w:w="1525"/>
      </w:tblGrid>
      <w:tr w:rsidR="005339FF" w:rsidRPr="00A601F5" w:rsidTr="001E335E">
        <w:trPr>
          <w:trHeight w:val="397"/>
        </w:trPr>
        <w:tc>
          <w:tcPr>
            <w:tcW w:w="1134" w:type="dxa"/>
            <w:shd w:val="clear" w:color="auto" w:fill="A6A6A6" w:themeFill="background1" w:themeFillShade="A6"/>
            <w:vAlign w:val="center"/>
          </w:tcPr>
          <w:p w:rsidR="005339FF" w:rsidRPr="00A601F5" w:rsidRDefault="005339FF" w:rsidP="00A601F5">
            <w:pPr>
              <w:jc w:val="center"/>
              <w:rPr>
                <w:rFonts w:cs="Times New Roman"/>
                <w:b/>
                <w:color w:val="FFFFFF" w:themeColor="background1"/>
                <w:sz w:val="18"/>
                <w:szCs w:val="18"/>
              </w:rPr>
            </w:pPr>
          </w:p>
        </w:tc>
        <w:tc>
          <w:tcPr>
            <w:tcW w:w="1560" w:type="dxa"/>
            <w:shd w:val="clear" w:color="auto" w:fill="A6A6A6" w:themeFill="background1" w:themeFillShade="A6"/>
            <w:vAlign w:val="center"/>
          </w:tcPr>
          <w:p w:rsidR="005339FF" w:rsidRPr="00A601F5" w:rsidRDefault="005339FF" w:rsidP="00A601F5">
            <w:pPr>
              <w:jc w:val="center"/>
              <w:rPr>
                <w:rFonts w:cs="Times New Roman"/>
                <w:b/>
                <w:color w:val="FFFFFF" w:themeColor="background1"/>
                <w:sz w:val="18"/>
                <w:szCs w:val="18"/>
              </w:rPr>
            </w:pPr>
            <w:r w:rsidRPr="00A601F5">
              <w:rPr>
                <w:rFonts w:cs="Times New Roman"/>
                <w:b/>
                <w:color w:val="FFFFFF" w:themeColor="background1"/>
                <w:sz w:val="18"/>
                <w:szCs w:val="18"/>
              </w:rPr>
              <w:t>Constituição de 1822</w:t>
            </w:r>
          </w:p>
        </w:tc>
        <w:tc>
          <w:tcPr>
            <w:tcW w:w="1525" w:type="dxa"/>
            <w:shd w:val="clear" w:color="auto" w:fill="A6A6A6" w:themeFill="background1" w:themeFillShade="A6"/>
            <w:vAlign w:val="center"/>
          </w:tcPr>
          <w:p w:rsidR="005339FF" w:rsidRPr="00A601F5" w:rsidRDefault="005339FF" w:rsidP="001E335E">
            <w:pPr>
              <w:jc w:val="center"/>
              <w:rPr>
                <w:rFonts w:cs="Times New Roman"/>
                <w:b/>
                <w:color w:val="FFFFFF" w:themeColor="background1"/>
                <w:sz w:val="18"/>
                <w:szCs w:val="18"/>
              </w:rPr>
            </w:pPr>
            <w:r w:rsidRPr="00A601F5">
              <w:rPr>
                <w:rFonts w:cs="Times New Roman"/>
                <w:b/>
                <w:color w:val="FFFFFF" w:themeColor="background1"/>
                <w:sz w:val="18"/>
                <w:szCs w:val="18"/>
              </w:rPr>
              <w:t>Carta Constitucional</w:t>
            </w:r>
            <w:r w:rsidR="001E335E">
              <w:rPr>
                <w:rFonts w:cs="Times New Roman"/>
                <w:b/>
                <w:color w:val="FFFFFF" w:themeColor="background1"/>
                <w:sz w:val="18"/>
                <w:szCs w:val="18"/>
              </w:rPr>
              <w:br/>
            </w:r>
            <w:r w:rsidRPr="00A601F5">
              <w:rPr>
                <w:rFonts w:cs="Times New Roman"/>
                <w:b/>
                <w:color w:val="FFFFFF" w:themeColor="background1"/>
                <w:sz w:val="18"/>
                <w:szCs w:val="18"/>
              </w:rPr>
              <w:t>de 1826</w:t>
            </w:r>
          </w:p>
        </w:tc>
      </w:tr>
      <w:tr w:rsidR="005339FF" w:rsidRPr="005339FF" w:rsidTr="001E335E">
        <w:tc>
          <w:tcPr>
            <w:tcW w:w="1134" w:type="dxa"/>
          </w:tcPr>
          <w:p w:rsidR="005339FF" w:rsidRPr="005339FF" w:rsidRDefault="005339FF" w:rsidP="001E335E">
            <w:pPr>
              <w:spacing w:before="120" w:after="120"/>
              <w:rPr>
                <w:rFonts w:cs="Times New Roman"/>
                <w:sz w:val="18"/>
                <w:szCs w:val="18"/>
              </w:rPr>
            </w:pPr>
            <w:r w:rsidRPr="005339FF">
              <w:rPr>
                <w:rFonts w:cs="Times New Roman"/>
                <w:sz w:val="18"/>
                <w:szCs w:val="18"/>
              </w:rPr>
              <w:t>Poderes do Estado</w:t>
            </w:r>
          </w:p>
        </w:tc>
        <w:tc>
          <w:tcPr>
            <w:tcW w:w="1560" w:type="dxa"/>
          </w:tcPr>
          <w:p w:rsidR="005339FF" w:rsidRPr="005339FF" w:rsidRDefault="005339FF" w:rsidP="001E335E">
            <w:pPr>
              <w:spacing w:before="120" w:after="120"/>
              <w:rPr>
                <w:rFonts w:cs="Times New Roman"/>
                <w:sz w:val="18"/>
                <w:szCs w:val="18"/>
              </w:rPr>
            </w:pPr>
            <w:r w:rsidRPr="005339FF">
              <w:rPr>
                <w:rFonts w:cs="Times New Roman"/>
                <w:sz w:val="18"/>
                <w:szCs w:val="18"/>
              </w:rPr>
              <w:t>Separação tripartida do poder legislativo, executivo e judicial.</w:t>
            </w:r>
          </w:p>
          <w:p w:rsidR="005339FF" w:rsidRPr="005339FF" w:rsidRDefault="005339FF" w:rsidP="001E335E">
            <w:pPr>
              <w:spacing w:before="120" w:after="120"/>
              <w:rPr>
                <w:rFonts w:cs="Times New Roman"/>
                <w:sz w:val="18"/>
                <w:szCs w:val="18"/>
              </w:rPr>
            </w:pPr>
          </w:p>
        </w:tc>
        <w:tc>
          <w:tcPr>
            <w:tcW w:w="1525" w:type="dxa"/>
          </w:tcPr>
          <w:p w:rsidR="005339FF" w:rsidRPr="005339FF" w:rsidRDefault="005339FF" w:rsidP="001E335E">
            <w:pPr>
              <w:spacing w:before="120" w:after="120"/>
              <w:rPr>
                <w:rFonts w:cs="Times New Roman"/>
                <w:sz w:val="18"/>
                <w:szCs w:val="18"/>
              </w:rPr>
            </w:pPr>
            <w:r w:rsidRPr="005339FF">
              <w:rPr>
                <w:rFonts w:cs="Times New Roman"/>
                <w:sz w:val="18"/>
                <w:szCs w:val="18"/>
              </w:rPr>
              <w:t>Separação tripartida do poder legislativo, executivo e judicial mas com a introdução do poder moderador que regulava os demais poderes políticos.</w:t>
            </w:r>
          </w:p>
        </w:tc>
      </w:tr>
      <w:tr w:rsidR="005339FF" w:rsidRPr="005339FF" w:rsidTr="001E335E">
        <w:trPr>
          <w:trHeight w:val="1324"/>
        </w:trPr>
        <w:tc>
          <w:tcPr>
            <w:tcW w:w="1134" w:type="dxa"/>
          </w:tcPr>
          <w:p w:rsidR="005339FF" w:rsidRPr="005339FF" w:rsidRDefault="005339FF" w:rsidP="001E335E">
            <w:pPr>
              <w:spacing w:before="120" w:after="120"/>
              <w:rPr>
                <w:rFonts w:cs="Times New Roman"/>
                <w:sz w:val="18"/>
                <w:szCs w:val="18"/>
              </w:rPr>
            </w:pPr>
            <w:r w:rsidRPr="005339FF">
              <w:rPr>
                <w:rFonts w:cs="Times New Roman"/>
                <w:sz w:val="18"/>
                <w:szCs w:val="18"/>
              </w:rPr>
              <w:t>Direitos e deveres do cidadão</w:t>
            </w:r>
          </w:p>
        </w:tc>
        <w:tc>
          <w:tcPr>
            <w:tcW w:w="1560" w:type="dxa"/>
          </w:tcPr>
          <w:p w:rsidR="005339FF" w:rsidRPr="005339FF" w:rsidRDefault="005339FF" w:rsidP="001E335E">
            <w:pPr>
              <w:spacing w:before="120" w:after="120"/>
              <w:rPr>
                <w:rFonts w:cs="Times New Roman"/>
                <w:sz w:val="18"/>
                <w:szCs w:val="18"/>
              </w:rPr>
            </w:pPr>
            <w:r w:rsidRPr="005339FF">
              <w:rPr>
                <w:rFonts w:cs="Times New Roman"/>
                <w:sz w:val="18"/>
                <w:szCs w:val="18"/>
              </w:rPr>
              <w:t>Valorização do cidadão, dando primazia aos seus direitos e deveres como o primeiro ponto do diploma, reforçando de forma clara a ideia de liberdade e igualdade social, inferindo-se que se abolia os privilégios da nobreza e do clero.</w:t>
            </w:r>
          </w:p>
        </w:tc>
        <w:tc>
          <w:tcPr>
            <w:tcW w:w="1525" w:type="dxa"/>
          </w:tcPr>
          <w:p w:rsidR="005339FF" w:rsidRPr="005339FF" w:rsidRDefault="005339FF" w:rsidP="001E335E">
            <w:pPr>
              <w:spacing w:before="120" w:after="120"/>
              <w:rPr>
                <w:rFonts w:cs="Times New Roman"/>
                <w:sz w:val="18"/>
                <w:szCs w:val="18"/>
              </w:rPr>
            </w:pPr>
            <w:r w:rsidRPr="005339FF">
              <w:rPr>
                <w:rFonts w:cs="Times New Roman"/>
                <w:sz w:val="18"/>
                <w:szCs w:val="18"/>
              </w:rPr>
              <w:t>Desvalorização do cidadão, devido a reafirmação de alguns dos privilégios hereditários da nobreza, assim como a sua posição no diploma que foram relegados para o final.</w:t>
            </w:r>
          </w:p>
        </w:tc>
      </w:tr>
    </w:tbl>
    <w:p w:rsidR="005339FF" w:rsidRPr="00320572" w:rsidRDefault="005339FF" w:rsidP="00A601F5">
      <w:pPr>
        <w:autoSpaceDE w:val="0"/>
        <w:autoSpaceDN w:val="0"/>
        <w:adjustRightInd w:val="0"/>
        <w:spacing w:before="240" w:after="0" w:line="240" w:lineRule="auto"/>
        <w:jc w:val="both"/>
        <w:rPr>
          <w:b/>
          <w:color w:val="000000" w:themeColor="text1"/>
          <w:szCs w:val="18"/>
        </w:rPr>
      </w:pPr>
      <w:r w:rsidRPr="00320572">
        <w:rPr>
          <w:b/>
          <w:color w:val="000000" w:themeColor="text1"/>
          <w:szCs w:val="18"/>
        </w:rPr>
        <w:t>Ficha 17 – No horizonte das fontes…</w:t>
      </w:r>
    </w:p>
    <w:p w:rsidR="005339FF" w:rsidRPr="005339FF" w:rsidRDefault="005339FF" w:rsidP="005339FF">
      <w:pPr>
        <w:spacing w:after="0" w:line="240" w:lineRule="auto"/>
        <w:jc w:val="both"/>
        <w:rPr>
          <w:sz w:val="18"/>
          <w:szCs w:val="18"/>
        </w:rPr>
      </w:pPr>
      <w:r w:rsidRPr="00A601F5">
        <w:rPr>
          <w:b/>
          <w:sz w:val="18"/>
          <w:szCs w:val="18"/>
        </w:rPr>
        <w:t>1.1</w:t>
      </w:r>
      <w:r w:rsidRPr="005339FF">
        <w:rPr>
          <w:sz w:val="18"/>
          <w:szCs w:val="18"/>
        </w:rPr>
        <w:t xml:space="preserve"> Mouzinho da Silveira destacou-se no panorama político nacional devido à sua ação legislativa de cariz liberal porque acreditava que «um Governo esclarecido devia atendar às queixas que lhe chegavam de todos os pontos do País». A nível económico suprimiu os dízimos (doc. 1); extinguiu os morgadios; aboliu os forais; facilitou o acesso à propriedade, acabou com monopólios e privilégios comerciais. A nível judicial criou o Supremo Tribunal da Justiça afirmando que a lei era igual para todos abolindo assim as justiças locais e privadas das ordens privilegiadas. A nível fiscal eliminou o sistema de tributação local e tornou-se central e nacional estando sobre a alçada do Estado, evitando as influências da nobreza e do clero.</w:t>
      </w:r>
    </w:p>
    <w:p w:rsidR="005339FF" w:rsidRPr="005339FF" w:rsidRDefault="005339FF" w:rsidP="005339FF">
      <w:pPr>
        <w:spacing w:after="0" w:line="240" w:lineRule="auto"/>
        <w:jc w:val="both"/>
        <w:rPr>
          <w:sz w:val="18"/>
          <w:szCs w:val="18"/>
        </w:rPr>
      </w:pPr>
      <w:r w:rsidRPr="00A601F5">
        <w:rPr>
          <w:b/>
          <w:sz w:val="18"/>
          <w:szCs w:val="18"/>
        </w:rPr>
        <w:t>1.2</w:t>
      </w:r>
      <w:r w:rsidRPr="005339FF">
        <w:rPr>
          <w:sz w:val="18"/>
          <w:szCs w:val="18"/>
        </w:rPr>
        <w:t xml:space="preserve"> D. Maria devido à instabilidade governativa entre 1834 e 1835</w:t>
      </w:r>
      <w:proofErr w:type="gramStart"/>
      <w:r w:rsidRPr="005339FF">
        <w:rPr>
          <w:sz w:val="18"/>
          <w:szCs w:val="18"/>
        </w:rPr>
        <w:t>,</w:t>
      </w:r>
      <w:proofErr w:type="gramEnd"/>
      <w:r w:rsidRPr="005339FF">
        <w:rPr>
          <w:sz w:val="18"/>
          <w:szCs w:val="18"/>
        </w:rPr>
        <w:t xml:space="preserve"> atend</w:t>
      </w:r>
      <w:r w:rsidR="000A68EC">
        <w:rPr>
          <w:sz w:val="18"/>
          <w:szCs w:val="18"/>
        </w:rPr>
        <w:t>e</w:t>
      </w:r>
      <w:r w:rsidRPr="005339FF">
        <w:rPr>
          <w:sz w:val="18"/>
          <w:szCs w:val="18"/>
        </w:rPr>
        <w:t xml:space="preserve">u ao pedido dos deputados do Porto que, quando chegaram a Lisboa, pediram a demissão do </w:t>
      </w:r>
      <w:r w:rsidR="000A68EC" w:rsidRPr="005339FF">
        <w:rPr>
          <w:sz w:val="18"/>
          <w:szCs w:val="18"/>
        </w:rPr>
        <w:t>g</w:t>
      </w:r>
      <w:r w:rsidRPr="005339FF">
        <w:rPr>
          <w:sz w:val="18"/>
          <w:szCs w:val="18"/>
        </w:rPr>
        <w:t>overno e a nomeação de um novo mas de tendência vintista. Além disso</w:t>
      </w:r>
      <w:r w:rsidR="000A68EC">
        <w:rPr>
          <w:sz w:val="18"/>
          <w:szCs w:val="18"/>
        </w:rPr>
        <w:t>,</w:t>
      </w:r>
      <w:r w:rsidRPr="005339FF">
        <w:rPr>
          <w:sz w:val="18"/>
          <w:szCs w:val="18"/>
        </w:rPr>
        <w:t xml:space="preserve"> a rainha aprovou uma nova Constituição de 1838 que representava um compromisso entre a Constituição de 1822 e a de 1826 (doc. 2): os poderes voltaram a ser tripartidos </w:t>
      </w:r>
      <w:r w:rsidRPr="00637BE2">
        <w:rPr>
          <w:spacing w:val="-2"/>
          <w:sz w:val="18"/>
          <w:szCs w:val="18"/>
        </w:rPr>
        <w:t>(legislativo, executivo e judicial), desaparecendo o poder</w:t>
      </w:r>
      <w:r w:rsidRPr="005339FF">
        <w:rPr>
          <w:sz w:val="18"/>
          <w:szCs w:val="18"/>
        </w:rPr>
        <w:t xml:space="preserve"> moderador.</w:t>
      </w:r>
    </w:p>
    <w:p w:rsidR="005339FF" w:rsidRPr="005339FF" w:rsidRDefault="005339FF" w:rsidP="005339FF">
      <w:pPr>
        <w:spacing w:after="0" w:line="240" w:lineRule="auto"/>
        <w:jc w:val="both"/>
        <w:rPr>
          <w:sz w:val="18"/>
          <w:szCs w:val="18"/>
        </w:rPr>
      </w:pPr>
      <w:r w:rsidRPr="00A601F5">
        <w:rPr>
          <w:b/>
          <w:sz w:val="18"/>
          <w:szCs w:val="18"/>
        </w:rPr>
        <w:lastRenderedPageBreak/>
        <w:t>1.3</w:t>
      </w:r>
      <w:r w:rsidRPr="005339FF">
        <w:rPr>
          <w:sz w:val="18"/>
          <w:szCs w:val="18"/>
        </w:rPr>
        <w:t xml:space="preserve"> Em 1842, Costa Cabral restaurou a Carta Constitucional de 1826 iniciando o período conhecido como cabralismo. A ação de Costa Cabral passou por um conjunto de medidas para melhorar as finanças e a administração pública. Contudo estas propostas implicaram a necessidade de um aumento de impostos que provocou sérios debates no Parlamento. Devido às medidas, o cabralismo aplicou métodos de atuação autoritários e repressivos que motivaram uma série de revoltas populares, aproveitadas pelos opositores do cabralismo, como a revolta da </w:t>
      </w:r>
      <w:r w:rsidRPr="005339FF">
        <w:rPr>
          <w:i/>
          <w:sz w:val="18"/>
          <w:szCs w:val="18"/>
        </w:rPr>
        <w:t xml:space="preserve">Maria da Fonte </w:t>
      </w:r>
      <w:r w:rsidRPr="005339FF">
        <w:rPr>
          <w:sz w:val="18"/>
          <w:szCs w:val="18"/>
        </w:rPr>
        <w:t xml:space="preserve">(doc. 3) e a </w:t>
      </w:r>
      <w:r w:rsidRPr="005339FF">
        <w:rPr>
          <w:i/>
          <w:sz w:val="18"/>
          <w:szCs w:val="18"/>
        </w:rPr>
        <w:t>Patuleia</w:t>
      </w:r>
      <w:r w:rsidRPr="005339FF">
        <w:rPr>
          <w:sz w:val="18"/>
          <w:szCs w:val="18"/>
        </w:rPr>
        <w:t>.</w:t>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18 – No horizonte das fontes…</w:t>
      </w:r>
    </w:p>
    <w:p w:rsidR="005339FF" w:rsidRPr="005339FF" w:rsidRDefault="005339FF" w:rsidP="005339FF">
      <w:pPr>
        <w:spacing w:after="0" w:line="240" w:lineRule="auto"/>
        <w:jc w:val="both"/>
        <w:rPr>
          <w:sz w:val="18"/>
          <w:szCs w:val="18"/>
        </w:rPr>
      </w:pPr>
      <w:r w:rsidRPr="00A601F5">
        <w:rPr>
          <w:b/>
          <w:sz w:val="18"/>
          <w:szCs w:val="18"/>
        </w:rPr>
        <w:t>1.1</w:t>
      </w:r>
      <w:r w:rsidRPr="005339FF">
        <w:rPr>
          <w:sz w:val="18"/>
          <w:szCs w:val="18"/>
        </w:rPr>
        <w:t xml:space="preserve"> O documento 1, excerto da </w:t>
      </w:r>
      <w:r w:rsidRPr="005339FF">
        <w:rPr>
          <w:i/>
          <w:sz w:val="18"/>
          <w:szCs w:val="18"/>
        </w:rPr>
        <w:t>Declaração dos Direitos do Homem e do Cidadão</w:t>
      </w:r>
      <w:r w:rsidRPr="005339FF">
        <w:rPr>
          <w:sz w:val="18"/>
          <w:szCs w:val="18"/>
        </w:rPr>
        <w:t>, demonstra que o liberalismo tinha como base o indivíduo e os seus direitos como a liberdade e a igualdade, afirmando que era um direito natural «Os Homens nascem e são livres e iguais em direitos». O documento também salienta que essa igualdade dissipa as desigualdades sociais existentes na sociedade do Antigo Regime.</w:t>
      </w:r>
    </w:p>
    <w:p w:rsidR="005339FF" w:rsidRPr="005339FF" w:rsidRDefault="005339FF" w:rsidP="005339FF">
      <w:pPr>
        <w:spacing w:after="0" w:line="240" w:lineRule="auto"/>
        <w:jc w:val="both"/>
        <w:rPr>
          <w:sz w:val="18"/>
          <w:szCs w:val="18"/>
        </w:rPr>
      </w:pPr>
      <w:r w:rsidRPr="00A601F5">
        <w:rPr>
          <w:b/>
          <w:sz w:val="18"/>
          <w:szCs w:val="18"/>
        </w:rPr>
        <w:t>1.2</w:t>
      </w:r>
      <w:r w:rsidRPr="005339FF">
        <w:rPr>
          <w:sz w:val="18"/>
          <w:szCs w:val="18"/>
        </w:rPr>
        <w:t xml:space="preserve"> De acordo com o liberalismo o cidadão deve </w:t>
      </w:r>
      <w:r w:rsidR="001E335E">
        <w:rPr>
          <w:sz w:val="18"/>
          <w:szCs w:val="18"/>
        </w:rPr>
        <w:t>desem</w:t>
      </w:r>
      <w:r w:rsidRPr="005339FF">
        <w:rPr>
          <w:sz w:val="18"/>
          <w:szCs w:val="18"/>
        </w:rPr>
        <w:t>penhar um papel interventivo na política garantindo os seus direitos e deveres na sociedade e nas instituições que o representam. De acordo com o</w:t>
      </w:r>
      <w:r w:rsidR="000A68EC">
        <w:rPr>
          <w:sz w:val="18"/>
          <w:szCs w:val="18"/>
        </w:rPr>
        <w:t>s</w:t>
      </w:r>
      <w:r w:rsidRPr="005339FF">
        <w:rPr>
          <w:sz w:val="18"/>
          <w:szCs w:val="18"/>
        </w:rPr>
        <w:t xml:space="preserve"> documento</w:t>
      </w:r>
      <w:r w:rsidR="000A68EC">
        <w:rPr>
          <w:sz w:val="18"/>
          <w:szCs w:val="18"/>
        </w:rPr>
        <w:t>s</w:t>
      </w:r>
      <w:r w:rsidRPr="005339FF">
        <w:rPr>
          <w:sz w:val="18"/>
          <w:szCs w:val="18"/>
        </w:rPr>
        <w:t xml:space="preserve"> 2 e 3</w:t>
      </w:r>
      <w:r w:rsidR="00C40D49">
        <w:rPr>
          <w:sz w:val="18"/>
          <w:szCs w:val="18"/>
        </w:rPr>
        <w:t>,</w:t>
      </w:r>
      <w:r w:rsidRPr="005339FF">
        <w:rPr>
          <w:sz w:val="18"/>
          <w:szCs w:val="18"/>
        </w:rPr>
        <w:t xml:space="preserve"> o cidadão deve estar empenhado na governação, respeitando os ideais liberais.</w:t>
      </w:r>
    </w:p>
    <w:p w:rsidR="005339FF" w:rsidRPr="005339FF" w:rsidRDefault="005339FF" w:rsidP="005339FF">
      <w:pPr>
        <w:spacing w:after="0" w:line="240" w:lineRule="auto"/>
        <w:jc w:val="both"/>
        <w:rPr>
          <w:sz w:val="18"/>
          <w:szCs w:val="18"/>
        </w:rPr>
      </w:pPr>
      <w:r w:rsidRPr="00A601F5">
        <w:rPr>
          <w:b/>
          <w:sz w:val="18"/>
          <w:szCs w:val="18"/>
        </w:rPr>
        <w:t>1.3</w:t>
      </w:r>
      <w:r w:rsidRPr="005339FF">
        <w:rPr>
          <w:sz w:val="18"/>
          <w:szCs w:val="18"/>
        </w:rPr>
        <w:t xml:space="preserve"> A defesa dos direitos do indivíduo era garantida através de uma representatividade da Nação na Constituição que respeita os direitos e deveres de todos os indivíduos: a soberania popular.</w:t>
      </w:r>
    </w:p>
    <w:p w:rsidR="005339FF" w:rsidRPr="005339FF" w:rsidRDefault="005339FF" w:rsidP="005339FF">
      <w:pPr>
        <w:spacing w:after="0" w:line="240" w:lineRule="auto"/>
        <w:jc w:val="both"/>
        <w:rPr>
          <w:sz w:val="18"/>
          <w:szCs w:val="18"/>
        </w:rPr>
      </w:pPr>
      <w:r w:rsidRPr="00A601F5">
        <w:rPr>
          <w:b/>
          <w:sz w:val="18"/>
          <w:szCs w:val="18"/>
        </w:rPr>
        <w:t>1.4</w:t>
      </w:r>
      <w:r w:rsidRPr="005339FF">
        <w:rPr>
          <w:sz w:val="18"/>
          <w:szCs w:val="18"/>
        </w:rPr>
        <w:t xml:space="preserve"> O exercício político da cidadania assentava no dinheiro e na propriedade, considerando que a fortuna era sinónimo de trabalho, talento e mérito, presumindo-se que apenas os eleitores com maior independência económica teriam as condições – «aquisição das luzes» e «retidão do julgamento» </w:t>
      </w:r>
      <w:r w:rsidR="001E335E" w:rsidRPr="005339FF">
        <w:rPr>
          <w:sz w:val="18"/>
          <w:szCs w:val="18"/>
        </w:rPr>
        <w:t>–</w:t>
      </w:r>
      <w:r w:rsidRPr="005339FF">
        <w:rPr>
          <w:sz w:val="18"/>
          <w:szCs w:val="18"/>
        </w:rPr>
        <w:t xml:space="preserve"> para governar de forma assertiva.</w:t>
      </w:r>
    </w:p>
    <w:p w:rsidR="005339FF" w:rsidRPr="005339FF" w:rsidRDefault="005339FF" w:rsidP="005339FF">
      <w:pPr>
        <w:spacing w:after="0" w:line="240" w:lineRule="auto"/>
        <w:jc w:val="both"/>
        <w:rPr>
          <w:sz w:val="18"/>
          <w:szCs w:val="18"/>
        </w:rPr>
      </w:pPr>
      <w:r w:rsidRPr="00A601F5">
        <w:rPr>
          <w:b/>
          <w:sz w:val="18"/>
          <w:szCs w:val="18"/>
        </w:rPr>
        <w:t>1.5</w:t>
      </w:r>
      <w:r w:rsidRPr="005339FF">
        <w:rPr>
          <w:sz w:val="18"/>
          <w:szCs w:val="18"/>
        </w:rPr>
        <w:t xml:space="preserve"> Os documentos 1 e 3 divergem quanto à noção de cidadão como agente político, dado que enquanto no documento 1 é clara a ideia de igualdade para todos os cidadãos, no documento 3 verifica-se uma restrição </w:t>
      </w:r>
      <w:r w:rsidR="000A68EC">
        <w:rPr>
          <w:sz w:val="18"/>
          <w:szCs w:val="18"/>
        </w:rPr>
        <w:t>n</w:t>
      </w:r>
      <w:r w:rsidRPr="005339FF">
        <w:rPr>
          <w:sz w:val="18"/>
          <w:szCs w:val="18"/>
        </w:rPr>
        <w:t xml:space="preserve">o exercício político, apenas destinado a uma determinada categoria de cidadãos </w:t>
      </w:r>
      <w:r w:rsidR="001E335E" w:rsidRPr="005339FF">
        <w:rPr>
          <w:sz w:val="18"/>
          <w:szCs w:val="18"/>
        </w:rPr>
        <w:t>–</w:t>
      </w:r>
      <w:r w:rsidRPr="005339FF">
        <w:rPr>
          <w:sz w:val="18"/>
          <w:szCs w:val="18"/>
        </w:rPr>
        <w:t xml:space="preserve"> os que tinham influência económica.</w:t>
      </w:r>
    </w:p>
    <w:p w:rsidR="005339FF" w:rsidRPr="005339FF" w:rsidRDefault="005339FF" w:rsidP="005339FF">
      <w:pPr>
        <w:spacing w:after="0" w:line="240" w:lineRule="auto"/>
        <w:jc w:val="both"/>
        <w:rPr>
          <w:sz w:val="18"/>
          <w:szCs w:val="18"/>
        </w:rPr>
      </w:pPr>
      <w:r w:rsidRPr="00A601F5">
        <w:rPr>
          <w:b/>
          <w:sz w:val="18"/>
          <w:szCs w:val="18"/>
        </w:rPr>
        <w:t>1.6</w:t>
      </w:r>
      <w:r w:rsidRPr="005339FF">
        <w:rPr>
          <w:sz w:val="18"/>
          <w:szCs w:val="18"/>
        </w:rPr>
        <w:t xml:space="preserve"> A Câmara dos Comuns presente no documento 4 reforçou os seus poderes com o Ato da Reforma Inglês de 1832 em que a Câmara baixa cresceu influen</w:t>
      </w:r>
      <w:r w:rsidR="00A61435">
        <w:rPr>
          <w:sz w:val="18"/>
          <w:szCs w:val="18"/>
        </w:rPr>
        <w:softHyphen/>
      </w:r>
      <w:r w:rsidRPr="005339FF">
        <w:rPr>
          <w:sz w:val="18"/>
          <w:szCs w:val="18"/>
        </w:rPr>
        <w:t>temente em relação à Câmara alta tornando-se na mais representativa e importante instituição nos momentos de decisão política.</w:t>
      </w:r>
    </w:p>
    <w:p w:rsidR="005339FF" w:rsidRPr="005339FF" w:rsidRDefault="005339FF" w:rsidP="005339FF">
      <w:pPr>
        <w:spacing w:after="0" w:line="240" w:lineRule="auto"/>
        <w:jc w:val="both"/>
        <w:rPr>
          <w:sz w:val="18"/>
          <w:szCs w:val="18"/>
        </w:rPr>
      </w:pPr>
      <w:r w:rsidRPr="00A601F5">
        <w:rPr>
          <w:b/>
          <w:sz w:val="18"/>
          <w:szCs w:val="18"/>
        </w:rPr>
        <w:t>1.7</w:t>
      </w:r>
      <w:r w:rsidRPr="005339FF">
        <w:rPr>
          <w:sz w:val="18"/>
          <w:szCs w:val="18"/>
        </w:rPr>
        <w:t xml:space="preserve"> O liberalismo político pretendia um maior respeito pelos direitos e garantias individuais considerando que o Estado devia ser laico, separando a esfera temporal da esfera espiritual. Neste sentido, os liberais tomaram medidas que pretendiam limitar o «vasto poder» da Igreja (doc. 5) como a criação do registo civil; a criação de uma rede de assistência e ensino; as nacionalidades do fundo patrimonial das ordens religiosas</w:t>
      </w:r>
      <w:r w:rsidR="000A68EC">
        <w:rPr>
          <w:sz w:val="18"/>
          <w:szCs w:val="18"/>
        </w:rPr>
        <w:t>;</w:t>
      </w:r>
      <w:r w:rsidRPr="005339FF">
        <w:rPr>
          <w:sz w:val="18"/>
          <w:szCs w:val="18"/>
        </w:rPr>
        <w:t xml:space="preserve"> eliminação </w:t>
      </w:r>
      <w:r w:rsidRPr="005339FF">
        <w:rPr>
          <w:sz w:val="18"/>
          <w:szCs w:val="18"/>
        </w:rPr>
        <w:lastRenderedPageBreak/>
        <w:t>dos privilégios fiscais do clero e aplicação de uma justiça única. Estas medidas de secularização das instituições provocaram a descristianização dos costumes e a aplicação de medidas anticlericais (leis de separação da Igreja e do Estado).</w:t>
      </w:r>
    </w:p>
    <w:p w:rsidR="005339FF" w:rsidRPr="00637BE2" w:rsidRDefault="005339FF" w:rsidP="005339FF">
      <w:pPr>
        <w:spacing w:after="0" w:line="240" w:lineRule="auto"/>
        <w:jc w:val="both"/>
        <w:rPr>
          <w:spacing w:val="-4"/>
          <w:sz w:val="18"/>
          <w:szCs w:val="18"/>
        </w:rPr>
      </w:pPr>
      <w:r w:rsidRPr="00637BE2">
        <w:rPr>
          <w:b/>
          <w:spacing w:val="-4"/>
          <w:sz w:val="18"/>
          <w:szCs w:val="18"/>
        </w:rPr>
        <w:t>1.8</w:t>
      </w:r>
      <w:r w:rsidRPr="00637BE2">
        <w:rPr>
          <w:spacing w:val="-4"/>
          <w:sz w:val="18"/>
          <w:szCs w:val="18"/>
        </w:rPr>
        <w:t xml:space="preserve"> O liberalismo difere de outros regimes como o absolutismo devido à intenção clara de promover a divisão do poder político em diferentes esferas de ação (legislativo, executivo e judicial) de modo a evitar os abusos de poder e a influência da nobreza e clero em relação ao povo. Esta preocupação está patente nos diplomas constitucionais, garantindo a liberdade e igualdade dos cidadãos (doc. 1), assim como a criação de órgãos políticos que garantem a representatividade da Nação (doc. 4) e não apenas os interesses de alguns (doc. 5).</w:t>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19 – No horizonte das fontes…</w:t>
      </w:r>
    </w:p>
    <w:p w:rsidR="005339FF" w:rsidRPr="005339FF" w:rsidRDefault="005339FF" w:rsidP="005339FF">
      <w:pPr>
        <w:spacing w:after="0" w:line="240" w:lineRule="auto"/>
        <w:jc w:val="both"/>
        <w:rPr>
          <w:sz w:val="18"/>
          <w:szCs w:val="18"/>
        </w:rPr>
      </w:pPr>
      <w:r w:rsidRPr="00A601F5">
        <w:rPr>
          <w:b/>
          <w:sz w:val="18"/>
          <w:szCs w:val="18"/>
        </w:rPr>
        <w:t>1.1</w:t>
      </w:r>
      <w:r w:rsidRPr="005339FF">
        <w:rPr>
          <w:sz w:val="18"/>
          <w:szCs w:val="18"/>
        </w:rPr>
        <w:t xml:space="preserve"> O documento 1 representa </w:t>
      </w:r>
      <w:r w:rsidR="000A68EC" w:rsidRPr="000A68EC">
        <w:rPr>
          <w:sz w:val="18"/>
          <w:szCs w:val="18"/>
        </w:rPr>
        <w:t xml:space="preserve">uma imagem que simboliza o </w:t>
      </w:r>
      <w:r w:rsidRPr="005339FF">
        <w:rPr>
          <w:sz w:val="18"/>
          <w:szCs w:val="18"/>
        </w:rPr>
        <w:t>liberalismo económico</w:t>
      </w:r>
      <w:r w:rsidR="000A68EC">
        <w:rPr>
          <w:sz w:val="18"/>
          <w:szCs w:val="18"/>
        </w:rPr>
        <w:t>, que se caracteriza</w:t>
      </w:r>
      <w:r w:rsidRPr="005339FF">
        <w:rPr>
          <w:sz w:val="18"/>
          <w:szCs w:val="18"/>
        </w:rPr>
        <w:t xml:space="preserve"> pela liberdade absoluta dos indivíduos, considerando que a busca individual de fortuna beneficia o Estado; pela valorização da iniciativa privada, extinguindo-se os monopólios e promovendo a livre concorrência; e pela reduzida intervenção do Estado, respeitando a ordem natural que estabelece a oferta e a procura, obedecendo as leis do mercado.</w:t>
      </w:r>
    </w:p>
    <w:p w:rsidR="005339FF" w:rsidRPr="005339FF" w:rsidRDefault="005339FF" w:rsidP="005339FF">
      <w:pPr>
        <w:spacing w:after="0" w:line="240" w:lineRule="auto"/>
        <w:jc w:val="both"/>
        <w:rPr>
          <w:sz w:val="18"/>
          <w:szCs w:val="18"/>
        </w:rPr>
      </w:pPr>
      <w:r w:rsidRPr="00A601F5">
        <w:rPr>
          <w:b/>
          <w:sz w:val="18"/>
          <w:szCs w:val="18"/>
        </w:rPr>
        <w:t>1.2</w:t>
      </w:r>
      <w:r w:rsidRPr="005339FF">
        <w:rPr>
          <w:sz w:val="18"/>
          <w:szCs w:val="18"/>
        </w:rPr>
        <w:t xml:space="preserve"> Os valores da liberdade e da igualdade defendidos pelos liberais foram sendo difundidos nos países europeus</w:t>
      </w:r>
      <w:r w:rsidR="000A68EC">
        <w:rPr>
          <w:sz w:val="18"/>
          <w:szCs w:val="18"/>
        </w:rPr>
        <w:t>,</w:t>
      </w:r>
      <w:r w:rsidRPr="005339FF">
        <w:rPr>
          <w:sz w:val="18"/>
          <w:szCs w:val="18"/>
        </w:rPr>
        <w:t xml:space="preserve"> assim como no resto do </w:t>
      </w:r>
      <w:r w:rsidR="000A68EC">
        <w:rPr>
          <w:sz w:val="18"/>
          <w:szCs w:val="18"/>
        </w:rPr>
        <w:t>m</w:t>
      </w:r>
      <w:r w:rsidRPr="005339FF">
        <w:rPr>
          <w:sz w:val="18"/>
          <w:szCs w:val="18"/>
        </w:rPr>
        <w:t>undo</w:t>
      </w:r>
      <w:r w:rsidR="000A68EC">
        <w:rPr>
          <w:sz w:val="18"/>
          <w:szCs w:val="18"/>
        </w:rPr>
        <w:t>,</w:t>
      </w:r>
      <w:r w:rsidRPr="005339FF">
        <w:rPr>
          <w:sz w:val="18"/>
          <w:szCs w:val="18"/>
        </w:rPr>
        <w:t xml:space="preserve"> o que contribuiu para a afirmação dos direitos naturais do Home</w:t>
      </w:r>
      <w:r w:rsidR="000A68EC">
        <w:rPr>
          <w:sz w:val="18"/>
          <w:szCs w:val="18"/>
        </w:rPr>
        <w:t>m</w:t>
      </w:r>
      <w:r w:rsidRPr="005339FF">
        <w:rPr>
          <w:sz w:val="18"/>
          <w:szCs w:val="18"/>
        </w:rPr>
        <w:t>. Esta nova ideologia permitiu a abolição da escravatura</w:t>
      </w:r>
      <w:r w:rsidR="000A68EC">
        <w:rPr>
          <w:sz w:val="18"/>
          <w:szCs w:val="18"/>
        </w:rPr>
        <w:t>,</w:t>
      </w:r>
      <w:r w:rsidRPr="005339FF">
        <w:rPr>
          <w:sz w:val="18"/>
          <w:szCs w:val="18"/>
        </w:rPr>
        <w:t xml:space="preserve"> primeiro nas colónias (doc. 2)</w:t>
      </w:r>
      <w:r w:rsidR="000A68EC">
        <w:rPr>
          <w:sz w:val="18"/>
          <w:szCs w:val="18"/>
        </w:rPr>
        <w:t>,</w:t>
      </w:r>
      <w:r w:rsidRPr="005339FF">
        <w:rPr>
          <w:sz w:val="18"/>
          <w:szCs w:val="18"/>
        </w:rPr>
        <w:t xml:space="preserve"> e</w:t>
      </w:r>
      <w:r w:rsidR="000A68EC">
        <w:rPr>
          <w:sz w:val="18"/>
          <w:szCs w:val="18"/>
        </w:rPr>
        <w:t>,</w:t>
      </w:r>
      <w:r w:rsidRPr="005339FF">
        <w:rPr>
          <w:sz w:val="18"/>
          <w:szCs w:val="18"/>
        </w:rPr>
        <w:t xml:space="preserve"> mais tarde</w:t>
      </w:r>
      <w:r w:rsidR="000A68EC">
        <w:rPr>
          <w:sz w:val="18"/>
          <w:szCs w:val="18"/>
        </w:rPr>
        <w:t>,</w:t>
      </w:r>
      <w:r w:rsidRPr="005339FF">
        <w:rPr>
          <w:sz w:val="18"/>
          <w:szCs w:val="18"/>
        </w:rPr>
        <w:t xml:space="preserve"> nos países europeus</w:t>
      </w:r>
      <w:r w:rsidR="000A68EC">
        <w:rPr>
          <w:sz w:val="18"/>
          <w:szCs w:val="18"/>
        </w:rPr>
        <w:t>,</w:t>
      </w:r>
      <w:r w:rsidRPr="005339FF">
        <w:rPr>
          <w:sz w:val="18"/>
          <w:szCs w:val="18"/>
        </w:rPr>
        <w:t xml:space="preserve"> como foi o caso da França</w:t>
      </w:r>
      <w:r w:rsidR="00FA1392">
        <w:rPr>
          <w:sz w:val="18"/>
          <w:szCs w:val="18"/>
        </w:rPr>
        <w:t>,</w:t>
      </w:r>
      <w:r w:rsidRPr="005339FF">
        <w:rPr>
          <w:sz w:val="18"/>
          <w:szCs w:val="18"/>
        </w:rPr>
        <w:t xml:space="preserve"> e </w:t>
      </w:r>
      <w:r w:rsidR="00FA1392">
        <w:rPr>
          <w:sz w:val="18"/>
          <w:szCs w:val="18"/>
        </w:rPr>
        <w:t>n</w:t>
      </w:r>
      <w:r w:rsidRPr="005339FF">
        <w:rPr>
          <w:sz w:val="18"/>
          <w:szCs w:val="18"/>
        </w:rPr>
        <w:t>os EUA.</w:t>
      </w:r>
    </w:p>
    <w:p w:rsidR="005339FF" w:rsidRPr="005339FF" w:rsidRDefault="005339FF" w:rsidP="005339FF">
      <w:pPr>
        <w:spacing w:after="0" w:line="240" w:lineRule="auto"/>
        <w:jc w:val="both"/>
        <w:rPr>
          <w:sz w:val="18"/>
          <w:szCs w:val="18"/>
        </w:rPr>
      </w:pPr>
      <w:r w:rsidRPr="00A601F5">
        <w:rPr>
          <w:b/>
          <w:sz w:val="18"/>
          <w:szCs w:val="18"/>
        </w:rPr>
        <w:t>1.3</w:t>
      </w:r>
      <w:r w:rsidRPr="005339FF">
        <w:rPr>
          <w:sz w:val="18"/>
          <w:szCs w:val="18"/>
        </w:rPr>
        <w:t xml:space="preserve"> A afirmação dos direitos humanos foi um problema devido às pressões económicas que advinham da abolição da escravatura em alguns territórios como na França e nos EUA. A economia destes dois países baseava-se no aproveitamento pelos proprietários das plantações e pelos armadores dos portos da mão-de-obra escrava. A sua abolição trazia problemas devido aos interesses comerciais o que promoveu no caso francês um debate entre abolicionistas e não abolicionistas, que ganhou voz pública através da imprensa e que, entre avanços e recuos, </w:t>
      </w:r>
      <w:r w:rsidR="00FA1392" w:rsidRPr="00FA1392">
        <w:rPr>
          <w:sz w:val="18"/>
          <w:szCs w:val="18"/>
        </w:rPr>
        <w:t>só em 1848 foi definitivamente abolida (doc. 2).</w:t>
      </w:r>
      <w:r w:rsidRPr="005339FF">
        <w:rPr>
          <w:sz w:val="18"/>
          <w:szCs w:val="18"/>
        </w:rPr>
        <w:t xml:space="preserve"> No caso dos EUA a posição tomada pelo Presidente Abraham Lincoln contra a escravatura gerou uma cisão entre Carolina do Sul e dez Estados sulistas que se separavam da União e formaram a Confederação. Este ato levou a Guerra da Secessão (doc. 3) entre 1861 e 1865</w:t>
      </w:r>
      <w:r w:rsidR="00FA1392">
        <w:rPr>
          <w:sz w:val="18"/>
          <w:szCs w:val="18"/>
        </w:rPr>
        <w:t>,</w:t>
      </w:r>
      <w:r w:rsidRPr="005339FF">
        <w:rPr>
          <w:sz w:val="18"/>
          <w:szCs w:val="18"/>
        </w:rPr>
        <w:t xml:space="preserve"> com a vitória da União que proclamou o fim da escravatura nos Estados Unidos com a introdução da 13.</w:t>
      </w:r>
      <w:r w:rsidRPr="005339FF">
        <w:rPr>
          <w:sz w:val="18"/>
          <w:szCs w:val="18"/>
          <w:vertAlign w:val="superscript"/>
        </w:rPr>
        <w:t>a</w:t>
      </w:r>
      <w:r w:rsidRPr="005339FF">
        <w:rPr>
          <w:sz w:val="18"/>
          <w:szCs w:val="18"/>
        </w:rPr>
        <w:t xml:space="preserve"> emenda à Constituição.</w:t>
      </w:r>
    </w:p>
    <w:p w:rsidR="005339FF" w:rsidRPr="005339FF" w:rsidRDefault="005339FF" w:rsidP="005339FF">
      <w:pPr>
        <w:spacing w:after="0" w:line="240" w:lineRule="auto"/>
        <w:jc w:val="both"/>
        <w:rPr>
          <w:sz w:val="18"/>
          <w:szCs w:val="18"/>
        </w:rPr>
      </w:pPr>
      <w:r w:rsidRPr="00A601F5">
        <w:rPr>
          <w:b/>
          <w:sz w:val="18"/>
          <w:szCs w:val="18"/>
        </w:rPr>
        <w:t>1.4</w:t>
      </w:r>
      <w:r w:rsidRPr="005339FF">
        <w:rPr>
          <w:sz w:val="18"/>
          <w:szCs w:val="18"/>
        </w:rPr>
        <w:t xml:space="preserve"> Sá da Bandeira</w:t>
      </w:r>
      <w:r w:rsidR="00FA1392">
        <w:rPr>
          <w:sz w:val="18"/>
          <w:szCs w:val="18"/>
        </w:rPr>
        <w:t>,</w:t>
      </w:r>
      <w:r w:rsidRPr="005339FF">
        <w:rPr>
          <w:sz w:val="18"/>
          <w:szCs w:val="18"/>
        </w:rPr>
        <w:t xml:space="preserve"> quando assumiu a pasta da Marinha</w:t>
      </w:r>
      <w:r w:rsidR="00FA1392">
        <w:rPr>
          <w:sz w:val="18"/>
          <w:szCs w:val="18"/>
        </w:rPr>
        <w:t>,</w:t>
      </w:r>
      <w:r w:rsidRPr="005339FF">
        <w:rPr>
          <w:sz w:val="18"/>
          <w:szCs w:val="18"/>
        </w:rPr>
        <w:t xml:space="preserve"> traçou um cenário real da situação </w:t>
      </w:r>
      <w:r w:rsidR="00FA1392">
        <w:rPr>
          <w:sz w:val="18"/>
          <w:szCs w:val="18"/>
        </w:rPr>
        <w:t>d</w:t>
      </w:r>
      <w:r w:rsidRPr="005339FF">
        <w:rPr>
          <w:sz w:val="18"/>
          <w:szCs w:val="18"/>
        </w:rPr>
        <w:t>as colónias</w:t>
      </w:r>
      <w:r w:rsidR="00FA1392">
        <w:rPr>
          <w:sz w:val="18"/>
          <w:szCs w:val="18"/>
        </w:rPr>
        <w:t>,</w:t>
      </w:r>
      <w:r w:rsidRPr="005339FF">
        <w:rPr>
          <w:sz w:val="18"/>
          <w:szCs w:val="18"/>
        </w:rPr>
        <w:t xml:space="preserve"> considerando que era necessário uma reforma para garantir o sucesso da presença de Portugal em alguns territórios africanos, principalmente após a </w:t>
      </w:r>
      <w:r w:rsidRPr="005339FF">
        <w:rPr>
          <w:sz w:val="18"/>
          <w:szCs w:val="18"/>
        </w:rPr>
        <w:lastRenderedPageBreak/>
        <w:t>independência do Brasil. Sá da Bandeira vai ao encontro das ideias de Adam Smith considerando que a abolição do comércio da escravatura permitiria a «prosperidade dos povos africanos». Considerava que em vez de assegurar a economia através da exploração do tráfico negreiro se deveria criar infraestruturas promovendo o bem comum e garantindo o progresso de África (doc. 4), reforçando que um sistema baseado nas restrições não traz</w:t>
      </w:r>
      <w:r w:rsidR="00FA1392">
        <w:rPr>
          <w:sz w:val="18"/>
          <w:szCs w:val="18"/>
        </w:rPr>
        <w:t>ia</w:t>
      </w:r>
      <w:r w:rsidRPr="005339FF">
        <w:rPr>
          <w:sz w:val="18"/>
          <w:szCs w:val="18"/>
        </w:rPr>
        <w:t xml:space="preserve"> prosperidade económica. Deste modo</w:t>
      </w:r>
      <w:r w:rsidR="00FA1392">
        <w:rPr>
          <w:sz w:val="18"/>
          <w:szCs w:val="18"/>
        </w:rPr>
        <w:t>,</w:t>
      </w:r>
      <w:r w:rsidRPr="005339FF">
        <w:rPr>
          <w:sz w:val="18"/>
          <w:szCs w:val="18"/>
        </w:rPr>
        <w:t xml:space="preserve"> reforça a ideia do liberalismo económico e da importância da liberdade do Outro.</w:t>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20 – No horizonte das fontes…</w:t>
      </w:r>
    </w:p>
    <w:p w:rsidR="005339FF" w:rsidRPr="00A601F5" w:rsidRDefault="00A601F5" w:rsidP="00A601F5">
      <w:pPr>
        <w:spacing w:after="0" w:line="240" w:lineRule="auto"/>
        <w:jc w:val="both"/>
        <w:rPr>
          <w:sz w:val="18"/>
          <w:szCs w:val="18"/>
        </w:rPr>
      </w:pPr>
      <w:r w:rsidRPr="00E919AE">
        <w:rPr>
          <w:b/>
          <w:sz w:val="18"/>
          <w:szCs w:val="18"/>
        </w:rPr>
        <w:t>1.1</w:t>
      </w:r>
      <w:r w:rsidRPr="00A601F5">
        <w:rPr>
          <w:sz w:val="18"/>
          <w:szCs w:val="18"/>
        </w:rPr>
        <w:t xml:space="preserve"> </w:t>
      </w:r>
      <w:r w:rsidR="005339FF" w:rsidRPr="00A601F5">
        <w:rPr>
          <w:sz w:val="18"/>
          <w:szCs w:val="18"/>
        </w:rPr>
        <w:t>No documento 1 está presente o culto do eu, do indivíduo, bem como a solidão, a liberdade arrebata</w:t>
      </w:r>
      <w:r w:rsidR="00FA1392">
        <w:rPr>
          <w:sz w:val="18"/>
          <w:szCs w:val="18"/>
        </w:rPr>
        <w:t>da</w:t>
      </w:r>
      <w:r w:rsidR="005339FF" w:rsidRPr="00A601F5">
        <w:rPr>
          <w:sz w:val="18"/>
          <w:szCs w:val="18"/>
        </w:rPr>
        <w:t xml:space="preserve"> de sentir que é cultivada e o refúgio na Natureza.</w:t>
      </w:r>
    </w:p>
    <w:p w:rsidR="005339FF" w:rsidRPr="00A601F5" w:rsidRDefault="00E919AE" w:rsidP="00A601F5">
      <w:pPr>
        <w:spacing w:after="0" w:line="240" w:lineRule="auto"/>
        <w:jc w:val="both"/>
        <w:rPr>
          <w:sz w:val="18"/>
          <w:szCs w:val="18"/>
        </w:rPr>
      </w:pPr>
      <w:r w:rsidRPr="00E919AE">
        <w:rPr>
          <w:b/>
          <w:sz w:val="18"/>
          <w:szCs w:val="18"/>
        </w:rPr>
        <w:t>1.</w:t>
      </w:r>
      <w:r>
        <w:rPr>
          <w:b/>
          <w:sz w:val="18"/>
          <w:szCs w:val="18"/>
        </w:rPr>
        <w:t>2</w:t>
      </w:r>
      <w:r w:rsidRPr="00A601F5">
        <w:rPr>
          <w:sz w:val="18"/>
          <w:szCs w:val="18"/>
        </w:rPr>
        <w:t xml:space="preserve"> </w:t>
      </w:r>
      <w:r w:rsidR="005339FF" w:rsidRPr="00A601F5">
        <w:rPr>
          <w:sz w:val="18"/>
          <w:szCs w:val="18"/>
        </w:rPr>
        <w:t>Os românticos fomentaram a rutura com os cânones clássicos centrando-se em temas da Natureza, do passado, do revivalismo (doc. 5) e da promoção da liberdade seja dos povos (doc. 3) seja da criação de obras em que o naturalismo é saudado com cor, luz, vida e emoção (docs. 2 e 4).</w:t>
      </w:r>
    </w:p>
    <w:p w:rsidR="005339FF" w:rsidRPr="00A601F5" w:rsidRDefault="00E919AE" w:rsidP="00A601F5">
      <w:pPr>
        <w:spacing w:after="0" w:line="240" w:lineRule="auto"/>
        <w:jc w:val="both"/>
        <w:rPr>
          <w:sz w:val="18"/>
          <w:szCs w:val="18"/>
        </w:rPr>
      </w:pPr>
      <w:r w:rsidRPr="00E919AE">
        <w:rPr>
          <w:b/>
          <w:sz w:val="18"/>
          <w:szCs w:val="18"/>
        </w:rPr>
        <w:t>1.</w:t>
      </w:r>
      <w:r>
        <w:rPr>
          <w:b/>
          <w:sz w:val="18"/>
          <w:szCs w:val="18"/>
        </w:rPr>
        <w:t>3</w:t>
      </w:r>
      <w:r w:rsidRPr="00A601F5">
        <w:rPr>
          <w:sz w:val="18"/>
          <w:szCs w:val="18"/>
        </w:rPr>
        <w:t xml:space="preserve"> </w:t>
      </w:r>
      <w:r w:rsidR="005339FF" w:rsidRPr="00A601F5">
        <w:rPr>
          <w:sz w:val="18"/>
          <w:szCs w:val="18"/>
        </w:rPr>
        <w:t xml:space="preserve">Resposta livre. Uma possibilidade </w:t>
      </w:r>
      <w:r w:rsidR="001E335E" w:rsidRPr="005339FF">
        <w:rPr>
          <w:sz w:val="18"/>
          <w:szCs w:val="18"/>
        </w:rPr>
        <w:t>–</w:t>
      </w:r>
      <w:r w:rsidR="005339FF" w:rsidRPr="00A601F5">
        <w:rPr>
          <w:sz w:val="18"/>
          <w:szCs w:val="18"/>
        </w:rPr>
        <w:t xml:space="preserve"> </w:t>
      </w:r>
      <w:r w:rsidR="000900F7">
        <w:rPr>
          <w:sz w:val="18"/>
          <w:szCs w:val="18"/>
        </w:rPr>
        <w:t>«</w:t>
      </w:r>
      <w:r w:rsidR="005339FF" w:rsidRPr="00A601F5">
        <w:rPr>
          <w:sz w:val="18"/>
          <w:szCs w:val="18"/>
        </w:rPr>
        <w:t>culto do eu</w:t>
      </w:r>
      <w:r w:rsidR="000900F7">
        <w:rPr>
          <w:sz w:val="18"/>
          <w:szCs w:val="18"/>
        </w:rPr>
        <w:t>»</w:t>
      </w:r>
      <w:r w:rsidR="005339FF" w:rsidRPr="00A601F5">
        <w:rPr>
          <w:sz w:val="18"/>
          <w:szCs w:val="18"/>
        </w:rPr>
        <w:t xml:space="preserve"> – doc. 1; </w:t>
      </w:r>
      <w:r w:rsidR="000900F7">
        <w:rPr>
          <w:sz w:val="18"/>
          <w:szCs w:val="18"/>
        </w:rPr>
        <w:t>«</w:t>
      </w:r>
      <w:r w:rsidR="005339FF" w:rsidRPr="00A601F5">
        <w:rPr>
          <w:sz w:val="18"/>
          <w:szCs w:val="18"/>
        </w:rPr>
        <w:t>valorização do passado</w:t>
      </w:r>
      <w:r w:rsidR="000900F7">
        <w:rPr>
          <w:sz w:val="18"/>
          <w:szCs w:val="18"/>
        </w:rPr>
        <w:t>»</w:t>
      </w:r>
      <w:r w:rsidR="005339FF" w:rsidRPr="00A601F5">
        <w:rPr>
          <w:sz w:val="18"/>
          <w:szCs w:val="18"/>
        </w:rPr>
        <w:t xml:space="preserve"> – doc. 5; </w:t>
      </w:r>
      <w:r w:rsidR="000900F7">
        <w:rPr>
          <w:sz w:val="18"/>
          <w:szCs w:val="18"/>
        </w:rPr>
        <w:t>«</w:t>
      </w:r>
      <w:r w:rsidR="005339FF" w:rsidRPr="00A601F5">
        <w:rPr>
          <w:sz w:val="18"/>
          <w:szCs w:val="18"/>
        </w:rPr>
        <w:t>liberdade</w:t>
      </w:r>
      <w:r w:rsidR="000900F7">
        <w:rPr>
          <w:sz w:val="18"/>
          <w:szCs w:val="18"/>
        </w:rPr>
        <w:t>»</w:t>
      </w:r>
      <w:r w:rsidR="005339FF" w:rsidRPr="00A601F5">
        <w:rPr>
          <w:sz w:val="18"/>
          <w:szCs w:val="18"/>
        </w:rPr>
        <w:t xml:space="preserve"> – doc. 3; </w:t>
      </w:r>
      <w:r w:rsidR="000900F7">
        <w:rPr>
          <w:sz w:val="18"/>
          <w:szCs w:val="18"/>
        </w:rPr>
        <w:t>«</w:t>
      </w:r>
      <w:r w:rsidR="005339FF" w:rsidRPr="00A601F5">
        <w:rPr>
          <w:sz w:val="18"/>
          <w:szCs w:val="18"/>
        </w:rPr>
        <w:t>emoção e naturalidade</w:t>
      </w:r>
      <w:r w:rsidR="000900F7">
        <w:rPr>
          <w:sz w:val="18"/>
          <w:szCs w:val="18"/>
        </w:rPr>
        <w:t>»</w:t>
      </w:r>
      <w:r w:rsidR="005339FF" w:rsidRPr="00A601F5">
        <w:rPr>
          <w:sz w:val="18"/>
          <w:szCs w:val="18"/>
        </w:rPr>
        <w:t xml:space="preserve"> – doc. 4; </w:t>
      </w:r>
      <w:r w:rsidR="000900F7">
        <w:rPr>
          <w:sz w:val="18"/>
          <w:szCs w:val="18"/>
        </w:rPr>
        <w:t>«</w:t>
      </w:r>
      <w:r w:rsidR="005339FF" w:rsidRPr="00A601F5">
        <w:rPr>
          <w:sz w:val="18"/>
          <w:szCs w:val="18"/>
        </w:rPr>
        <w:t>cor e luz</w:t>
      </w:r>
      <w:r w:rsidR="000900F7">
        <w:rPr>
          <w:sz w:val="18"/>
          <w:szCs w:val="18"/>
        </w:rPr>
        <w:t>»</w:t>
      </w:r>
      <w:r w:rsidR="005339FF" w:rsidRPr="00A601F5">
        <w:rPr>
          <w:sz w:val="18"/>
          <w:szCs w:val="18"/>
        </w:rPr>
        <w:t xml:space="preserve"> – doc. 2; </w:t>
      </w:r>
      <w:r w:rsidR="000900F7">
        <w:rPr>
          <w:sz w:val="18"/>
          <w:szCs w:val="18"/>
        </w:rPr>
        <w:t>«</w:t>
      </w:r>
      <w:r w:rsidR="005339FF" w:rsidRPr="00A601F5">
        <w:rPr>
          <w:sz w:val="18"/>
          <w:szCs w:val="18"/>
        </w:rPr>
        <w:t>melodia intimista</w:t>
      </w:r>
      <w:r w:rsidR="000900F7">
        <w:rPr>
          <w:sz w:val="18"/>
          <w:szCs w:val="18"/>
        </w:rPr>
        <w:t>»</w:t>
      </w:r>
      <w:r w:rsidR="005339FF" w:rsidRPr="00A601F5">
        <w:rPr>
          <w:sz w:val="18"/>
          <w:szCs w:val="18"/>
        </w:rPr>
        <w:t xml:space="preserve"> – doc. 4.</w:t>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21 – No horizonte das fontes…</w:t>
      </w:r>
    </w:p>
    <w:p w:rsidR="005339FF" w:rsidRPr="00E919AE" w:rsidRDefault="00E919AE" w:rsidP="00E919AE">
      <w:pPr>
        <w:spacing w:after="0" w:line="240" w:lineRule="auto"/>
        <w:jc w:val="both"/>
        <w:rPr>
          <w:sz w:val="18"/>
          <w:szCs w:val="18"/>
        </w:rPr>
      </w:pPr>
      <w:r w:rsidRPr="00E919AE">
        <w:rPr>
          <w:b/>
          <w:sz w:val="18"/>
          <w:szCs w:val="18"/>
        </w:rPr>
        <w:t>1.1</w:t>
      </w:r>
      <w:r w:rsidRPr="00A601F5">
        <w:rPr>
          <w:sz w:val="18"/>
          <w:szCs w:val="18"/>
        </w:rPr>
        <w:t xml:space="preserve"> </w:t>
      </w:r>
      <w:r w:rsidR="005339FF" w:rsidRPr="00E919AE">
        <w:rPr>
          <w:sz w:val="18"/>
          <w:szCs w:val="18"/>
        </w:rPr>
        <w:t xml:space="preserve">Promoveu-se um forte diálogo entre a ciência e a técnica o que permitiu que a indústria fosse cada vez mais competitiva e investisse na produção e investigação científica com a criação e desenvolvimento de laboratórios, empregando cientistas, engenheiros e inventores – como é referido no documento 1 </w:t>
      </w:r>
      <w:r w:rsidR="00B76504">
        <w:rPr>
          <w:sz w:val="18"/>
          <w:szCs w:val="18"/>
        </w:rPr>
        <w:t>«</w:t>
      </w:r>
      <w:r w:rsidR="005339FF" w:rsidRPr="00E919AE">
        <w:rPr>
          <w:sz w:val="18"/>
          <w:szCs w:val="18"/>
        </w:rPr>
        <w:t>…as grandes firmas alemãs e americanas, no fim do século XIX, desenvolveram centros de investigação…</w:t>
      </w:r>
      <w:r w:rsidR="00B76504">
        <w:rPr>
          <w:sz w:val="18"/>
          <w:szCs w:val="18"/>
        </w:rPr>
        <w:t>»</w:t>
      </w:r>
      <w:r w:rsidR="005339FF" w:rsidRPr="00E919AE">
        <w:rPr>
          <w:sz w:val="18"/>
          <w:szCs w:val="18"/>
        </w:rPr>
        <w:t xml:space="preserve">. Este processo de invenção foi contínuo </w:t>
      </w:r>
      <w:r w:rsidR="00B76504">
        <w:rPr>
          <w:sz w:val="18"/>
          <w:szCs w:val="18"/>
        </w:rPr>
        <w:t>«</w:t>
      </w:r>
      <w:r w:rsidR="005339FF" w:rsidRPr="00E919AE">
        <w:rPr>
          <w:sz w:val="18"/>
          <w:szCs w:val="18"/>
        </w:rPr>
        <w:t>a ciência podia responder</w:t>
      </w:r>
      <w:r w:rsidR="00B76504">
        <w:rPr>
          <w:sz w:val="18"/>
          <w:szCs w:val="18"/>
        </w:rPr>
        <w:t>»</w:t>
      </w:r>
      <w:r w:rsidR="005339FF" w:rsidRPr="00E919AE">
        <w:rPr>
          <w:sz w:val="18"/>
          <w:szCs w:val="18"/>
        </w:rPr>
        <w:t xml:space="preserve"> e </w:t>
      </w:r>
      <w:r w:rsidR="00B76504">
        <w:rPr>
          <w:sz w:val="18"/>
          <w:szCs w:val="18"/>
        </w:rPr>
        <w:t>«</w:t>
      </w:r>
      <w:r w:rsidR="005339FF" w:rsidRPr="00E919AE">
        <w:rPr>
          <w:sz w:val="18"/>
          <w:szCs w:val="18"/>
        </w:rPr>
        <w:t>uma teoria de origem puramente científica deu lugar a uma técnica nova.</w:t>
      </w:r>
      <w:r w:rsidR="00B76504">
        <w:rPr>
          <w:sz w:val="18"/>
          <w:szCs w:val="18"/>
        </w:rPr>
        <w:t>»</w:t>
      </w:r>
      <w:r w:rsidR="005339FF" w:rsidRPr="00E919AE">
        <w:rPr>
          <w:sz w:val="18"/>
          <w:szCs w:val="18"/>
        </w:rPr>
        <w:t xml:space="preserve">, </w:t>
      </w:r>
      <w:proofErr w:type="gramStart"/>
      <w:r w:rsidR="005339FF" w:rsidRPr="00E919AE">
        <w:rPr>
          <w:sz w:val="18"/>
          <w:szCs w:val="18"/>
        </w:rPr>
        <w:t>numa</w:t>
      </w:r>
      <w:proofErr w:type="gramEnd"/>
      <w:r w:rsidR="005339FF" w:rsidRPr="00E919AE">
        <w:rPr>
          <w:sz w:val="18"/>
          <w:szCs w:val="18"/>
        </w:rPr>
        <w:t xml:space="preserve"> lógica de progressos cumulativos.</w:t>
      </w:r>
    </w:p>
    <w:p w:rsidR="005339FF" w:rsidRPr="00E919AE" w:rsidRDefault="00E919AE" w:rsidP="00E919AE">
      <w:pPr>
        <w:spacing w:after="0" w:line="240" w:lineRule="auto"/>
        <w:jc w:val="both"/>
        <w:rPr>
          <w:sz w:val="18"/>
          <w:szCs w:val="18"/>
        </w:rPr>
      </w:pPr>
      <w:r w:rsidRPr="00E919AE">
        <w:rPr>
          <w:b/>
          <w:sz w:val="18"/>
          <w:szCs w:val="18"/>
        </w:rPr>
        <w:t>1.</w:t>
      </w:r>
      <w:r>
        <w:rPr>
          <w:b/>
          <w:sz w:val="18"/>
          <w:szCs w:val="18"/>
        </w:rPr>
        <w:t>2</w:t>
      </w:r>
      <w:r w:rsidRPr="00A601F5">
        <w:rPr>
          <w:sz w:val="18"/>
          <w:szCs w:val="18"/>
        </w:rPr>
        <w:t xml:space="preserve"> </w:t>
      </w:r>
      <w:r w:rsidR="005339FF" w:rsidRPr="00E919AE">
        <w:rPr>
          <w:b/>
          <w:sz w:val="18"/>
          <w:szCs w:val="18"/>
        </w:rPr>
        <w:t>a)</w:t>
      </w:r>
      <w:r w:rsidR="005339FF" w:rsidRPr="00E919AE">
        <w:rPr>
          <w:sz w:val="18"/>
          <w:szCs w:val="18"/>
        </w:rPr>
        <w:t xml:space="preserve"> O petróleo e a eletricidade (docs. 3 e 5, respetivamente). </w:t>
      </w:r>
      <w:r w:rsidR="005339FF" w:rsidRPr="00E919AE">
        <w:rPr>
          <w:b/>
          <w:sz w:val="18"/>
          <w:szCs w:val="18"/>
        </w:rPr>
        <w:t>b)</w:t>
      </w:r>
      <w:r w:rsidR="005339FF" w:rsidRPr="00E919AE">
        <w:rPr>
          <w:sz w:val="18"/>
          <w:szCs w:val="18"/>
        </w:rPr>
        <w:t xml:space="preserve"> A indústria siderúrgica e a indústria química (docs. 5 e 2, respetivamente). </w:t>
      </w:r>
      <w:r w:rsidR="005339FF" w:rsidRPr="00E919AE">
        <w:rPr>
          <w:b/>
          <w:sz w:val="18"/>
          <w:szCs w:val="18"/>
        </w:rPr>
        <w:t>c)</w:t>
      </w:r>
      <w:r w:rsidR="005339FF" w:rsidRPr="00E919AE">
        <w:rPr>
          <w:sz w:val="18"/>
          <w:szCs w:val="18"/>
        </w:rPr>
        <w:t xml:space="preserve"> Grã-Bretanha, Alemanha, França, Estados Unidos da América e o Japão (docs. 1, 2 e 4). </w:t>
      </w:r>
    </w:p>
    <w:p w:rsidR="005339FF" w:rsidRPr="00E919AE" w:rsidRDefault="00E919AE" w:rsidP="00E919AE">
      <w:pPr>
        <w:spacing w:after="0" w:line="240" w:lineRule="auto"/>
        <w:jc w:val="both"/>
        <w:rPr>
          <w:sz w:val="18"/>
          <w:szCs w:val="18"/>
        </w:rPr>
      </w:pPr>
      <w:r w:rsidRPr="0092479D">
        <w:rPr>
          <w:b/>
          <w:sz w:val="18"/>
          <w:szCs w:val="18"/>
        </w:rPr>
        <w:t>1.3</w:t>
      </w:r>
      <w:r w:rsidRPr="0092479D">
        <w:rPr>
          <w:sz w:val="18"/>
          <w:szCs w:val="18"/>
        </w:rPr>
        <w:t xml:space="preserve"> </w:t>
      </w:r>
      <w:r w:rsidR="00FA1392" w:rsidRPr="0092479D">
        <w:rPr>
          <w:sz w:val="18"/>
          <w:szCs w:val="18"/>
        </w:rPr>
        <w:t>Resposta aberta. Uma possibilidade:</w:t>
      </w:r>
      <w:r w:rsidR="00FA1392" w:rsidRPr="00FA1392">
        <w:rPr>
          <w:sz w:val="18"/>
          <w:szCs w:val="18"/>
        </w:rPr>
        <w:t xml:space="preserve"> </w:t>
      </w:r>
      <w:r w:rsidR="005339FF" w:rsidRPr="00E919AE">
        <w:rPr>
          <w:sz w:val="18"/>
          <w:szCs w:val="18"/>
        </w:rPr>
        <w:t>Na minha opinião, estes documentos demonstram como a ciência a técnica conseguiram potenciar o melhor de cada numa lógica contínua de progresso. O documento 2 demonstra os avanços a que se assistia na indústria química com a produção de concentrados de carne; o documento 3 demonstra como a eletricidade foi colocada ao serviço da ciência, da saúde; o documento 4 apresenta um produto que foi fruto dos avanços verificados na criação de motores de explosão e na construção de transportes.</w:t>
      </w:r>
    </w:p>
    <w:p w:rsidR="005339FF" w:rsidRPr="00E919AE" w:rsidRDefault="00E919AE" w:rsidP="00E919AE">
      <w:pPr>
        <w:spacing w:after="0" w:line="240" w:lineRule="auto"/>
        <w:jc w:val="both"/>
        <w:rPr>
          <w:sz w:val="18"/>
          <w:szCs w:val="18"/>
        </w:rPr>
      </w:pPr>
      <w:r w:rsidRPr="00E919AE">
        <w:rPr>
          <w:b/>
          <w:sz w:val="18"/>
          <w:szCs w:val="18"/>
        </w:rPr>
        <w:t>1.</w:t>
      </w:r>
      <w:r>
        <w:rPr>
          <w:b/>
          <w:sz w:val="18"/>
          <w:szCs w:val="18"/>
        </w:rPr>
        <w:t>4</w:t>
      </w:r>
      <w:r w:rsidRPr="00A601F5">
        <w:rPr>
          <w:sz w:val="18"/>
          <w:szCs w:val="18"/>
        </w:rPr>
        <w:t xml:space="preserve"> </w:t>
      </w:r>
      <w:r w:rsidR="005339FF" w:rsidRPr="00E919AE">
        <w:rPr>
          <w:sz w:val="18"/>
          <w:szCs w:val="18"/>
        </w:rPr>
        <w:t xml:space="preserve">Henry Ford aplicou os princípios defendidos por Taylor, que defendia a racionalização do trabalho em que cada operário realizava apenas uma tarefa de forma rápida e que estava encadeada numa determinada sequência – taylorismo. Este tipo de </w:t>
      </w:r>
      <w:r w:rsidR="005339FF" w:rsidRPr="00E919AE">
        <w:rPr>
          <w:sz w:val="18"/>
          <w:szCs w:val="18"/>
        </w:rPr>
        <w:lastRenderedPageBreak/>
        <w:t>trabalho em série promoveu a estandardização da produção: um produto em série, com uma qualidade definida e com um custo baixo para servir um mercado de massas – aumento de produção, de rentabilidade e de consumo</w:t>
      </w:r>
      <w:r w:rsidR="0092479D">
        <w:rPr>
          <w:sz w:val="18"/>
          <w:szCs w:val="18"/>
        </w:rPr>
        <w:t xml:space="preserve"> </w:t>
      </w:r>
      <w:r w:rsidR="0092479D" w:rsidRPr="0092479D">
        <w:rPr>
          <w:sz w:val="18"/>
          <w:szCs w:val="18"/>
        </w:rPr>
        <w:t>- estandardização</w:t>
      </w:r>
      <w:r w:rsidR="005339FF" w:rsidRPr="00E919AE">
        <w:rPr>
          <w:sz w:val="18"/>
          <w:szCs w:val="18"/>
        </w:rPr>
        <w:t>.</w:t>
      </w:r>
    </w:p>
    <w:p w:rsidR="005339FF" w:rsidRPr="00E919AE" w:rsidRDefault="00E919AE" w:rsidP="00E919AE">
      <w:pPr>
        <w:spacing w:after="0" w:line="240" w:lineRule="auto"/>
        <w:jc w:val="both"/>
        <w:rPr>
          <w:sz w:val="18"/>
          <w:szCs w:val="18"/>
        </w:rPr>
      </w:pPr>
      <w:r w:rsidRPr="00E919AE">
        <w:rPr>
          <w:b/>
          <w:sz w:val="18"/>
          <w:szCs w:val="18"/>
        </w:rPr>
        <w:t>1.</w:t>
      </w:r>
      <w:r>
        <w:rPr>
          <w:b/>
          <w:sz w:val="18"/>
          <w:szCs w:val="18"/>
        </w:rPr>
        <w:t>5</w:t>
      </w:r>
      <w:r w:rsidRPr="00A601F5">
        <w:rPr>
          <w:sz w:val="18"/>
          <w:szCs w:val="18"/>
        </w:rPr>
        <w:t xml:space="preserve"> </w:t>
      </w:r>
      <w:r w:rsidR="005339FF" w:rsidRPr="00E919AE">
        <w:rPr>
          <w:sz w:val="18"/>
          <w:szCs w:val="18"/>
        </w:rPr>
        <w:t xml:space="preserve">Os motores de explosão interna a gasolina e gasóleo </w:t>
      </w:r>
      <w:r w:rsidR="00B028E6">
        <w:rPr>
          <w:sz w:val="18"/>
          <w:szCs w:val="18"/>
        </w:rPr>
        <w:t xml:space="preserve">que são </w:t>
      </w:r>
      <w:r w:rsidR="005339FF" w:rsidRPr="00E919AE">
        <w:rPr>
          <w:sz w:val="18"/>
          <w:szCs w:val="18"/>
        </w:rPr>
        <w:t xml:space="preserve">derivados do petróleo foram aplicados na indústria automóvel que se desenvolveu de forma pujante. No início do século XX também foram </w:t>
      </w:r>
      <w:r w:rsidR="00B028E6">
        <w:rPr>
          <w:sz w:val="18"/>
          <w:szCs w:val="18"/>
        </w:rPr>
        <w:t>us</w:t>
      </w:r>
      <w:r w:rsidR="005339FF" w:rsidRPr="00E919AE">
        <w:rPr>
          <w:sz w:val="18"/>
          <w:szCs w:val="18"/>
        </w:rPr>
        <w:t>ados num motor a hélice aplicado à aviação. Os navios continuavam a ser movidos a vapor, mas também apareceram os primeiros petroleiros que trans</w:t>
      </w:r>
      <w:r w:rsidR="00A61435">
        <w:rPr>
          <w:sz w:val="18"/>
          <w:szCs w:val="18"/>
        </w:rPr>
        <w:softHyphen/>
      </w:r>
      <w:r w:rsidR="005339FF" w:rsidRPr="00E919AE">
        <w:rPr>
          <w:sz w:val="18"/>
          <w:szCs w:val="18"/>
        </w:rPr>
        <w:t xml:space="preserve">portavam esta nova fonte de energia. A eletricidade por seu turno foi aplicada a carros elétricos e </w:t>
      </w:r>
      <w:r w:rsidR="00B028E6">
        <w:rPr>
          <w:sz w:val="18"/>
          <w:szCs w:val="18"/>
        </w:rPr>
        <w:t xml:space="preserve">ao </w:t>
      </w:r>
      <w:r w:rsidR="005339FF" w:rsidRPr="00E919AE">
        <w:rPr>
          <w:sz w:val="18"/>
          <w:szCs w:val="18"/>
        </w:rPr>
        <w:t>metropolitano. Os transportes tornavam-se cada vez mais rápidos e mais económicos sendo uma pedra basilar para o desenvolvimento económico.</w:t>
      </w:r>
    </w:p>
    <w:p w:rsidR="005339FF" w:rsidRPr="00E919AE" w:rsidRDefault="00E919AE" w:rsidP="00E919AE">
      <w:pPr>
        <w:spacing w:after="0" w:line="240" w:lineRule="auto"/>
        <w:jc w:val="both"/>
        <w:rPr>
          <w:sz w:val="18"/>
          <w:szCs w:val="18"/>
        </w:rPr>
      </w:pPr>
      <w:r w:rsidRPr="00E919AE">
        <w:rPr>
          <w:b/>
          <w:sz w:val="18"/>
          <w:szCs w:val="18"/>
        </w:rPr>
        <w:t>1.</w:t>
      </w:r>
      <w:r>
        <w:rPr>
          <w:b/>
          <w:sz w:val="18"/>
          <w:szCs w:val="18"/>
        </w:rPr>
        <w:t>6</w:t>
      </w:r>
      <w:r w:rsidRPr="00A601F5">
        <w:rPr>
          <w:sz w:val="18"/>
          <w:szCs w:val="18"/>
        </w:rPr>
        <w:t xml:space="preserve"> </w:t>
      </w:r>
      <w:r w:rsidR="005339FF" w:rsidRPr="00E919AE">
        <w:rPr>
          <w:sz w:val="18"/>
          <w:szCs w:val="18"/>
        </w:rPr>
        <w:t>No documento 4 o monopolista americano Morgan controla o barco em que se encontra a economia americana representada por uma figura esguia, pequena, débil. No século XIX</w:t>
      </w:r>
      <w:r w:rsidR="00B028E6">
        <w:rPr>
          <w:sz w:val="18"/>
          <w:szCs w:val="18"/>
        </w:rPr>
        <w:t>,</w:t>
      </w:r>
      <w:r w:rsidR="005339FF" w:rsidRPr="00E919AE">
        <w:rPr>
          <w:sz w:val="18"/>
          <w:szCs w:val="18"/>
        </w:rPr>
        <w:t xml:space="preserve"> vários empresários foram investindo em várias indústrias e bancos de forma a controlarem toda a cadeia de produção dos bens que transformavam e/ou </w:t>
      </w:r>
      <w:r w:rsidR="00B028E6">
        <w:rPr>
          <w:sz w:val="18"/>
          <w:szCs w:val="18"/>
        </w:rPr>
        <w:t xml:space="preserve">para </w:t>
      </w:r>
      <w:r w:rsidR="005339FF" w:rsidRPr="00E919AE">
        <w:rPr>
          <w:sz w:val="18"/>
          <w:szCs w:val="18"/>
        </w:rPr>
        <w:t xml:space="preserve">serem os monopolistas de uma área industrial, mas também a lucrarem com o setor bancário-financeiro. Assim, estes empresários que não confiavam nas instituições bancárias começaram a investir e dominar a banca que se dedicava, preferencialmente, aos negócios. Desta </w:t>
      </w:r>
      <w:r w:rsidR="005339FF" w:rsidRPr="00A61435">
        <w:rPr>
          <w:spacing w:val="-2"/>
          <w:sz w:val="18"/>
          <w:szCs w:val="18"/>
        </w:rPr>
        <w:t>forma, os grandes investidores empresariais dominavam</w:t>
      </w:r>
      <w:r w:rsidR="005339FF" w:rsidRPr="00E919AE">
        <w:rPr>
          <w:sz w:val="18"/>
          <w:szCs w:val="18"/>
        </w:rPr>
        <w:t xml:space="preserve"> a economia dos países onde tinham os seus investimentos, tal como está caricaturado no documento 4.</w:t>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22 – No horizonte das fontes…</w:t>
      </w:r>
    </w:p>
    <w:p w:rsidR="005339FF" w:rsidRPr="005339FF" w:rsidRDefault="005339FF" w:rsidP="005339FF">
      <w:pPr>
        <w:spacing w:after="0" w:line="240" w:lineRule="auto"/>
        <w:jc w:val="both"/>
        <w:rPr>
          <w:sz w:val="18"/>
          <w:szCs w:val="18"/>
        </w:rPr>
      </w:pPr>
      <w:r w:rsidRPr="00E919AE">
        <w:rPr>
          <w:b/>
          <w:sz w:val="18"/>
          <w:szCs w:val="18"/>
        </w:rPr>
        <w:t>1.1 a)</w:t>
      </w:r>
      <w:r w:rsidRPr="005339FF">
        <w:rPr>
          <w:sz w:val="18"/>
          <w:szCs w:val="18"/>
        </w:rPr>
        <w:t xml:space="preserve"> Na segunda metade do século XIX as potências que começaram a rivalizar com a Grã-Bretanha foram a Alemanha, a França e os EUA como podemos ver pelos valores presentes nos documentos 1 a 4, que nos mostram como estas potências começam a aumentar a sua produção de hulha que alimenta o crescimento da potência das máquinas a vapor, que desenvolvem a produção metalúrgica, e provocam a descida do preço dos produtos britânicos</w:t>
      </w:r>
      <w:r w:rsidR="000900F7">
        <w:rPr>
          <w:sz w:val="18"/>
          <w:szCs w:val="18"/>
        </w:rPr>
        <w:t>, uma vez que havia maior concorrência,</w:t>
      </w:r>
      <w:r w:rsidRPr="005339FF">
        <w:rPr>
          <w:sz w:val="18"/>
          <w:szCs w:val="18"/>
        </w:rPr>
        <w:t xml:space="preserve"> conforme os dados do documento 4.</w:t>
      </w:r>
    </w:p>
    <w:p w:rsidR="005339FF" w:rsidRPr="005339FF" w:rsidRDefault="005339FF" w:rsidP="005339FF">
      <w:pPr>
        <w:spacing w:after="0" w:line="240" w:lineRule="auto"/>
        <w:jc w:val="both"/>
        <w:rPr>
          <w:sz w:val="18"/>
          <w:szCs w:val="18"/>
        </w:rPr>
      </w:pPr>
      <w:r w:rsidRPr="00E919AE">
        <w:rPr>
          <w:b/>
          <w:sz w:val="18"/>
          <w:szCs w:val="18"/>
        </w:rPr>
        <w:t>b)</w:t>
      </w:r>
      <w:r w:rsidRPr="005339FF">
        <w:rPr>
          <w:sz w:val="18"/>
          <w:szCs w:val="18"/>
        </w:rPr>
        <w:t xml:space="preserve"> No início do século XX</w:t>
      </w:r>
      <w:r w:rsidR="00B028E6">
        <w:rPr>
          <w:sz w:val="18"/>
          <w:szCs w:val="18"/>
        </w:rPr>
        <w:t>,</w:t>
      </w:r>
      <w:r w:rsidRPr="005339FF">
        <w:rPr>
          <w:sz w:val="18"/>
          <w:szCs w:val="18"/>
        </w:rPr>
        <w:t xml:space="preserve"> os EUA são a nova potência económica aparecendo em cena o Japão nesta rivalidade como podemos observar no documento 4.</w:t>
      </w:r>
    </w:p>
    <w:p w:rsidR="005339FF" w:rsidRPr="005339FF" w:rsidRDefault="005339FF" w:rsidP="005339FF">
      <w:pPr>
        <w:spacing w:after="0" w:line="240" w:lineRule="auto"/>
        <w:jc w:val="both"/>
        <w:rPr>
          <w:sz w:val="18"/>
          <w:szCs w:val="18"/>
        </w:rPr>
      </w:pPr>
      <w:r w:rsidRPr="00E919AE">
        <w:rPr>
          <w:b/>
          <w:sz w:val="18"/>
          <w:szCs w:val="18"/>
        </w:rPr>
        <w:t>1.2</w:t>
      </w:r>
      <w:r w:rsidRPr="005339FF">
        <w:rPr>
          <w:sz w:val="18"/>
          <w:szCs w:val="18"/>
        </w:rPr>
        <w:t xml:space="preserve"> </w:t>
      </w:r>
      <w:r w:rsidR="00B028E6">
        <w:rPr>
          <w:sz w:val="18"/>
          <w:szCs w:val="18"/>
        </w:rPr>
        <w:t xml:space="preserve">Resposta aberta. Uma possibilidade: </w:t>
      </w:r>
      <w:r w:rsidRPr="005339FF">
        <w:rPr>
          <w:sz w:val="18"/>
          <w:szCs w:val="18"/>
        </w:rPr>
        <w:t>Na minha opinião os dados expressos nestes documentos estão interligados porque ao haver aumento de potência das máquinas a vapor (doc. 1), estas precisavam de mais hulha para o seu funcionamento, logo há um aumento de produção deste combustível (doc. 2), por fim se há necessidade de mais máquinas a vapor e mais potentes</w:t>
      </w:r>
      <w:r w:rsidR="00B028E6">
        <w:rPr>
          <w:sz w:val="18"/>
          <w:szCs w:val="18"/>
        </w:rPr>
        <w:t>,</w:t>
      </w:r>
      <w:r w:rsidRPr="005339FF">
        <w:rPr>
          <w:sz w:val="18"/>
          <w:szCs w:val="18"/>
        </w:rPr>
        <w:t xml:space="preserve"> a indústria metalúrgica também tem de produzir em maior quantidade (doc. 3).</w:t>
      </w:r>
    </w:p>
    <w:p w:rsidR="005339FF" w:rsidRPr="005339FF" w:rsidRDefault="005339FF" w:rsidP="005339FF">
      <w:pPr>
        <w:spacing w:after="0" w:line="240" w:lineRule="auto"/>
        <w:jc w:val="both"/>
        <w:rPr>
          <w:sz w:val="18"/>
          <w:szCs w:val="18"/>
        </w:rPr>
      </w:pPr>
      <w:r w:rsidRPr="00E919AE">
        <w:rPr>
          <w:b/>
          <w:sz w:val="18"/>
          <w:szCs w:val="18"/>
        </w:rPr>
        <w:t>1.3 a)</w:t>
      </w:r>
      <w:r w:rsidRPr="005339FF">
        <w:rPr>
          <w:sz w:val="18"/>
          <w:szCs w:val="18"/>
        </w:rPr>
        <w:t xml:space="preserve"> Com o aparecimento e o aumento de produção industrial (docs. 1 a 4) é sinal que existe </w:t>
      </w:r>
      <w:r w:rsidR="00A61435">
        <w:rPr>
          <w:sz w:val="18"/>
          <w:szCs w:val="18"/>
        </w:rPr>
        <w:t>a aplicação do</w:t>
      </w:r>
      <w:r w:rsidRPr="005339FF">
        <w:rPr>
          <w:sz w:val="18"/>
          <w:szCs w:val="18"/>
        </w:rPr>
        <w:t xml:space="preserve"> livre cambismo, isto é, que os Estados não intervêm nos </w:t>
      </w:r>
      <w:r w:rsidRPr="005339FF">
        <w:rPr>
          <w:sz w:val="18"/>
          <w:szCs w:val="18"/>
        </w:rPr>
        <w:lastRenderedPageBreak/>
        <w:t>direitos alfandegários de forma muito efetiva nos mercados, o que permitiu o desenvolvimento de várias potências em termos mundiais.</w:t>
      </w:r>
    </w:p>
    <w:p w:rsidR="005339FF" w:rsidRPr="001E335E" w:rsidRDefault="005339FF" w:rsidP="005339FF">
      <w:pPr>
        <w:spacing w:after="0" w:line="240" w:lineRule="auto"/>
        <w:jc w:val="both"/>
        <w:rPr>
          <w:spacing w:val="-4"/>
          <w:sz w:val="18"/>
          <w:szCs w:val="18"/>
        </w:rPr>
      </w:pPr>
      <w:r w:rsidRPr="001E335E">
        <w:rPr>
          <w:b/>
          <w:spacing w:val="-4"/>
          <w:sz w:val="18"/>
          <w:szCs w:val="18"/>
        </w:rPr>
        <w:t>b)</w:t>
      </w:r>
      <w:r w:rsidRPr="001E335E">
        <w:rPr>
          <w:spacing w:val="-4"/>
          <w:sz w:val="18"/>
          <w:szCs w:val="18"/>
        </w:rPr>
        <w:t xml:space="preserve"> No documento 5 vemos de que forma os preços britânicos foram sendo alvo de flutuações de preços associad</w:t>
      </w:r>
      <w:r w:rsidR="00B028E6">
        <w:rPr>
          <w:spacing w:val="-4"/>
          <w:sz w:val="18"/>
          <w:szCs w:val="18"/>
        </w:rPr>
        <w:t>o</w:t>
      </w:r>
      <w:r w:rsidRPr="001E335E">
        <w:rPr>
          <w:spacing w:val="-4"/>
          <w:sz w:val="18"/>
          <w:szCs w:val="18"/>
        </w:rPr>
        <w:t>s à lei da oferta e da procura promovida pelo livre cambismo, que pode provocar crises de super</w:t>
      </w:r>
      <w:r w:rsidR="00C40D49">
        <w:rPr>
          <w:spacing w:val="-4"/>
          <w:sz w:val="18"/>
          <w:szCs w:val="18"/>
        </w:rPr>
        <w:softHyphen/>
      </w:r>
      <w:r w:rsidRPr="001E335E">
        <w:rPr>
          <w:spacing w:val="-4"/>
          <w:sz w:val="18"/>
          <w:szCs w:val="18"/>
        </w:rPr>
        <w:t>produção e</w:t>
      </w:r>
      <w:r w:rsidR="00B028E6">
        <w:rPr>
          <w:spacing w:val="-4"/>
          <w:sz w:val="18"/>
          <w:szCs w:val="18"/>
        </w:rPr>
        <w:t>,</w:t>
      </w:r>
      <w:r w:rsidRPr="001E335E">
        <w:rPr>
          <w:spacing w:val="-4"/>
          <w:sz w:val="18"/>
          <w:szCs w:val="18"/>
        </w:rPr>
        <w:t xml:space="preserve"> consequente</w:t>
      </w:r>
      <w:r w:rsidR="00B028E6">
        <w:rPr>
          <w:spacing w:val="-4"/>
          <w:sz w:val="18"/>
          <w:szCs w:val="18"/>
        </w:rPr>
        <w:t>mente</w:t>
      </w:r>
      <w:r w:rsidRPr="001E335E">
        <w:rPr>
          <w:spacing w:val="-4"/>
          <w:sz w:val="18"/>
          <w:szCs w:val="18"/>
        </w:rPr>
        <w:t xml:space="preserve">, </w:t>
      </w:r>
      <w:r w:rsidR="00B028E6">
        <w:rPr>
          <w:spacing w:val="-4"/>
          <w:sz w:val="18"/>
          <w:szCs w:val="18"/>
        </w:rPr>
        <w:t xml:space="preserve">a </w:t>
      </w:r>
      <w:r w:rsidRPr="001E335E">
        <w:rPr>
          <w:spacing w:val="-4"/>
          <w:sz w:val="18"/>
          <w:szCs w:val="18"/>
        </w:rPr>
        <w:t>descida do preço dos produtos.</w:t>
      </w:r>
    </w:p>
    <w:p w:rsidR="005339FF" w:rsidRPr="005339FF" w:rsidRDefault="005339FF" w:rsidP="005339FF">
      <w:pPr>
        <w:spacing w:after="0" w:line="240" w:lineRule="auto"/>
        <w:jc w:val="both"/>
        <w:rPr>
          <w:sz w:val="18"/>
          <w:szCs w:val="18"/>
        </w:rPr>
      </w:pPr>
      <w:r w:rsidRPr="00E919AE">
        <w:rPr>
          <w:b/>
          <w:sz w:val="18"/>
          <w:szCs w:val="18"/>
        </w:rPr>
        <w:t>1.4</w:t>
      </w:r>
      <w:r w:rsidRPr="005339FF">
        <w:rPr>
          <w:sz w:val="18"/>
          <w:szCs w:val="18"/>
        </w:rPr>
        <w:t xml:space="preserve"> Resposta livre. O aluno deverá na sua resposta referir </w:t>
      </w:r>
      <w:proofErr w:type="gramStart"/>
      <w:r w:rsidRPr="005339FF">
        <w:rPr>
          <w:sz w:val="18"/>
          <w:szCs w:val="18"/>
        </w:rPr>
        <w:t>que</w:t>
      </w:r>
      <w:proofErr w:type="gramEnd"/>
      <w:r w:rsidRPr="005339FF">
        <w:rPr>
          <w:sz w:val="18"/>
          <w:szCs w:val="18"/>
        </w:rPr>
        <w:t xml:space="preserve">: a) o livre cambismo provocou o agudizar das diferenças entre países: os países desenvolvidos são cada vez mais poderosos e os países em vias de desenvolvimento cada vez mais condenados pois não conseguem competir no mercado livre internacional; b) o mercado internacional fica inundado com os produtos manufaturados das potências industriais promovendo a divisão do mundo entre </w:t>
      </w:r>
      <w:r w:rsidR="00B76504">
        <w:rPr>
          <w:sz w:val="18"/>
          <w:szCs w:val="18"/>
        </w:rPr>
        <w:t>«</w:t>
      </w:r>
      <w:r w:rsidRPr="005339FF">
        <w:rPr>
          <w:sz w:val="18"/>
          <w:szCs w:val="18"/>
        </w:rPr>
        <w:t>as fábricas</w:t>
      </w:r>
      <w:r w:rsidR="00B76504">
        <w:rPr>
          <w:sz w:val="18"/>
          <w:szCs w:val="18"/>
        </w:rPr>
        <w:t>»</w:t>
      </w:r>
      <w:r w:rsidRPr="005339FF">
        <w:rPr>
          <w:sz w:val="18"/>
          <w:szCs w:val="18"/>
        </w:rPr>
        <w:t xml:space="preserve"> do mundo e os mercados de escoamento e de fornecimento de matérias-primas e produtos agrícolas; c) esta divisão do mundo promove um sistema de trocas desigual: potências económicas vendem produtos com valor acrescentado, já os países em vias de desenvolvimento vendem produtos com menor valor; d) o mercado internacional acaba por promover a divisão mundial do trabalho entre países cuja população se dedica a atividades comerciais e industriais e países que se dedicam à agricultura.</w:t>
      </w:r>
    </w:p>
    <w:p w:rsidR="005339FF" w:rsidRPr="005339FF" w:rsidRDefault="005339FF" w:rsidP="00320572">
      <w:pPr>
        <w:autoSpaceDE w:val="0"/>
        <w:autoSpaceDN w:val="0"/>
        <w:adjustRightInd w:val="0"/>
        <w:spacing w:before="120" w:after="0" w:line="240" w:lineRule="auto"/>
        <w:jc w:val="both"/>
        <w:rPr>
          <w:b/>
          <w:color w:val="000000" w:themeColor="text1"/>
          <w:sz w:val="18"/>
          <w:szCs w:val="18"/>
        </w:rPr>
      </w:pPr>
      <w:r w:rsidRPr="00320572">
        <w:rPr>
          <w:b/>
          <w:color w:val="000000" w:themeColor="text1"/>
          <w:szCs w:val="18"/>
        </w:rPr>
        <w:t>Ficha 23 – No horizonte das fontes…</w:t>
      </w:r>
    </w:p>
    <w:p w:rsidR="005339FF" w:rsidRPr="005339FF" w:rsidRDefault="00320572" w:rsidP="005339FF">
      <w:pPr>
        <w:spacing w:after="0" w:line="240" w:lineRule="auto"/>
        <w:jc w:val="both"/>
        <w:rPr>
          <w:sz w:val="18"/>
          <w:szCs w:val="18"/>
        </w:rPr>
      </w:pPr>
      <w:r w:rsidRPr="00320572">
        <w:rPr>
          <w:b/>
          <w:sz w:val="18"/>
          <w:szCs w:val="18"/>
        </w:rPr>
        <w:t>1.1</w:t>
      </w:r>
      <w:r w:rsidR="005339FF" w:rsidRPr="005339FF">
        <w:rPr>
          <w:sz w:val="18"/>
          <w:szCs w:val="18"/>
        </w:rPr>
        <w:t xml:space="preserve"> A tabela regista valores em percentagem da população urbana e rural nos países industrializados no período de 1840 a 1914, verificando-se uma tendência crescente da população urbana na Grã-Bretanha, Alemanha, EUA e França, com um aumento superior a 50%. Na Rússia verificou-se uma tendência contrária. Apesar do total da população ter crescido de 59 para 143 milhões, a população urbana manteve índices baixos comparativamente com a população rural. </w:t>
      </w:r>
    </w:p>
    <w:p w:rsidR="005339FF" w:rsidRPr="005339FF" w:rsidRDefault="00320572" w:rsidP="005339FF">
      <w:pPr>
        <w:spacing w:after="0" w:line="240" w:lineRule="auto"/>
        <w:jc w:val="both"/>
        <w:rPr>
          <w:sz w:val="18"/>
          <w:szCs w:val="18"/>
        </w:rPr>
      </w:pPr>
      <w:r w:rsidRPr="00320572">
        <w:rPr>
          <w:b/>
          <w:sz w:val="18"/>
          <w:szCs w:val="18"/>
        </w:rPr>
        <w:t>1.2</w:t>
      </w:r>
      <w:r w:rsidR="005339FF" w:rsidRPr="005339FF">
        <w:rPr>
          <w:sz w:val="18"/>
          <w:szCs w:val="18"/>
        </w:rPr>
        <w:t xml:space="preserve"> Trata-se do fenómeno da pressão demográfica associado à industrialização dos diferentes países, considerando-se a Rússia o menos industrializado, o que justifica os dados do documento 1. </w:t>
      </w:r>
    </w:p>
    <w:p w:rsidR="005339FF" w:rsidRPr="005339FF" w:rsidRDefault="00320572" w:rsidP="005339FF">
      <w:pPr>
        <w:spacing w:after="0" w:line="240" w:lineRule="auto"/>
        <w:jc w:val="both"/>
        <w:rPr>
          <w:sz w:val="18"/>
          <w:szCs w:val="18"/>
        </w:rPr>
      </w:pPr>
      <w:r w:rsidRPr="00320572">
        <w:rPr>
          <w:b/>
          <w:sz w:val="18"/>
          <w:szCs w:val="18"/>
        </w:rPr>
        <w:t>1.3</w:t>
      </w:r>
      <w:r w:rsidR="005339FF" w:rsidRPr="005339FF">
        <w:rPr>
          <w:sz w:val="18"/>
          <w:szCs w:val="18"/>
        </w:rPr>
        <w:t xml:space="preserve"> Convergente, na medida em que o fenómeno urbano está diretamente associado à forte industrialização verificada na Inglaterra, França, Alemanha e Estados Unidos a partir de meados do século XIX.</w:t>
      </w:r>
    </w:p>
    <w:p w:rsidR="005339FF" w:rsidRPr="005339FF" w:rsidRDefault="00320572" w:rsidP="005339FF">
      <w:pPr>
        <w:spacing w:after="0" w:line="240" w:lineRule="auto"/>
        <w:jc w:val="both"/>
        <w:rPr>
          <w:sz w:val="18"/>
          <w:szCs w:val="18"/>
        </w:rPr>
      </w:pPr>
      <w:r w:rsidRPr="00320572">
        <w:rPr>
          <w:b/>
          <w:sz w:val="18"/>
          <w:szCs w:val="18"/>
        </w:rPr>
        <w:t>1.4</w:t>
      </w:r>
      <w:r w:rsidR="00B028E6">
        <w:rPr>
          <w:b/>
          <w:sz w:val="18"/>
          <w:szCs w:val="18"/>
        </w:rPr>
        <w:t xml:space="preserve"> </w:t>
      </w:r>
      <w:r w:rsidR="005339FF" w:rsidRPr="005339FF">
        <w:rPr>
          <w:sz w:val="18"/>
          <w:szCs w:val="18"/>
        </w:rPr>
        <w:t>A explosão demográfica do século XIX teve repercussões na expansão urbana que ocorreu no mesmo período na sequência da revolução demográfica e da forte industrialização da Europa. As cidades cresceram a um ritmo acelerado transformando-se em grandes metrópoles dando lugar a um novo urbanismo. Surgiu uma nova fisionomia da cidade que evidenciou o contraste entre o centro que acolhia os edifícios restaurados dos burgueses ricos, e a periferia, onde cresceram os bairros pobres dos operários que viviam nos subúrbios insalubres afastados em espaços distintos</w:t>
      </w:r>
      <w:r w:rsidR="00DA5E68">
        <w:rPr>
          <w:sz w:val="18"/>
          <w:szCs w:val="18"/>
        </w:rPr>
        <w:t>.</w:t>
      </w:r>
    </w:p>
    <w:p w:rsidR="005339FF" w:rsidRPr="005339FF" w:rsidRDefault="00320572" w:rsidP="005339FF">
      <w:pPr>
        <w:spacing w:after="0" w:line="240" w:lineRule="auto"/>
        <w:jc w:val="both"/>
        <w:rPr>
          <w:sz w:val="18"/>
          <w:szCs w:val="18"/>
        </w:rPr>
      </w:pPr>
      <w:r w:rsidRPr="00320572">
        <w:rPr>
          <w:b/>
          <w:sz w:val="18"/>
          <w:szCs w:val="18"/>
        </w:rPr>
        <w:lastRenderedPageBreak/>
        <w:t>1.</w:t>
      </w:r>
      <w:r w:rsidR="00E919AE">
        <w:rPr>
          <w:b/>
          <w:sz w:val="18"/>
          <w:szCs w:val="18"/>
        </w:rPr>
        <w:t>5</w:t>
      </w:r>
      <w:r w:rsidR="005339FF" w:rsidRPr="005339FF">
        <w:rPr>
          <w:sz w:val="18"/>
          <w:szCs w:val="18"/>
        </w:rPr>
        <w:t xml:space="preserve"> Devido à excessiva densidade demográfica e ao rápido crescimento económico surgiram problemas complexos de circulação e </w:t>
      </w:r>
      <w:r w:rsidR="00B028E6">
        <w:rPr>
          <w:sz w:val="18"/>
          <w:szCs w:val="18"/>
        </w:rPr>
        <w:t xml:space="preserve">de </w:t>
      </w:r>
      <w:r w:rsidR="005339FF" w:rsidRPr="005339FF">
        <w:rPr>
          <w:sz w:val="18"/>
          <w:szCs w:val="18"/>
        </w:rPr>
        <w:t xml:space="preserve">transporte, de abastecimento de água, alimentos e energia, problemas de higiene e de saúde pública que exigiram resposta das autoridades obrigadas à reorganização administrativa das cidades e a um novo urbanismo. Na periferia cresceram os subúrbios, em espaços distintos e afastados, onde os bairros compostos por habitações </w:t>
      </w:r>
      <w:r w:rsidR="005339FF" w:rsidRPr="00A61435">
        <w:rPr>
          <w:spacing w:val="-2"/>
          <w:sz w:val="18"/>
          <w:szCs w:val="18"/>
        </w:rPr>
        <w:t>desconfortáveis e com espaços exíguos, sem saneamento</w:t>
      </w:r>
      <w:r w:rsidR="005339FF" w:rsidRPr="005339FF">
        <w:rPr>
          <w:sz w:val="18"/>
          <w:szCs w:val="18"/>
        </w:rPr>
        <w:t xml:space="preserve"> albergavam operários pobres em habitações insalubres, proliferando a miséria, a marginalidade e as doenças</w:t>
      </w:r>
      <w:r w:rsidR="00DA5E68">
        <w:rPr>
          <w:sz w:val="18"/>
          <w:szCs w:val="18"/>
        </w:rPr>
        <w:t>.</w:t>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24 – No horizonte das fontes…</w:t>
      </w:r>
    </w:p>
    <w:p w:rsidR="005339FF" w:rsidRPr="005339FF" w:rsidRDefault="00320572" w:rsidP="005339FF">
      <w:pPr>
        <w:spacing w:after="0" w:line="240" w:lineRule="auto"/>
        <w:jc w:val="both"/>
        <w:rPr>
          <w:sz w:val="18"/>
          <w:szCs w:val="18"/>
        </w:rPr>
      </w:pPr>
      <w:r w:rsidRPr="00320572">
        <w:rPr>
          <w:b/>
          <w:sz w:val="18"/>
          <w:szCs w:val="18"/>
        </w:rPr>
        <w:t>1.1</w:t>
      </w:r>
      <w:r w:rsidR="005339FF" w:rsidRPr="005339FF">
        <w:rPr>
          <w:sz w:val="18"/>
          <w:szCs w:val="18"/>
        </w:rPr>
        <w:t xml:space="preserve"> Burgueses, aristocratas, homens de negócios, </w:t>
      </w:r>
      <w:r w:rsidR="005339FF" w:rsidRPr="00A61435">
        <w:rPr>
          <w:spacing w:val="-2"/>
          <w:sz w:val="18"/>
          <w:szCs w:val="18"/>
        </w:rPr>
        <w:t>banqueiros, comerciantes, médicos, funcionários, lojistas</w:t>
      </w:r>
      <w:r w:rsidR="005339FF" w:rsidRPr="005339FF">
        <w:rPr>
          <w:sz w:val="18"/>
          <w:szCs w:val="18"/>
        </w:rPr>
        <w:t xml:space="preserve">, </w:t>
      </w:r>
      <w:r w:rsidR="005339FF" w:rsidRPr="001E335E">
        <w:rPr>
          <w:spacing w:val="-2"/>
          <w:sz w:val="18"/>
          <w:szCs w:val="18"/>
        </w:rPr>
        <w:t>ferroviários, vendedores ambulantes, operários e outros</w:t>
      </w:r>
      <w:r w:rsidR="005339FF" w:rsidRPr="005339FF">
        <w:rPr>
          <w:sz w:val="18"/>
          <w:szCs w:val="18"/>
        </w:rPr>
        <w:t xml:space="preserve"> assalariados.</w:t>
      </w:r>
    </w:p>
    <w:p w:rsidR="005339FF" w:rsidRPr="005339FF" w:rsidRDefault="00320572" w:rsidP="005339FF">
      <w:pPr>
        <w:spacing w:after="0" w:line="240" w:lineRule="auto"/>
        <w:jc w:val="both"/>
        <w:rPr>
          <w:sz w:val="18"/>
          <w:szCs w:val="18"/>
        </w:rPr>
      </w:pPr>
      <w:r w:rsidRPr="00320572">
        <w:rPr>
          <w:b/>
          <w:sz w:val="18"/>
          <w:szCs w:val="18"/>
        </w:rPr>
        <w:t>1.2</w:t>
      </w:r>
      <w:r w:rsidR="005339FF" w:rsidRPr="005339FF">
        <w:rPr>
          <w:sz w:val="18"/>
          <w:szCs w:val="18"/>
        </w:rPr>
        <w:t xml:space="preserve"> O grupo social que se destaca na imagem é a classe burguesa.</w:t>
      </w:r>
    </w:p>
    <w:p w:rsidR="005339FF" w:rsidRPr="005339FF" w:rsidRDefault="00320572" w:rsidP="005339FF">
      <w:pPr>
        <w:spacing w:after="0" w:line="240" w:lineRule="auto"/>
        <w:jc w:val="both"/>
        <w:rPr>
          <w:sz w:val="18"/>
          <w:szCs w:val="18"/>
        </w:rPr>
      </w:pPr>
      <w:r w:rsidRPr="00320572">
        <w:rPr>
          <w:b/>
          <w:sz w:val="18"/>
          <w:szCs w:val="18"/>
        </w:rPr>
        <w:t>1.3</w:t>
      </w:r>
      <w:r w:rsidR="005339FF" w:rsidRPr="005339FF">
        <w:rPr>
          <w:sz w:val="18"/>
          <w:szCs w:val="18"/>
        </w:rPr>
        <w:t xml:space="preserve"> A </w:t>
      </w:r>
      <w:r w:rsidR="005339FF" w:rsidRPr="00B028E6">
        <w:rPr>
          <w:sz w:val="18"/>
          <w:szCs w:val="18"/>
        </w:rPr>
        <w:t>condição burguesa</w:t>
      </w:r>
      <w:r w:rsidR="005339FF" w:rsidRPr="005339FF">
        <w:rPr>
          <w:sz w:val="18"/>
          <w:szCs w:val="18"/>
        </w:rPr>
        <w:t xml:space="preserve"> definia-se numa matriz social diferente da do Antigo Regime, já não enquadrada numa sociedade de ordens, procurando libertar-se da rigidez social própria da época através da obtenção do lucro e do investimento. Os seus elementos destacavam-se pelo seu poder económico e integrava pequenos industriais, médios banqueiros de província e membros das </w:t>
      </w:r>
      <w:r w:rsidR="005339FF" w:rsidRPr="00B028E6">
        <w:rPr>
          <w:sz w:val="18"/>
          <w:szCs w:val="18"/>
        </w:rPr>
        <w:t>profissões liberais,</w:t>
      </w:r>
      <w:r w:rsidR="005339FF" w:rsidRPr="005339FF">
        <w:rPr>
          <w:sz w:val="18"/>
          <w:szCs w:val="18"/>
        </w:rPr>
        <w:t xml:space="preserve"> altos magistrados, </w:t>
      </w:r>
      <w:r w:rsidR="005339FF" w:rsidRPr="00C40D49">
        <w:rPr>
          <w:spacing w:val="-2"/>
          <w:sz w:val="18"/>
          <w:szCs w:val="18"/>
        </w:rPr>
        <w:t>advogados, médicos, engenheiros, e outros profissionais</w:t>
      </w:r>
      <w:r w:rsidR="005339FF" w:rsidRPr="005339FF">
        <w:rPr>
          <w:sz w:val="18"/>
          <w:szCs w:val="18"/>
        </w:rPr>
        <w:t xml:space="preserve"> independentes.</w:t>
      </w:r>
    </w:p>
    <w:p w:rsidR="005339FF" w:rsidRPr="00A61435" w:rsidRDefault="00320572" w:rsidP="005339FF">
      <w:pPr>
        <w:spacing w:after="0" w:line="240" w:lineRule="auto"/>
        <w:jc w:val="both"/>
        <w:rPr>
          <w:spacing w:val="-2"/>
          <w:sz w:val="18"/>
          <w:szCs w:val="18"/>
        </w:rPr>
      </w:pPr>
      <w:r w:rsidRPr="00A61435">
        <w:rPr>
          <w:b/>
          <w:spacing w:val="-2"/>
          <w:sz w:val="18"/>
          <w:szCs w:val="18"/>
        </w:rPr>
        <w:t>1.4</w:t>
      </w:r>
      <w:r w:rsidR="005339FF" w:rsidRPr="00A61435">
        <w:rPr>
          <w:spacing w:val="-2"/>
          <w:sz w:val="18"/>
          <w:szCs w:val="18"/>
        </w:rPr>
        <w:t xml:space="preserve"> O modo de vida fundou-se na consciência do mérito próprio e da competência pessoal, na crença no trabalho e na poupança, no respeito pela propriedade e no desejo de progresso e bem-estar material, o que permitiu o sucesso rápido de alguns empresários industriais e financeiros destacando-se uma nova classe </w:t>
      </w:r>
      <w:r w:rsidR="001E335E" w:rsidRPr="00A61435">
        <w:rPr>
          <w:spacing w:val="-2"/>
          <w:sz w:val="18"/>
          <w:szCs w:val="18"/>
        </w:rPr>
        <w:t>–</w:t>
      </w:r>
      <w:r w:rsidR="005339FF" w:rsidRPr="00A61435">
        <w:rPr>
          <w:spacing w:val="-2"/>
          <w:sz w:val="18"/>
          <w:szCs w:val="18"/>
        </w:rPr>
        <w:t xml:space="preserve"> a alta burguesia.</w:t>
      </w:r>
      <w:r w:rsidR="005339FF" w:rsidRPr="00A61435">
        <w:rPr>
          <w:b/>
          <w:spacing w:val="-2"/>
          <w:sz w:val="18"/>
          <w:szCs w:val="18"/>
        </w:rPr>
        <w:t xml:space="preserve"> </w:t>
      </w:r>
      <w:r w:rsidR="005339FF" w:rsidRPr="00A61435">
        <w:rPr>
          <w:spacing w:val="-2"/>
          <w:sz w:val="18"/>
          <w:szCs w:val="18"/>
        </w:rPr>
        <w:t xml:space="preserve">Por outro lado, surgiram outros profissionais que constituíam a pequena e média burguesia e vivia nos centros urbanos </w:t>
      </w:r>
      <w:r w:rsidR="001E335E" w:rsidRPr="00A61435">
        <w:rPr>
          <w:spacing w:val="-2"/>
          <w:sz w:val="18"/>
          <w:szCs w:val="18"/>
        </w:rPr>
        <w:t>–</w:t>
      </w:r>
      <w:r w:rsidR="005339FF" w:rsidRPr="00A61435">
        <w:rPr>
          <w:spacing w:val="-2"/>
          <w:sz w:val="18"/>
          <w:szCs w:val="18"/>
        </w:rPr>
        <w:t xml:space="preserve"> a classe média Tratava-se de um grupo bastante heterogéneo formado por</w:t>
      </w:r>
      <w:r w:rsidR="005339FF" w:rsidRPr="00A61435">
        <w:rPr>
          <w:spacing w:val="-2"/>
          <w:sz w:val="18"/>
          <w:szCs w:val="18"/>
          <w:lang w:val="ca-ES"/>
        </w:rPr>
        <w:t xml:space="preserve"> comercian</w:t>
      </w:r>
      <w:r w:rsidR="007274FE" w:rsidRPr="00A61435">
        <w:rPr>
          <w:spacing w:val="-2"/>
          <w:sz w:val="18"/>
          <w:szCs w:val="18"/>
          <w:lang w:val="ca-ES"/>
        </w:rPr>
        <w:t>-</w:t>
      </w:r>
      <w:r w:rsidR="005339FF" w:rsidRPr="00A61435">
        <w:rPr>
          <w:spacing w:val="-2"/>
          <w:sz w:val="18"/>
          <w:szCs w:val="18"/>
          <w:lang w:val="ca-ES"/>
        </w:rPr>
        <w:t>tes, pequenos empresários, intelectuais, professores, jornalistas, médicos, advogados, militares, artistas, funcionários públicos e outros membros de profissões liberais que adquiriram um grande protago</w:t>
      </w:r>
      <w:r w:rsidR="001E335E" w:rsidRPr="00A61435">
        <w:rPr>
          <w:spacing w:val="-2"/>
          <w:sz w:val="18"/>
          <w:szCs w:val="18"/>
          <w:lang w:val="ca-ES"/>
        </w:rPr>
        <w:t>-</w:t>
      </w:r>
      <w:r w:rsidR="005339FF" w:rsidRPr="00A61435">
        <w:rPr>
          <w:spacing w:val="-2"/>
          <w:sz w:val="18"/>
          <w:szCs w:val="18"/>
          <w:lang w:val="ca-ES"/>
        </w:rPr>
        <w:t xml:space="preserve">nismo social a partir dos finais do século XIX. Trabalhando na </w:t>
      </w:r>
      <w:r w:rsidR="000900F7" w:rsidRPr="00A61435">
        <w:rPr>
          <w:i/>
          <w:spacing w:val="-2"/>
          <w:sz w:val="18"/>
          <w:szCs w:val="18"/>
          <w:lang w:val="ca-ES"/>
        </w:rPr>
        <w:t>City</w:t>
      </w:r>
      <w:r w:rsidR="005339FF" w:rsidRPr="00A61435">
        <w:rPr>
          <w:spacing w:val="-2"/>
          <w:sz w:val="18"/>
          <w:szCs w:val="18"/>
          <w:lang w:val="ca-ES"/>
        </w:rPr>
        <w:t>, muitos viviam nas regiões suburbanas exercendo profissões por conta de outrem, no Estado ou nas grandes empresas privadas</w:t>
      </w:r>
      <w:r w:rsidR="00B028E6" w:rsidRPr="00A61435">
        <w:rPr>
          <w:spacing w:val="-2"/>
          <w:sz w:val="18"/>
          <w:szCs w:val="18"/>
          <w:lang w:val="ca-ES"/>
        </w:rPr>
        <w:t>,</w:t>
      </w:r>
      <w:r w:rsidR="005339FF" w:rsidRPr="00A61435">
        <w:rPr>
          <w:spacing w:val="-2"/>
          <w:sz w:val="18"/>
          <w:szCs w:val="18"/>
          <w:lang w:val="ca-ES"/>
        </w:rPr>
        <w:t xml:space="preserve"> ou por conta própria</w:t>
      </w:r>
      <w:r w:rsidR="00B028E6" w:rsidRPr="00A61435">
        <w:rPr>
          <w:spacing w:val="-2"/>
          <w:sz w:val="18"/>
          <w:szCs w:val="18"/>
          <w:lang w:val="ca-ES"/>
        </w:rPr>
        <w:t>,</w:t>
      </w:r>
      <w:r w:rsidR="005339FF" w:rsidRPr="00A61435">
        <w:rPr>
          <w:spacing w:val="-2"/>
          <w:sz w:val="18"/>
          <w:szCs w:val="18"/>
          <w:lang w:val="ca-ES"/>
        </w:rPr>
        <w:t xml:space="preserve"> no caso dos pequenos proprietários ou das profissões liberais. É este grupo heterogeneo que dá vida à cidade  </w:t>
      </w:r>
      <w:r w:rsidR="005339FF" w:rsidRPr="00A61435">
        <w:rPr>
          <w:spacing w:val="-2"/>
          <w:sz w:val="18"/>
          <w:szCs w:val="18"/>
        </w:rPr>
        <w:t>protagonizando um importante papel no plano político e económico no século XIX quer pelo seu número, quer pela sua instrução e função na sociedade da época.</w:t>
      </w:r>
    </w:p>
    <w:p w:rsidR="005339FF" w:rsidRPr="005339FF" w:rsidRDefault="00320572" w:rsidP="005339FF">
      <w:pPr>
        <w:spacing w:after="0" w:line="240" w:lineRule="auto"/>
        <w:jc w:val="both"/>
        <w:rPr>
          <w:sz w:val="18"/>
          <w:szCs w:val="18"/>
        </w:rPr>
      </w:pPr>
      <w:r w:rsidRPr="00320572">
        <w:rPr>
          <w:b/>
          <w:sz w:val="18"/>
          <w:szCs w:val="18"/>
        </w:rPr>
        <w:t>2.1</w:t>
      </w:r>
      <w:r w:rsidR="005339FF" w:rsidRPr="005339FF">
        <w:rPr>
          <w:sz w:val="18"/>
          <w:szCs w:val="18"/>
        </w:rPr>
        <w:t xml:space="preserve"> De acordo com o autor do documento 3, as qualidades favoráveis ao êxito individual na sociedade americana era ser diligente, trabalhador, ativo nos negócios e capaz de constituir família, casando jovem. O exercício da profissão deveria acompanhar o sucesso familiar, contribuindo com trabalho para a herança recebida de seus pais.</w:t>
      </w:r>
    </w:p>
    <w:p w:rsidR="005339FF" w:rsidRPr="005339FF" w:rsidRDefault="00320572" w:rsidP="005339FF">
      <w:pPr>
        <w:spacing w:after="0" w:line="240" w:lineRule="auto"/>
        <w:jc w:val="both"/>
        <w:rPr>
          <w:sz w:val="18"/>
          <w:szCs w:val="18"/>
        </w:rPr>
      </w:pPr>
      <w:r w:rsidRPr="00320572">
        <w:rPr>
          <w:b/>
          <w:sz w:val="18"/>
          <w:szCs w:val="18"/>
        </w:rPr>
        <w:lastRenderedPageBreak/>
        <w:t>2.2</w:t>
      </w:r>
      <w:r w:rsidR="005339FF" w:rsidRPr="005339FF">
        <w:rPr>
          <w:sz w:val="18"/>
          <w:szCs w:val="18"/>
        </w:rPr>
        <w:t xml:space="preserve"> O perfil do </w:t>
      </w:r>
      <w:r w:rsidR="005339FF" w:rsidRPr="005339FF">
        <w:rPr>
          <w:i/>
          <w:sz w:val="18"/>
          <w:szCs w:val="18"/>
        </w:rPr>
        <w:t>self-</w:t>
      </w:r>
      <w:proofErr w:type="spellStart"/>
      <w:r w:rsidR="005339FF" w:rsidRPr="005339FF">
        <w:rPr>
          <w:i/>
          <w:sz w:val="18"/>
          <w:szCs w:val="18"/>
        </w:rPr>
        <w:t>made</w:t>
      </w:r>
      <w:proofErr w:type="spellEnd"/>
      <w:r w:rsidR="005339FF" w:rsidRPr="005339FF">
        <w:rPr>
          <w:i/>
          <w:sz w:val="18"/>
          <w:szCs w:val="18"/>
        </w:rPr>
        <w:t xml:space="preserve"> </w:t>
      </w:r>
      <w:proofErr w:type="spellStart"/>
      <w:r w:rsidR="005339FF" w:rsidRPr="005339FF">
        <w:rPr>
          <w:i/>
          <w:sz w:val="18"/>
          <w:szCs w:val="18"/>
        </w:rPr>
        <w:t>man</w:t>
      </w:r>
      <w:proofErr w:type="spellEnd"/>
      <w:r w:rsidR="005339FF" w:rsidRPr="005339FF">
        <w:rPr>
          <w:sz w:val="18"/>
          <w:szCs w:val="18"/>
        </w:rPr>
        <w:t xml:space="preserve"> (o homem </w:t>
      </w:r>
      <w:r w:rsidR="000900F7">
        <w:rPr>
          <w:sz w:val="18"/>
          <w:szCs w:val="18"/>
        </w:rPr>
        <w:t xml:space="preserve">que se </w:t>
      </w:r>
      <w:r w:rsidR="005339FF" w:rsidRPr="005339FF">
        <w:rPr>
          <w:sz w:val="18"/>
          <w:szCs w:val="18"/>
        </w:rPr>
        <w:t xml:space="preserve">faz a si próprio) assenta na consciência do mérito próprio e da competência pessoal, na crença no trabalho e na poupança, no respeito pela propriedade e no desejo de progresso e bem-estar material. O sucesso rápido </w:t>
      </w:r>
      <w:r w:rsidR="007274FE">
        <w:rPr>
          <w:sz w:val="18"/>
          <w:szCs w:val="18"/>
        </w:rPr>
        <w:br/>
      </w:r>
      <w:proofErr w:type="gramStart"/>
      <w:r w:rsidR="005339FF" w:rsidRPr="005339FF">
        <w:rPr>
          <w:sz w:val="18"/>
          <w:szCs w:val="18"/>
        </w:rPr>
        <w:t>de</w:t>
      </w:r>
      <w:proofErr w:type="gramEnd"/>
      <w:r w:rsidR="005339FF" w:rsidRPr="005339FF">
        <w:rPr>
          <w:sz w:val="18"/>
          <w:szCs w:val="18"/>
        </w:rPr>
        <w:t xml:space="preserve"> alguns empresários industriais e financeiros na sociedade oitocentista ajudou  a construir o mito do êxito individual, promotor da exaltação do trabalho e da poupança e na capacidade empreendedores de alguns operários que se transformaram em empresários de sucesso em variadas indústrias. </w:t>
      </w:r>
    </w:p>
    <w:p w:rsidR="005339FF" w:rsidRPr="007274FE" w:rsidRDefault="00320572" w:rsidP="005339FF">
      <w:pPr>
        <w:spacing w:after="0" w:line="240" w:lineRule="auto"/>
        <w:jc w:val="both"/>
        <w:rPr>
          <w:spacing w:val="-2"/>
          <w:sz w:val="18"/>
          <w:szCs w:val="18"/>
        </w:rPr>
      </w:pPr>
      <w:r w:rsidRPr="007274FE">
        <w:rPr>
          <w:b/>
          <w:spacing w:val="-2"/>
          <w:sz w:val="18"/>
          <w:szCs w:val="18"/>
        </w:rPr>
        <w:t>2.3</w:t>
      </w:r>
      <w:r w:rsidR="005339FF" w:rsidRPr="007274FE">
        <w:rPr>
          <w:spacing w:val="-2"/>
          <w:sz w:val="18"/>
          <w:szCs w:val="18"/>
        </w:rPr>
        <w:t xml:space="preserve"> O trabalho foi altamente valorizado na sociedade burguesa da época, pois acreditava-se que só o trabalho permitiria alcançar o sucesso e atingir um patamar social que favorecia o bem-estar e o progresso individual.</w:t>
      </w:r>
    </w:p>
    <w:p w:rsidR="005339FF" w:rsidRPr="005339FF" w:rsidRDefault="005339FF" w:rsidP="005339FF">
      <w:pPr>
        <w:spacing w:after="0" w:line="240" w:lineRule="auto"/>
        <w:jc w:val="both"/>
        <w:rPr>
          <w:sz w:val="18"/>
          <w:szCs w:val="18"/>
          <w:lang w:val="ca-ES"/>
        </w:rPr>
      </w:pPr>
      <w:r w:rsidRPr="00E919AE">
        <w:rPr>
          <w:b/>
          <w:sz w:val="18"/>
          <w:szCs w:val="18"/>
        </w:rPr>
        <w:t>2.4</w:t>
      </w:r>
      <w:r w:rsidRPr="005339FF">
        <w:rPr>
          <w:sz w:val="18"/>
          <w:szCs w:val="18"/>
        </w:rPr>
        <w:t xml:space="preserve"> As qualidades favoráveis ao êxito individua</w:t>
      </w:r>
      <w:r w:rsidR="00B028E6">
        <w:rPr>
          <w:sz w:val="18"/>
          <w:szCs w:val="18"/>
        </w:rPr>
        <w:t>l</w:t>
      </w:r>
      <w:r w:rsidRPr="005339FF">
        <w:rPr>
          <w:sz w:val="18"/>
          <w:szCs w:val="18"/>
        </w:rPr>
        <w:t xml:space="preserve"> permiti</w:t>
      </w:r>
      <w:r w:rsidR="00B028E6">
        <w:rPr>
          <w:sz w:val="18"/>
          <w:szCs w:val="18"/>
        </w:rPr>
        <w:t>ram</w:t>
      </w:r>
      <w:r w:rsidRPr="005339FF">
        <w:rPr>
          <w:sz w:val="18"/>
          <w:szCs w:val="18"/>
        </w:rPr>
        <w:t xml:space="preserve"> o desenvolvimento das</w:t>
      </w:r>
      <w:r w:rsidR="001E335E">
        <w:rPr>
          <w:sz w:val="18"/>
          <w:szCs w:val="18"/>
          <w:lang w:val="ca-ES"/>
        </w:rPr>
        <w:t xml:space="preserve"> classes médias que</w:t>
      </w:r>
      <w:r w:rsidRPr="005339FF">
        <w:rPr>
          <w:sz w:val="18"/>
          <w:szCs w:val="18"/>
          <w:lang w:val="ca-ES"/>
        </w:rPr>
        <w:t xml:space="preserve"> revelavam uma grande mobilidade social ascendente e descen</w:t>
      </w:r>
      <w:r w:rsidR="001E335E">
        <w:rPr>
          <w:sz w:val="18"/>
          <w:szCs w:val="18"/>
          <w:lang w:val="ca-ES"/>
        </w:rPr>
        <w:t>-</w:t>
      </w:r>
      <w:r w:rsidRPr="005339FF">
        <w:rPr>
          <w:sz w:val="18"/>
          <w:szCs w:val="18"/>
          <w:lang w:val="ca-ES"/>
        </w:rPr>
        <w:t>dente consoante a sua atividade profissional que exerciam.</w:t>
      </w:r>
      <w:r w:rsidRPr="005339FF">
        <w:rPr>
          <w:sz w:val="18"/>
          <w:szCs w:val="18"/>
        </w:rPr>
        <w:t xml:space="preserve"> O reconhecimento constitucional da igualdade jurídica de todos perante a lei pôs fim ao predomínio político da aristocracia e institucionalizou os preceitos liberais que favorece</w:t>
      </w:r>
      <w:r w:rsidR="000900F7">
        <w:rPr>
          <w:sz w:val="18"/>
          <w:szCs w:val="18"/>
        </w:rPr>
        <w:t>ram</w:t>
      </w:r>
      <w:r w:rsidRPr="005339FF">
        <w:rPr>
          <w:sz w:val="18"/>
          <w:szCs w:val="18"/>
        </w:rPr>
        <w:t xml:space="preserve"> a mobilidade ascensional da população burguesa. Todos os cargos e todas as funções podiam ascender ou não na esfera social, desde o escol das </w:t>
      </w:r>
      <w:r w:rsidRPr="00B028E6">
        <w:rPr>
          <w:sz w:val="18"/>
          <w:szCs w:val="18"/>
        </w:rPr>
        <w:t>profissões liberais à classe média</w:t>
      </w:r>
      <w:r w:rsidRPr="005339FF">
        <w:rPr>
          <w:sz w:val="18"/>
          <w:szCs w:val="18"/>
        </w:rPr>
        <w:t>. Apenas as diferenças individuais naturais e as suas virtudes morais como a sagacidade, a inteligência, o talento, a honra, a disciplina e o trabalho, ou seja, a competência pessoal determinava a fortuna e a importância de cada um, e consequentemente</w:t>
      </w:r>
      <w:r w:rsidR="00C40D49">
        <w:rPr>
          <w:sz w:val="18"/>
          <w:szCs w:val="18"/>
        </w:rPr>
        <w:t>,</w:t>
      </w:r>
      <w:r w:rsidRPr="005339FF">
        <w:rPr>
          <w:sz w:val="18"/>
          <w:szCs w:val="18"/>
        </w:rPr>
        <w:t xml:space="preserve"> a sua posição na hierarquia</w:t>
      </w:r>
      <w:r w:rsidRPr="005339FF">
        <w:rPr>
          <w:sz w:val="18"/>
          <w:szCs w:val="18"/>
          <w:lang w:val="ca-ES"/>
        </w:rPr>
        <w:t xml:space="preserve">. </w:t>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25 – No horizonte das fontes…</w:t>
      </w:r>
    </w:p>
    <w:p w:rsidR="005339FF" w:rsidRPr="005339FF" w:rsidRDefault="00320572" w:rsidP="005339FF">
      <w:pPr>
        <w:spacing w:after="0" w:line="240" w:lineRule="auto"/>
        <w:jc w:val="both"/>
        <w:rPr>
          <w:sz w:val="18"/>
          <w:szCs w:val="18"/>
        </w:rPr>
      </w:pPr>
      <w:r w:rsidRPr="00320572">
        <w:rPr>
          <w:b/>
          <w:sz w:val="18"/>
          <w:szCs w:val="18"/>
        </w:rPr>
        <w:t>1.1</w:t>
      </w:r>
      <w:r w:rsidR="005339FF" w:rsidRPr="005339FF">
        <w:rPr>
          <w:sz w:val="18"/>
          <w:szCs w:val="18"/>
        </w:rPr>
        <w:t xml:space="preserve"> Operários.</w:t>
      </w:r>
    </w:p>
    <w:p w:rsidR="005339FF" w:rsidRPr="005339FF" w:rsidRDefault="00320572" w:rsidP="005339FF">
      <w:pPr>
        <w:spacing w:after="0" w:line="240" w:lineRule="auto"/>
        <w:jc w:val="both"/>
        <w:rPr>
          <w:sz w:val="18"/>
          <w:szCs w:val="18"/>
        </w:rPr>
      </w:pPr>
      <w:r w:rsidRPr="00320572">
        <w:rPr>
          <w:b/>
          <w:sz w:val="18"/>
          <w:szCs w:val="18"/>
        </w:rPr>
        <w:t>1.2</w:t>
      </w:r>
      <w:r w:rsidR="005339FF" w:rsidRPr="005339FF">
        <w:rPr>
          <w:sz w:val="18"/>
          <w:szCs w:val="18"/>
        </w:rPr>
        <w:t xml:space="preserve"> </w:t>
      </w:r>
      <w:proofErr w:type="gramStart"/>
      <w:r w:rsidR="005339FF" w:rsidRPr="005339FF">
        <w:rPr>
          <w:sz w:val="18"/>
          <w:szCs w:val="18"/>
        </w:rPr>
        <w:t>O</w:t>
      </w:r>
      <w:proofErr w:type="gramEnd"/>
      <w:r w:rsidR="005339FF" w:rsidRPr="005339FF">
        <w:rPr>
          <w:sz w:val="18"/>
          <w:szCs w:val="18"/>
        </w:rPr>
        <w:t xml:space="preserve"> texto expressa </w:t>
      </w:r>
      <w:proofErr w:type="gramStart"/>
      <w:r w:rsidR="005339FF" w:rsidRPr="005339FF">
        <w:rPr>
          <w:sz w:val="18"/>
          <w:szCs w:val="18"/>
        </w:rPr>
        <w:t>o</w:t>
      </w:r>
      <w:proofErr w:type="gramEnd"/>
      <w:r w:rsidR="005339FF" w:rsidRPr="005339FF">
        <w:rPr>
          <w:sz w:val="18"/>
          <w:szCs w:val="18"/>
        </w:rPr>
        <w:t xml:space="preserve"> sentimento da classe operária em relação aos grupos privilegiados, a quem consideram os grandes da terra que governam e usam ricas vestes e brasões. Este sentimento é convergente com a ideia expressa no monólogo do tecelão que distingue o seu modo de vida</w:t>
      </w:r>
      <w:r w:rsidR="001E335E">
        <w:rPr>
          <w:sz w:val="18"/>
          <w:szCs w:val="18"/>
        </w:rPr>
        <w:t xml:space="preserve"> </w:t>
      </w:r>
      <w:r w:rsidR="005339FF" w:rsidRPr="005339FF">
        <w:rPr>
          <w:sz w:val="18"/>
          <w:szCs w:val="18"/>
        </w:rPr>
        <w:t xml:space="preserve">da dos capitalistas contrastando a pobreza e a escravidão de uns contra o florescimento e os privilégios dos outros.  </w:t>
      </w:r>
    </w:p>
    <w:p w:rsidR="000900F7" w:rsidRPr="005339FF" w:rsidRDefault="000900F7" w:rsidP="000900F7">
      <w:pPr>
        <w:spacing w:after="0" w:line="240" w:lineRule="auto"/>
        <w:jc w:val="both"/>
        <w:rPr>
          <w:sz w:val="18"/>
          <w:szCs w:val="18"/>
        </w:rPr>
      </w:pPr>
      <w:r w:rsidRPr="00320572">
        <w:rPr>
          <w:b/>
          <w:sz w:val="18"/>
          <w:szCs w:val="18"/>
        </w:rPr>
        <w:t>1.</w:t>
      </w:r>
      <w:r>
        <w:rPr>
          <w:b/>
          <w:sz w:val="18"/>
          <w:szCs w:val="18"/>
        </w:rPr>
        <w:t>3</w:t>
      </w:r>
      <w:r w:rsidRPr="005339FF">
        <w:rPr>
          <w:sz w:val="18"/>
          <w:szCs w:val="18"/>
        </w:rPr>
        <w:t xml:space="preserve"> A diferença entre o capitalista e o operário era a de um </w:t>
      </w:r>
      <w:r>
        <w:rPr>
          <w:sz w:val="18"/>
          <w:szCs w:val="18"/>
        </w:rPr>
        <w:t>«</w:t>
      </w:r>
      <w:r w:rsidRPr="005339FF">
        <w:rPr>
          <w:sz w:val="18"/>
          <w:szCs w:val="18"/>
        </w:rPr>
        <w:t>escravo</w:t>
      </w:r>
      <w:r>
        <w:rPr>
          <w:sz w:val="18"/>
          <w:szCs w:val="18"/>
        </w:rPr>
        <w:t>»</w:t>
      </w:r>
      <w:r w:rsidRPr="005339FF">
        <w:rPr>
          <w:sz w:val="18"/>
          <w:szCs w:val="18"/>
        </w:rPr>
        <w:t xml:space="preserve"> perante o seu </w:t>
      </w:r>
      <w:r>
        <w:rPr>
          <w:sz w:val="18"/>
          <w:szCs w:val="18"/>
        </w:rPr>
        <w:t>«</w:t>
      </w:r>
      <w:r w:rsidRPr="005339FF">
        <w:rPr>
          <w:sz w:val="18"/>
          <w:szCs w:val="18"/>
        </w:rPr>
        <w:t>senhor</w:t>
      </w:r>
      <w:r>
        <w:rPr>
          <w:sz w:val="18"/>
          <w:szCs w:val="18"/>
        </w:rPr>
        <w:t>»</w:t>
      </w:r>
      <w:r w:rsidRPr="005339FF">
        <w:rPr>
          <w:sz w:val="18"/>
          <w:szCs w:val="18"/>
        </w:rPr>
        <w:t>.</w:t>
      </w:r>
    </w:p>
    <w:p w:rsidR="005339FF" w:rsidRPr="005339FF" w:rsidRDefault="00320572" w:rsidP="005339FF">
      <w:pPr>
        <w:spacing w:after="0" w:line="240" w:lineRule="auto"/>
        <w:jc w:val="both"/>
        <w:rPr>
          <w:sz w:val="18"/>
          <w:szCs w:val="18"/>
        </w:rPr>
      </w:pPr>
      <w:r w:rsidRPr="00320572">
        <w:rPr>
          <w:b/>
          <w:sz w:val="18"/>
          <w:szCs w:val="18"/>
        </w:rPr>
        <w:t>1.</w:t>
      </w:r>
      <w:r w:rsidR="000900F7">
        <w:rPr>
          <w:b/>
          <w:sz w:val="18"/>
          <w:szCs w:val="18"/>
        </w:rPr>
        <w:t>4</w:t>
      </w:r>
      <w:r w:rsidR="005339FF" w:rsidRPr="005339FF">
        <w:rPr>
          <w:sz w:val="18"/>
          <w:szCs w:val="18"/>
        </w:rPr>
        <w:t xml:space="preserve"> A frase é reveladora da grande diferenciação social existente na época. Os operários pobres e miseráveis teciam os mantos que os ricos capitalistas envergavam como uma condição para governar </w:t>
      </w:r>
      <w:r w:rsidR="00DA5E68" w:rsidRPr="005339FF">
        <w:rPr>
          <w:sz w:val="18"/>
          <w:szCs w:val="18"/>
        </w:rPr>
        <w:t>–</w:t>
      </w:r>
      <w:r w:rsidR="005339FF" w:rsidRPr="005339FF">
        <w:rPr>
          <w:sz w:val="18"/>
          <w:szCs w:val="18"/>
        </w:rPr>
        <w:t xml:space="preserve"> usar mantos e condecorações </w:t>
      </w:r>
      <w:r w:rsidR="00DA5E68" w:rsidRPr="005339FF">
        <w:rPr>
          <w:sz w:val="18"/>
          <w:szCs w:val="18"/>
        </w:rPr>
        <w:t>–</w:t>
      </w:r>
      <w:r w:rsidR="005339FF" w:rsidRPr="005339FF">
        <w:rPr>
          <w:sz w:val="18"/>
          <w:szCs w:val="18"/>
        </w:rPr>
        <w:t xml:space="preserve"> sem comiseração por quem os tecia, sem roupa, enterrados na pobreza. </w:t>
      </w:r>
    </w:p>
    <w:p w:rsidR="000900F7" w:rsidRPr="005339FF" w:rsidRDefault="000900F7" w:rsidP="000900F7">
      <w:pPr>
        <w:spacing w:after="0" w:line="240" w:lineRule="auto"/>
        <w:jc w:val="both"/>
        <w:rPr>
          <w:sz w:val="18"/>
          <w:szCs w:val="18"/>
        </w:rPr>
      </w:pPr>
      <w:r>
        <w:rPr>
          <w:b/>
          <w:sz w:val="18"/>
          <w:szCs w:val="18"/>
        </w:rPr>
        <w:t>1.5</w:t>
      </w:r>
      <w:r w:rsidRPr="005339FF">
        <w:rPr>
          <w:sz w:val="18"/>
          <w:szCs w:val="18"/>
        </w:rPr>
        <w:t xml:space="preserve"> O autor do documento 4</w:t>
      </w:r>
      <w:proofErr w:type="gramStart"/>
      <w:r w:rsidRPr="005339FF">
        <w:rPr>
          <w:sz w:val="18"/>
          <w:szCs w:val="18"/>
        </w:rPr>
        <w:t>,</w:t>
      </w:r>
      <w:proofErr w:type="gramEnd"/>
      <w:r w:rsidRPr="005339FF">
        <w:rPr>
          <w:sz w:val="18"/>
          <w:szCs w:val="18"/>
        </w:rPr>
        <w:t xml:space="preserve"> está de acordo com a luta operária, uma vez que considera a luta contra a exploração dos burgueses capitalistas.</w:t>
      </w:r>
    </w:p>
    <w:p w:rsidR="005339FF" w:rsidRPr="005339FF" w:rsidRDefault="000900F7" w:rsidP="005339FF">
      <w:pPr>
        <w:spacing w:after="0" w:line="240" w:lineRule="auto"/>
        <w:jc w:val="both"/>
        <w:rPr>
          <w:sz w:val="18"/>
          <w:szCs w:val="18"/>
        </w:rPr>
      </w:pPr>
      <w:r>
        <w:rPr>
          <w:b/>
          <w:sz w:val="18"/>
          <w:szCs w:val="18"/>
        </w:rPr>
        <w:t>1.6</w:t>
      </w:r>
      <w:r w:rsidR="005339FF" w:rsidRPr="005339FF">
        <w:rPr>
          <w:sz w:val="18"/>
          <w:szCs w:val="18"/>
        </w:rPr>
        <w:t xml:space="preserve"> </w:t>
      </w:r>
      <w:r>
        <w:rPr>
          <w:sz w:val="18"/>
          <w:szCs w:val="18"/>
        </w:rPr>
        <w:t>A Igreja temia que a igualdade defendida pelo comunismo nivelasse a população pelo patamar da pobreza.</w:t>
      </w:r>
      <w:r w:rsidR="005339FF" w:rsidRPr="005339FF">
        <w:rPr>
          <w:sz w:val="18"/>
          <w:szCs w:val="18"/>
        </w:rPr>
        <w:t xml:space="preserve"> </w:t>
      </w:r>
    </w:p>
    <w:p w:rsidR="00320572" w:rsidRPr="005339FF" w:rsidRDefault="00320572" w:rsidP="00320572">
      <w:pPr>
        <w:autoSpaceDE w:val="0"/>
        <w:autoSpaceDN w:val="0"/>
        <w:adjustRightInd w:val="0"/>
        <w:spacing w:before="120" w:after="0" w:line="240" w:lineRule="auto"/>
        <w:jc w:val="both"/>
        <w:rPr>
          <w:b/>
          <w:color w:val="000000" w:themeColor="text1"/>
          <w:sz w:val="18"/>
          <w:szCs w:val="18"/>
        </w:rPr>
      </w:pPr>
      <w:r w:rsidRPr="00320572">
        <w:rPr>
          <w:b/>
          <w:color w:val="000000" w:themeColor="text1"/>
          <w:szCs w:val="18"/>
        </w:rPr>
        <w:t>Ficha 26 – No horizonte das fontes…</w:t>
      </w:r>
    </w:p>
    <w:p w:rsidR="00320572" w:rsidRPr="00E919AE" w:rsidRDefault="00E919AE" w:rsidP="00E919AE">
      <w:pPr>
        <w:spacing w:after="0" w:line="240" w:lineRule="auto"/>
        <w:jc w:val="both"/>
        <w:rPr>
          <w:sz w:val="18"/>
          <w:szCs w:val="18"/>
        </w:rPr>
      </w:pPr>
      <w:r w:rsidRPr="00E919AE">
        <w:rPr>
          <w:b/>
          <w:sz w:val="18"/>
          <w:szCs w:val="18"/>
        </w:rPr>
        <w:t>1.1</w:t>
      </w:r>
      <w:r w:rsidRPr="00E919AE">
        <w:rPr>
          <w:sz w:val="18"/>
          <w:szCs w:val="18"/>
        </w:rPr>
        <w:t xml:space="preserve"> </w:t>
      </w:r>
      <w:r w:rsidR="00320572" w:rsidRPr="00E919AE">
        <w:rPr>
          <w:sz w:val="18"/>
          <w:szCs w:val="18"/>
        </w:rPr>
        <w:t xml:space="preserve">Resposta livre. Uma possibilidade – Doc. 1 Sufrágio feminino ou Luta pelo </w:t>
      </w:r>
      <w:r w:rsidR="000900F7" w:rsidRPr="00E919AE">
        <w:rPr>
          <w:sz w:val="18"/>
          <w:szCs w:val="18"/>
        </w:rPr>
        <w:t>sufrágio universal</w:t>
      </w:r>
      <w:r w:rsidR="00320572" w:rsidRPr="00E919AE">
        <w:rPr>
          <w:sz w:val="18"/>
          <w:szCs w:val="18"/>
        </w:rPr>
        <w:t xml:space="preserve">; Doc. 2 O </w:t>
      </w:r>
      <w:r w:rsidR="00320572" w:rsidRPr="00E919AE">
        <w:rPr>
          <w:sz w:val="18"/>
          <w:szCs w:val="18"/>
        </w:rPr>
        <w:lastRenderedPageBreak/>
        <w:t xml:space="preserve">nacionalismo alemão – unificação da Alemanha; Doc. 3 </w:t>
      </w:r>
      <w:r w:rsidR="00DA5E68">
        <w:rPr>
          <w:sz w:val="18"/>
          <w:szCs w:val="18"/>
        </w:rPr>
        <w:br/>
      </w:r>
      <w:r w:rsidR="00320572" w:rsidRPr="00E919AE">
        <w:rPr>
          <w:sz w:val="18"/>
          <w:szCs w:val="18"/>
        </w:rPr>
        <w:t>O nacionalismo italiano – unificação da Itália; Doc. 4</w:t>
      </w:r>
      <w:r w:rsidR="00DA5E68">
        <w:rPr>
          <w:sz w:val="18"/>
          <w:szCs w:val="18"/>
        </w:rPr>
        <w:t xml:space="preserve"> </w:t>
      </w:r>
      <w:r w:rsidR="00DA5E68">
        <w:rPr>
          <w:sz w:val="18"/>
          <w:szCs w:val="18"/>
        </w:rPr>
        <w:br/>
      </w:r>
      <w:r w:rsidR="00320572" w:rsidRPr="00E919AE">
        <w:rPr>
          <w:sz w:val="18"/>
          <w:szCs w:val="18"/>
        </w:rPr>
        <w:t xml:space="preserve">A </w:t>
      </w:r>
      <w:r w:rsidR="00B028E6">
        <w:rPr>
          <w:sz w:val="18"/>
          <w:szCs w:val="18"/>
        </w:rPr>
        <w:t>c</w:t>
      </w:r>
      <w:r w:rsidR="00DA5E68">
        <w:rPr>
          <w:sz w:val="18"/>
          <w:szCs w:val="18"/>
        </w:rPr>
        <w:t>on</w:t>
      </w:r>
      <w:r w:rsidR="00320572" w:rsidRPr="00E919AE">
        <w:rPr>
          <w:sz w:val="18"/>
          <w:szCs w:val="18"/>
        </w:rPr>
        <w:t xml:space="preserve">ferência de Berlim – divisão de África; Doc. 5 </w:t>
      </w:r>
      <w:r w:rsidR="00DA5E68">
        <w:rPr>
          <w:sz w:val="18"/>
          <w:szCs w:val="18"/>
        </w:rPr>
        <w:br/>
      </w:r>
      <w:r w:rsidR="00320572" w:rsidRPr="00E919AE">
        <w:rPr>
          <w:sz w:val="18"/>
          <w:szCs w:val="18"/>
        </w:rPr>
        <w:t xml:space="preserve">A </w:t>
      </w:r>
      <w:r w:rsidR="000900F7" w:rsidRPr="00E919AE">
        <w:rPr>
          <w:sz w:val="18"/>
          <w:szCs w:val="18"/>
        </w:rPr>
        <w:t xml:space="preserve">divisão </w:t>
      </w:r>
      <w:r w:rsidR="00320572" w:rsidRPr="00E919AE">
        <w:rPr>
          <w:sz w:val="18"/>
          <w:szCs w:val="18"/>
        </w:rPr>
        <w:t xml:space="preserve">do </w:t>
      </w:r>
      <w:r w:rsidR="000900F7" w:rsidRPr="00E919AE">
        <w:rPr>
          <w:sz w:val="18"/>
          <w:szCs w:val="18"/>
        </w:rPr>
        <w:t>mundo</w:t>
      </w:r>
      <w:r w:rsidR="00320572" w:rsidRPr="00E919AE">
        <w:rPr>
          <w:sz w:val="18"/>
          <w:szCs w:val="18"/>
        </w:rPr>
        <w:t>.</w:t>
      </w:r>
    </w:p>
    <w:p w:rsidR="00320572" w:rsidRPr="00E919AE" w:rsidRDefault="00E919AE" w:rsidP="00E919AE">
      <w:pPr>
        <w:spacing w:after="0" w:line="240" w:lineRule="auto"/>
        <w:jc w:val="both"/>
        <w:rPr>
          <w:sz w:val="18"/>
          <w:szCs w:val="18"/>
        </w:rPr>
      </w:pPr>
      <w:r w:rsidRPr="00E919AE">
        <w:rPr>
          <w:b/>
          <w:sz w:val="18"/>
          <w:szCs w:val="18"/>
        </w:rPr>
        <w:t>1.</w:t>
      </w:r>
      <w:r>
        <w:rPr>
          <w:b/>
          <w:sz w:val="18"/>
          <w:szCs w:val="18"/>
        </w:rPr>
        <w:t>2</w:t>
      </w:r>
      <w:r w:rsidRPr="00E919AE">
        <w:rPr>
          <w:sz w:val="18"/>
          <w:szCs w:val="18"/>
        </w:rPr>
        <w:t xml:space="preserve"> </w:t>
      </w:r>
      <w:r w:rsidR="00320572" w:rsidRPr="00E919AE">
        <w:rPr>
          <w:sz w:val="18"/>
          <w:szCs w:val="18"/>
        </w:rPr>
        <w:t xml:space="preserve">Doc. 1 </w:t>
      </w:r>
      <w:r w:rsidR="00DA5E68" w:rsidRPr="005339FF">
        <w:rPr>
          <w:sz w:val="18"/>
          <w:szCs w:val="18"/>
        </w:rPr>
        <w:t>–</w:t>
      </w:r>
      <w:r w:rsidR="00320572" w:rsidRPr="00E919AE">
        <w:rPr>
          <w:sz w:val="18"/>
          <w:szCs w:val="18"/>
        </w:rPr>
        <w:t xml:space="preserve"> Sufrágio universal e Demoliberalismo, porque é um cartaz que apela ao direito das mulheres ao voto, logo à extensão dos princípios de liberalismo político e de democracia; Doc. 2 Autocracia porque representa a vontade de lutar contra a autocracia e a promoção da unificação da Alemanha; Doc. 3 Movimento de Unificação Nacional</w:t>
      </w:r>
      <w:r w:rsidR="003B7714">
        <w:rPr>
          <w:sz w:val="18"/>
          <w:szCs w:val="18"/>
        </w:rPr>
        <w:t>,</w:t>
      </w:r>
      <w:r w:rsidR="00320572" w:rsidRPr="00E919AE">
        <w:rPr>
          <w:sz w:val="18"/>
          <w:szCs w:val="18"/>
        </w:rPr>
        <w:t xml:space="preserve"> porque representa Garibaldi a reconhecer o rei Vítor Emanuel II como monarca de Itália unificada; Doc. 4 Colonialismo</w:t>
      </w:r>
      <w:r w:rsidR="003B7714">
        <w:rPr>
          <w:sz w:val="18"/>
          <w:szCs w:val="18"/>
        </w:rPr>
        <w:t>,</w:t>
      </w:r>
      <w:r w:rsidR="00320572" w:rsidRPr="00E919AE">
        <w:rPr>
          <w:sz w:val="18"/>
          <w:szCs w:val="18"/>
        </w:rPr>
        <w:t xml:space="preserve"> porque se trata da representação da </w:t>
      </w:r>
      <w:r w:rsidR="00B028E6">
        <w:rPr>
          <w:sz w:val="18"/>
          <w:szCs w:val="18"/>
        </w:rPr>
        <w:t>c</w:t>
      </w:r>
      <w:r w:rsidR="00320572" w:rsidRPr="00E919AE">
        <w:rPr>
          <w:sz w:val="18"/>
          <w:szCs w:val="18"/>
        </w:rPr>
        <w:t>onferência de Berlim onde as grandes potências europeias dividiram África para a colonizar, isto é, para dominarem militar, política, económica e culturalmente; Doc. 5 Imperialismo</w:t>
      </w:r>
      <w:r w:rsidR="003B7714">
        <w:rPr>
          <w:sz w:val="18"/>
          <w:szCs w:val="18"/>
        </w:rPr>
        <w:t>,</w:t>
      </w:r>
      <w:r w:rsidR="00320572" w:rsidRPr="00E919AE">
        <w:rPr>
          <w:sz w:val="18"/>
          <w:szCs w:val="18"/>
        </w:rPr>
        <w:t xml:space="preserve"> porque as grandes potências pretendem dividir o domínio da China que continua a ser independente politicamente.</w:t>
      </w:r>
    </w:p>
    <w:p w:rsidR="00320572" w:rsidRPr="00E919AE" w:rsidRDefault="00E919AE" w:rsidP="00E919AE">
      <w:pPr>
        <w:spacing w:after="0" w:line="240" w:lineRule="auto"/>
        <w:jc w:val="both"/>
        <w:rPr>
          <w:sz w:val="18"/>
          <w:szCs w:val="18"/>
        </w:rPr>
      </w:pPr>
      <w:r w:rsidRPr="003E585B">
        <w:rPr>
          <w:b/>
          <w:spacing w:val="-2"/>
          <w:sz w:val="18"/>
          <w:szCs w:val="18"/>
        </w:rPr>
        <w:t>1.3</w:t>
      </w:r>
      <w:r w:rsidRPr="003E585B">
        <w:rPr>
          <w:spacing w:val="-2"/>
          <w:sz w:val="18"/>
          <w:szCs w:val="18"/>
        </w:rPr>
        <w:t xml:space="preserve"> </w:t>
      </w:r>
      <w:r w:rsidR="00320572" w:rsidRPr="003E585B">
        <w:rPr>
          <w:spacing w:val="-2"/>
          <w:sz w:val="18"/>
          <w:szCs w:val="18"/>
        </w:rPr>
        <w:t xml:space="preserve">No documento 5 estão caricaturados a Grã-Bretanha </w:t>
      </w:r>
      <w:r w:rsidR="00320572" w:rsidRPr="00E919AE">
        <w:rPr>
          <w:sz w:val="18"/>
          <w:szCs w:val="18"/>
        </w:rPr>
        <w:t xml:space="preserve">representada pela rainha; a França representada pela figura da República Francesa que tem no seu chapéu a </w:t>
      </w:r>
      <w:proofErr w:type="spellStart"/>
      <w:r w:rsidR="00320572" w:rsidRPr="00E919AE">
        <w:rPr>
          <w:i/>
          <w:sz w:val="18"/>
          <w:szCs w:val="18"/>
        </w:rPr>
        <w:t>cocarde</w:t>
      </w:r>
      <w:proofErr w:type="spellEnd"/>
      <w:r w:rsidR="00320572" w:rsidRPr="00E919AE">
        <w:rPr>
          <w:sz w:val="18"/>
          <w:szCs w:val="18"/>
        </w:rPr>
        <w:t xml:space="preserve">; a Alemanha no centro, ladeada pela Rússia </w:t>
      </w:r>
      <w:r w:rsidR="00320572" w:rsidRPr="003B7714">
        <w:rPr>
          <w:spacing w:val="-2"/>
          <w:sz w:val="18"/>
          <w:szCs w:val="18"/>
        </w:rPr>
        <w:t xml:space="preserve">representadas </w:t>
      </w:r>
      <w:r w:rsidR="003B7714" w:rsidRPr="003B7714">
        <w:rPr>
          <w:spacing w:val="-2"/>
          <w:sz w:val="18"/>
          <w:szCs w:val="18"/>
        </w:rPr>
        <w:t>por</w:t>
      </w:r>
      <w:r w:rsidR="00320572" w:rsidRPr="003B7714">
        <w:rPr>
          <w:spacing w:val="-2"/>
          <w:sz w:val="18"/>
          <w:szCs w:val="18"/>
        </w:rPr>
        <w:t xml:space="preserve"> Bismarck e</w:t>
      </w:r>
      <w:r w:rsidR="003B7714" w:rsidRPr="003B7714">
        <w:rPr>
          <w:spacing w:val="-2"/>
          <w:sz w:val="18"/>
          <w:szCs w:val="18"/>
        </w:rPr>
        <w:t xml:space="preserve"> pelo</w:t>
      </w:r>
      <w:r w:rsidR="00320572" w:rsidRPr="003B7714">
        <w:rPr>
          <w:spacing w:val="-2"/>
          <w:sz w:val="18"/>
          <w:szCs w:val="18"/>
        </w:rPr>
        <w:t xml:space="preserve"> Czar, </w:t>
      </w:r>
      <w:proofErr w:type="spellStart"/>
      <w:r w:rsidR="00320572" w:rsidRPr="003B7714">
        <w:rPr>
          <w:spacing w:val="-2"/>
          <w:sz w:val="18"/>
          <w:szCs w:val="18"/>
        </w:rPr>
        <w:t>respetivamente</w:t>
      </w:r>
      <w:proofErr w:type="spellEnd"/>
      <w:r w:rsidR="00320572" w:rsidRPr="003B7714">
        <w:rPr>
          <w:spacing w:val="-2"/>
          <w:sz w:val="18"/>
          <w:szCs w:val="18"/>
        </w:rPr>
        <w:t>;</w:t>
      </w:r>
      <w:r w:rsidR="00320572" w:rsidRPr="00E919AE">
        <w:rPr>
          <w:sz w:val="18"/>
          <w:szCs w:val="18"/>
        </w:rPr>
        <w:t xml:space="preserve"> e finalmente, o Japão que tem </w:t>
      </w:r>
      <w:proofErr w:type="gramStart"/>
      <w:r w:rsidR="00320572" w:rsidRPr="00E919AE">
        <w:rPr>
          <w:sz w:val="18"/>
          <w:szCs w:val="18"/>
        </w:rPr>
        <w:t>interesses</w:t>
      </w:r>
      <w:proofErr w:type="gramEnd"/>
      <w:r w:rsidR="00320572" w:rsidRPr="00E919AE">
        <w:rPr>
          <w:sz w:val="18"/>
          <w:szCs w:val="18"/>
        </w:rPr>
        <w:t xml:space="preserve"> também na China.</w:t>
      </w:r>
    </w:p>
    <w:p w:rsidR="00320572" w:rsidRPr="00E919AE" w:rsidRDefault="00E919AE" w:rsidP="00E919AE">
      <w:pPr>
        <w:spacing w:after="0" w:line="240" w:lineRule="auto"/>
        <w:jc w:val="both"/>
        <w:rPr>
          <w:sz w:val="18"/>
          <w:szCs w:val="18"/>
        </w:rPr>
      </w:pPr>
      <w:r w:rsidRPr="00E919AE">
        <w:rPr>
          <w:b/>
          <w:sz w:val="18"/>
          <w:szCs w:val="18"/>
        </w:rPr>
        <w:t>1.</w:t>
      </w:r>
      <w:r>
        <w:rPr>
          <w:b/>
          <w:sz w:val="18"/>
          <w:szCs w:val="18"/>
        </w:rPr>
        <w:t>4</w:t>
      </w:r>
      <w:r w:rsidRPr="00E919AE">
        <w:rPr>
          <w:sz w:val="18"/>
          <w:szCs w:val="18"/>
        </w:rPr>
        <w:t xml:space="preserve"> </w:t>
      </w:r>
      <w:r w:rsidR="00320572" w:rsidRPr="00E919AE">
        <w:rPr>
          <w:sz w:val="18"/>
          <w:szCs w:val="18"/>
        </w:rPr>
        <w:t>Resposta livre. Uma possibilidade. Na minha opinião, as rivalidades imperialistas estão relacionadas com as ideias do liberalismo porque com a aplicação das ideias de liberdade e igualdade, nomeadamente, económica há necessidade de conquista de novos territórios e mercados. No entanto</w:t>
      </w:r>
      <w:r w:rsidR="00B028E6">
        <w:rPr>
          <w:sz w:val="18"/>
          <w:szCs w:val="18"/>
        </w:rPr>
        <w:t>,</w:t>
      </w:r>
      <w:r w:rsidR="00320572" w:rsidRPr="00E919AE">
        <w:rPr>
          <w:sz w:val="18"/>
          <w:szCs w:val="18"/>
        </w:rPr>
        <w:t xml:space="preserve"> se pensarmos nas ideias de liberdade e igualdade entre os Homens, então, o imperialismo aparece como uma aberração destas ideias.</w:t>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27 – No horizonte das fontes…</w:t>
      </w:r>
    </w:p>
    <w:p w:rsidR="005339FF" w:rsidRPr="005339FF" w:rsidRDefault="005339FF" w:rsidP="005339FF">
      <w:pPr>
        <w:pStyle w:val="ListParagraph"/>
        <w:autoSpaceDE w:val="0"/>
        <w:autoSpaceDN w:val="0"/>
        <w:adjustRightInd w:val="0"/>
        <w:spacing w:after="0" w:line="240" w:lineRule="auto"/>
        <w:ind w:left="0"/>
        <w:contextualSpacing w:val="0"/>
        <w:jc w:val="both"/>
        <w:rPr>
          <w:sz w:val="18"/>
          <w:szCs w:val="18"/>
        </w:rPr>
      </w:pPr>
      <w:r w:rsidRPr="00E919AE">
        <w:rPr>
          <w:b/>
          <w:sz w:val="18"/>
          <w:szCs w:val="18"/>
        </w:rPr>
        <w:t>1.1</w:t>
      </w:r>
      <w:r w:rsidRPr="005339FF">
        <w:rPr>
          <w:sz w:val="18"/>
          <w:szCs w:val="18"/>
        </w:rPr>
        <w:t xml:space="preserve"> A Regeneração apostou no desenvolvimento de infraestruturas nacionais que tinham como intenção o crescimento económico e a modernização do comércio, aproximando Portugal dos países europeus mais desenvolvidos. Para isso construiu uma rede de estradas, ligando os principais pontos do país, lançou o projeto do caminho-de-ferro, construiu pontes (doc. 1) para suportar as ligações rodoviárias e ferroviárias, remodelou portos como o de Lisboa e construiu outros como o porto de Leixões; recuperou e construiu faróis. Nas comunicações destacou-se o serviço de mala-posta, a introdução dos selos postais, a rede de telégrafo e de telefones (doc. 2).</w:t>
      </w:r>
    </w:p>
    <w:p w:rsidR="005339FF" w:rsidRPr="005339FF" w:rsidRDefault="005339FF" w:rsidP="005339FF">
      <w:pPr>
        <w:pStyle w:val="ListParagraph"/>
        <w:autoSpaceDE w:val="0"/>
        <w:autoSpaceDN w:val="0"/>
        <w:adjustRightInd w:val="0"/>
        <w:spacing w:after="0" w:line="240" w:lineRule="auto"/>
        <w:ind w:left="0"/>
        <w:contextualSpacing w:val="0"/>
        <w:jc w:val="both"/>
        <w:rPr>
          <w:sz w:val="18"/>
          <w:szCs w:val="18"/>
        </w:rPr>
      </w:pPr>
      <w:r w:rsidRPr="00E919AE">
        <w:rPr>
          <w:b/>
          <w:sz w:val="18"/>
          <w:szCs w:val="18"/>
        </w:rPr>
        <w:t>1.2</w:t>
      </w:r>
      <w:r w:rsidRPr="005339FF">
        <w:rPr>
          <w:sz w:val="18"/>
          <w:szCs w:val="18"/>
        </w:rPr>
        <w:t xml:space="preserve"> Até meados do século XIX, a agricultura em Portugal era marcada pelo regime de propriedade feudal, com uma clara falta de investimento e modernização. </w:t>
      </w:r>
      <w:r w:rsidR="007274FE">
        <w:rPr>
          <w:sz w:val="18"/>
          <w:szCs w:val="18"/>
        </w:rPr>
        <w:br/>
      </w:r>
      <w:r w:rsidRPr="005339FF">
        <w:rPr>
          <w:sz w:val="18"/>
          <w:szCs w:val="18"/>
        </w:rPr>
        <w:t xml:space="preserve">Os governos da Regeneração apostavam numa mudança que se caracterizou pelo alargamento da área cultivada e pelos progressos técnicos agrícolas conseguido pela libertação da terra através da extinção dos morgadios e do arroteamento do solo, eliminando os campos baldios e pastos comuns, assim como o </w:t>
      </w:r>
      <w:r w:rsidRPr="005339FF">
        <w:rPr>
          <w:sz w:val="18"/>
          <w:szCs w:val="18"/>
        </w:rPr>
        <w:lastRenderedPageBreak/>
        <w:t xml:space="preserve">aproveitamento de terrenos arenosos. Além disso, assistiu-se à utilização de adubos químicos e a mecanização com a </w:t>
      </w:r>
      <w:r w:rsidR="00DA5E68">
        <w:rPr>
          <w:sz w:val="18"/>
          <w:szCs w:val="18"/>
        </w:rPr>
        <w:t>introdu</w:t>
      </w:r>
      <w:r w:rsidRPr="005339FF">
        <w:rPr>
          <w:sz w:val="18"/>
          <w:szCs w:val="18"/>
        </w:rPr>
        <w:t>ção das primeiras máquinas agrícolas (doc. 3). Contudo</w:t>
      </w:r>
      <w:r w:rsidR="00B028E6">
        <w:rPr>
          <w:sz w:val="18"/>
          <w:szCs w:val="18"/>
        </w:rPr>
        <w:t>,</w:t>
      </w:r>
      <w:r w:rsidRPr="005339FF">
        <w:rPr>
          <w:sz w:val="18"/>
          <w:szCs w:val="18"/>
        </w:rPr>
        <w:t xml:space="preserve"> como nos indica o autor do documento 3 a sua divulgação, aceitação e aplicação pelos camponeses nem sempre foi a desejada e por vezes «extremamente vagarosa».</w:t>
      </w:r>
    </w:p>
    <w:p w:rsidR="005339FF" w:rsidRPr="005339FF" w:rsidRDefault="005339FF" w:rsidP="005339FF">
      <w:pPr>
        <w:pStyle w:val="ListParagraph"/>
        <w:autoSpaceDE w:val="0"/>
        <w:autoSpaceDN w:val="0"/>
        <w:adjustRightInd w:val="0"/>
        <w:spacing w:after="0" w:line="240" w:lineRule="auto"/>
        <w:ind w:left="0"/>
        <w:contextualSpacing w:val="0"/>
        <w:jc w:val="both"/>
        <w:rPr>
          <w:sz w:val="18"/>
          <w:szCs w:val="18"/>
        </w:rPr>
      </w:pPr>
      <w:r w:rsidRPr="005339FF">
        <w:rPr>
          <w:sz w:val="18"/>
          <w:szCs w:val="18"/>
        </w:rPr>
        <w:t xml:space="preserve">Apesar de se verificar o desenvolvimento do crescimento da produção agrícola destacando-se o vinho, </w:t>
      </w:r>
      <w:r w:rsidR="00B028E6">
        <w:rPr>
          <w:sz w:val="18"/>
          <w:szCs w:val="18"/>
        </w:rPr>
        <w:t xml:space="preserve">a </w:t>
      </w:r>
      <w:r w:rsidRPr="005339FF">
        <w:rPr>
          <w:sz w:val="18"/>
          <w:szCs w:val="18"/>
        </w:rPr>
        <w:t xml:space="preserve">fruta, </w:t>
      </w:r>
      <w:r w:rsidR="00B028E6">
        <w:rPr>
          <w:sz w:val="18"/>
          <w:szCs w:val="18"/>
        </w:rPr>
        <w:t xml:space="preserve">o </w:t>
      </w:r>
      <w:r w:rsidRPr="005339FF">
        <w:rPr>
          <w:sz w:val="18"/>
          <w:szCs w:val="18"/>
        </w:rPr>
        <w:t xml:space="preserve">gado, </w:t>
      </w:r>
      <w:r w:rsidR="00B028E6">
        <w:rPr>
          <w:sz w:val="18"/>
          <w:szCs w:val="18"/>
        </w:rPr>
        <w:t xml:space="preserve">o </w:t>
      </w:r>
      <w:r w:rsidRPr="005339FF">
        <w:rPr>
          <w:sz w:val="18"/>
          <w:szCs w:val="18"/>
        </w:rPr>
        <w:t>azeite e a cortiça, Portugal não conseguia superar a desproporção entre a área cultivada e os terrenos incultos, a pouco aplicação dos novos métodos e maquinaria e fazer frente à entrada de produtos de outros países.</w:t>
      </w:r>
    </w:p>
    <w:p w:rsidR="005339FF" w:rsidRPr="005339FF" w:rsidRDefault="005339FF" w:rsidP="005339FF">
      <w:pPr>
        <w:pStyle w:val="ListParagraph"/>
        <w:autoSpaceDE w:val="0"/>
        <w:autoSpaceDN w:val="0"/>
        <w:adjustRightInd w:val="0"/>
        <w:spacing w:after="0" w:line="240" w:lineRule="auto"/>
        <w:ind w:left="0"/>
        <w:contextualSpacing w:val="0"/>
        <w:jc w:val="both"/>
        <w:rPr>
          <w:sz w:val="18"/>
          <w:szCs w:val="18"/>
        </w:rPr>
      </w:pPr>
      <w:r w:rsidRPr="00E919AE">
        <w:rPr>
          <w:b/>
          <w:sz w:val="18"/>
          <w:szCs w:val="18"/>
        </w:rPr>
        <w:t>1.3</w:t>
      </w:r>
      <w:r w:rsidRPr="005339FF">
        <w:rPr>
          <w:sz w:val="18"/>
          <w:szCs w:val="18"/>
        </w:rPr>
        <w:t xml:space="preserve"> Destaca-se a indústria têxtil, metalúrgica, cerâmica, vidro, fósforos, tabaco, papel, cortiça, sabão, moagem, conservas de peixe.</w:t>
      </w:r>
    </w:p>
    <w:p w:rsidR="005339FF" w:rsidRPr="005339FF" w:rsidRDefault="005339FF" w:rsidP="005339FF">
      <w:pPr>
        <w:pStyle w:val="ListParagraph"/>
        <w:autoSpaceDE w:val="0"/>
        <w:autoSpaceDN w:val="0"/>
        <w:adjustRightInd w:val="0"/>
        <w:spacing w:after="0" w:line="240" w:lineRule="auto"/>
        <w:ind w:left="0"/>
        <w:contextualSpacing w:val="0"/>
        <w:jc w:val="both"/>
        <w:rPr>
          <w:sz w:val="18"/>
          <w:szCs w:val="18"/>
        </w:rPr>
      </w:pPr>
      <w:r w:rsidRPr="00E919AE">
        <w:rPr>
          <w:b/>
          <w:sz w:val="18"/>
          <w:szCs w:val="18"/>
        </w:rPr>
        <w:t>1.4</w:t>
      </w:r>
      <w:r w:rsidRPr="005339FF">
        <w:rPr>
          <w:sz w:val="18"/>
          <w:szCs w:val="18"/>
        </w:rPr>
        <w:t xml:space="preserve"> Portugal para garantir o desenvolvimento prosseguiu com uma política capitalista – livre-cambismo – que favoreceu os investimentos e empréstimos estrangeiros em empresas de norte a sul do país. Tirando raras exceções, a maioria das empresas eram dominadas por estrangeiros. Des</w:t>
      </w:r>
      <w:r w:rsidR="00B028E6">
        <w:rPr>
          <w:sz w:val="18"/>
          <w:szCs w:val="18"/>
        </w:rPr>
        <w:t>t</w:t>
      </w:r>
      <w:r w:rsidRPr="005339FF">
        <w:rPr>
          <w:sz w:val="18"/>
          <w:szCs w:val="18"/>
        </w:rPr>
        <w:t>e modo</w:t>
      </w:r>
      <w:r w:rsidR="00B028E6">
        <w:rPr>
          <w:sz w:val="18"/>
          <w:szCs w:val="18"/>
        </w:rPr>
        <w:t>,</w:t>
      </w:r>
      <w:r w:rsidRPr="005339FF">
        <w:rPr>
          <w:sz w:val="18"/>
          <w:szCs w:val="18"/>
        </w:rPr>
        <w:t xml:space="preserve"> o mercado nacional estava dominado por produtos estrangeiros, asfixiando o produto nacional (doc. 4). Esta situação condicionava a atuação dos Estados que fazia crescer as suas despesas mas sem entrada de grandes receitas. Para resolver este desequilíbrio assistiu-se ao aumento dos investimentos estrangeiros e empréstimos a altos juros o que levou ao endividamento do Estado que perdeu o controlo da economia e das finanças num encadeamento de situações de despesas e recursos a novos empréstimos para cobrir a divida pública.</w:t>
      </w:r>
    </w:p>
    <w:p w:rsidR="005339FF" w:rsidRPr="005339FF" w:rsidRDefault="005339FF" w:rsidP="005339FF">
      <w:pPr>
        <w:pStyle w:val="ListParagraph"/>
        <w:autoSpaceDE w:val="0"/>
        <w:autoSpaceDN w:val="0"/>
        <w:adjustRightInd w:val="0"/>
        <w:spacing w:after="0" w:line="240" w:lineRule="auto"/>
        <w:ind w:left="0"/>
        <w:contextualSpacing w:val="0"/>
        <w:jc w:val="both"/>
        <w:rPr>
          <w:sz w:val="18"/>
          <w:szCs w:val="18"/>
        </w:rPr>
      </w:pPr>
      <w:r w:rsidRPr="00E919AE">
        <w:rPr>
          <w:b/>
          <w:sz w:val="18"/>
          <w:szCs w:val="18"/>
        </w:rPr>
        <w:t>1.5</w:t>
      </w:r>
      <w:r w:rsidRPr="005339FF">
        <w:rPr>
          <w:sz w:val="18"/>
          <w:szCs w:val="18"/>
        </w:rPr>
        <w:t xml:space="preserve"> Os governos liberais decidiram reforçar as medidas protecionistas apostando na melhoria científica e tecnológica com a introdução de novas máquinas e processos de mecanização que permitiu o aparecimento e/ou crescimento de novas indústrias como a têxtil, a metalúrgica e a indústria química (doc. 5).</w:t>
      </w:r>
    </w:p>
    <w:p w:rsidR="005339FF" w:rsidRPr="005339FF" w:rsidRDefault="005339FF" w:rsidP="00E919AE">
      <w:pPr>
        <w:autoSpaceDE w:val="0"/>
        <w:autoSpaceDN w:val="0"/>
        <w:adjustRightInd w:val="0"/>
        <w:spacing w:before="120" w:after="0" w:line="240" w:lineRule="auto"/>
        <w:jc w:val="both"/>
        <w:rPr>
          <w:b/>
          <w:color w:val="808080" w:themeColor="background1" w:themeShade="80"/>
          <w:sz w:val="18"/>
          <w:szCs w:val="18"/>
        </w:rPr>
      </w:pPr>
      <w:r w:rsidRPr="00E919AE">
        <w:rPr>
          <w:b/>
          <w:color w:val="000000" w:themeColor="text1"/>
          <w:szCs w:val="18"/>
        </w:rPr>
        <w:t>Ficha 28 – No horizonte das fontes…</w:t>
      </w:r>
    </w:p>
    <w:p w:rsidR="005339FF" w:rsidRPr="005339FF" w:rsidRDefault="005339FF" w:rsidP="005339FF">
      <w:pPr>
        <w:pStyle w:val="ListParagraph"/>
        <w:autoSpaceDE w:val="0"/>
        <w:autoSpaceDN w:val="0"/>
        <w:adjustRightInd w:val="0"/>
        <w:spacing w:after="0" w:line="240" w:lineRule="auto"/>
        <w:ind w:left="0"/>
        <w:contextualSpacing w:val="0"/>
        <w:jc w:val="both"/>
        <w:rPr>
          <w:sz w:val="18"/>
          <w:szCs w:val="18"/>
        </w:rPr>
      </w:pPr>
      <w:r w:rsidRPr="00E919AE">
        <w:rPr>
          <w:b/>
          <w:sz w:val="18"/>
          <w:szCs w:val="18"/>
        </w:rPr>
        <w:t>1.1</w:t>
      </w:r>
      <w:r w:rsidRPr="005339FF">
        <w:rPr>
          <w:sz w:val="18"/>
          <w:szCs w:val="18"/>
        </w:rPr>
        <w:t xml:space="preserve"> A crise política na década de 1890 em Portugal teve como principal causa a questão colonial e o Ultimato. </w:t>
      </w:r>
      <w:r w:rsidR="00DA5E68">
        <w:rPr>
          <w:sz w:val="18"/>
          <w:szCs w:val="18"/>
        </w:rPr>
        <w:br/>
      </w:r>
      <w:r w:rsidRPr="005339FF">
        <w:rPr>
          <w:sz w:val="18"/>
          <w:szCs w:val="18"/>
        </w:rPr>
        <w:t xml:space="preserve">A afirmação dos direitos de soberania sobre as possessões africanas levou os países europeus à realização da conferência de Berlim (1884/1885). Portugal pretendia ocupar os territórios entre Angola e Moçambique </w:t>
      </w:r>
      <w:proofErr w:type="gramStart"/>
      <w:r w:rsidRPr="005339FF">
        <w:rPr>
          <w:sz w:val="18"/>
          <w:szCs w:val="18"/>
        </w:rPr>
        <w:t>(«Mapa</w:t>
      </w:r>
      <w:proofErr w:type="gramEnd"/>
      <w:r w:rsidRPr="005339FF">
        <w:rPr>
          <w:sz w:val="18"/>
          <w:szCs w:val="18"/>
        </w:rPr>
        <w:t xml:space="preserve"> Cor-de-</w:t>
      </w:r>
      <w:r w:rsidR="000900F7" w:rsidRPr="005339FF">
        <w:rPr>
          <w:sz w:val="18"/>
          <w:szCs w:val="18"/>
        </w:rPr>
        <w:t>Rosa</w:t>
      </w:r>
      <w:r w:rsidRPr="005339FF">
        <w:rPr>
          <w:sz w:val="18"/>
          <w:szCs w:val="18"/>
        </w:rPr>
        <w:t xml:space="preserve">») mas as suas pretensões colidiam com os interesses da Grã-Bretanha que exigiu a retirada imediata das forças portuguesas dos territórios em disputa. A cedência às exigências britânicas – Ultimato britânico – provocou um movimento de indignação e de descrédito da monarquia portuguesa, na figura do rei D. Carlos. </w:t>
      </w:r>
    </w:p>
    <w:p w:rsidR="005339FF" w:rsidRPr="005339FF" w:rsidRDefault="005339FF" w:rsidP="005339FF">
      <w:pPr>
        <w:pStyle w:val="ListParagraph"/>
        <w:autoSpaceDE w:val="0"/>
        <w:autoSpaceDN w:val="0"/>
        <w:adjustRightInd w:val="0"/>
        <w:spacing w:after="0" w:line="240" w:lineRule="auto"/>
        <w:ind w:left="0"/>
        <w:contextualSpacing w:val="0"/>
        <w:jc w:val="both"/>
        <w:rPr>
          <w:sz w:val="18"/>
          <w:szCs w:val="18"/>
        </w:rPr>
      </w:pPr>
      <w:r w:rsidRPr="00E919AE">
        <w:rPr>
          <w:b/>
          <w:sz w:val="18"/>
          <w:szCs w:val="18"/>
        </w:rPr>
        <w:t>1.2</w:t>
      </w:r>
      <w:r w:rsidRPr="005339FF">
        <w:rPr>
          <w:sz w:val="18"/>
          <w:szCs w:val="18"/>
        </w:rPr>
        <w:t xml:space="preserve"> O descrédito da monarquia em Portugal deveu-se à afirmação do ideário republicano «aproveitada pelo Partido Republicano» (doc. 1) fundado em 1876 que defendia a liberdade, a igualdade e maior justiça social; </w:t>
      </w:r>
      <w:r w:rsidRPr="005339FF">
        <w:rPr>
          <w:sz w:val="18"/>
          <w:szCs w:val="18"/>
        </w:rPr>
        <w:lastRenderedPageBreak/>
        <w:t>a débil situação económica; a instabilidade política e a postura do rei D. Carlos perante os problemas do povo demonstrada no documento 2</w:t>
      </w:r>
      <w:proofErr w:type="gramStart"/>
      <w:r w:rsidR="00A174F7">
        <w:rPr>
          <w:sz w:val="18"/>
          <w:szCs w:val="18"/>
        </w:rPr>
        <w:t>,</w:t>
      </w:r>
      <w:proofErr w:type="gramEnd"/>
      <w:r w:rsidRPr="005339FF">
        <w:rPr>
          <w:sz w:val="18"/>
          <w:szCs w:val="18"/>
        </w:rPr>
        <w:t xml:space="preserve"> quer pela passividade do rei que frequentava mesmo perante a indignação popular «concursos de esgrima e hípico» ou a situação dos empréstimos feitos pelo Estado à Coroa; o rotati</w:t>
      </w:r>
      <w:r w:rsidRPr="00DA5E68">
        <w:rPr>
          <w:spacing w:val="-4"/>
          <w:sz w:val="18"/>
          <w:szCs w:val="18"/>
        </w:rPr>
        <w:t>vismo partidário; a questão do Ultimato britânico (doc. 1)</w:t>
      </w:r>
      <w:r w:rsidRPr="005339FF">
        <w:rPr>
          <w:sz w:val="18"/>
          <w:szCs w:val="18"/>
        </w:rPr>
        <w:t xml:space="preserve"> e a ditadura de João Franco (doc. 2), marcada pela dissolução do Parlamento, perda de liberdade de imprensa e expressão que desencadeou ao Regicídio (doc. 3).</w:t>
      </w:r>
    </w:p>
    <w:p w:rsidR="005339FF" w:rsidRPr="00DA5E68" w:rsidRDefault="005339FF" w:rsidP="005339FF">
      <w:pPr>
        <w:pStyle w:val="ListParagraph"/>
        <w:autoSpaceDE w:val="0"/>
        <w:autoSpaceDN w:val="0"/>
        <w:adjustRightInd w:val="0"/>
        <w:spacing w:after="0" w:line="240" w:lineRule="auto"/>
        <w:ind w:left="0"/>
        <w:contextualSpacing w:val="0"/>
        <w:jc w:val="both"/>
        <w:rPr>
          <w:spacing w:val="-2"/>
          <w:sz w:val="18"/>
          <w:szCs w:val="18"/>
        </w:rPr>
      </w:pPr>
      <w:r w:rsidRPr="00DA5E68">
        <w:rPr>
          <w:b/>
          <w:spacing w:val="-2"/>
          <w:sz w:val="18"/>
          <w:szCs w:val="18"/>
        </w:rPr>
        <w:t>1.3</w:t>
      </w:r>
      <w:r w:rsidRPr="00DA5E68">
        <w:rPr>
          <w:spacing w:val="-2"/>
          <w:sz w:val="18"/>
          <w:szCs w:val="18"/>
        </w:rPr>
        <w:t xml:space="preserve"> A Constituição de 1911 (doc. 4) valoriza a igualdade e a liberdade de consciência e de crença (carácter laico); confere o ensino público «obrigatório e gratuito» (carácter laico); reafirma a soberania da Nação através da separação tripartida do poder dando preponderância ao poder legislativo através da criação de um </w:t>
      </w:r>
      <w:r w:rsidR="00DA5E68" w:rsidRPr="00DA5E68">
        <w:rPr>
          <w:spacing w:val="-2"/>
          <w:sz w:val="18"/>
          <w:szCs w:val="18"/>
        </w:rPr>
        <w:t>Con</w:t>
      </w:r>
      <w:r w:rsidRPr="00DA5E68">
        <w:rPr>
          <w:spacing w:val="-2"/>
          <w:sz w:val="18"/>
          <w:szCs w:val="18"/>
        </w:rPr>
        <w:t>gresso da República composto pela Câmara dos Deputados e do Senado (soberania do Parlamento); pela aplicação do sufrágio direto e universal mas com restrições; e pela eleição de um Presidente da República.</w:t>
      </w:r>
    </w:p>
    <w:p w:rsidR="005339FF" w:rsidRPr="00320572" w:rsidRDefault="005339FF" w:rsidP="00320572">
      <w:pPr>
        <w:autoSpaceDE w:val="0"/>
        <w:autoSpaceDN w:val="0"/>
        <w:adjustRightInd w:val="0"/>
        <w:spacing w:before="120" w:after="0" w:line="240" w:lineRule="auto"/>
        <w:jc w:val="both"/>
        <w:rPr>
          <w:b/>
          <w:color w:val="000000" w:themeColor="text1"/>
          <w:szCs w:val="18"/>
        </w:rPr>
      </w:pPr>
      <w:r w:rsidRPr="00320572">
        <w:rPr>
          <w:b/>
          <w:color w:val="000000" w:themeColor="text1"/>
          <w:szCs w:val="18"/>
        </w:rPr>
        <w:t>Ficha 29 – No horizonte das fontes…</w:t>
      </w:r>
    </w:p>
    <w:p w:rsidR="005339FF" w:rsidRPr="005339FF" w:rsidRDefault="005339FF" w:rsidP="005339FF">
      <w:pPr>
        <w:pStyle w:val="ListParagraph"/>
        <w:autoSpaceDE w:val="0"/>
        <w:autoSpaceDN w:val="0"/>
        <w:adjustRightInd w:val="0"/>
        <w:spacing w:after="0" w:line="240" w:lineRule="auto"/>
        <w:ind w:left="0"/>
        <w:contextualSpacing w:val="0"/>
        <w:jc w:val="both"/>
        <w:rPr>
          <w:sz w:val="18"/>
          <w:szCs w:val="18"/>
        </w:rPr>
      </w:pPr>
      <w:r w:rsidRPr="00E919AE">
        <w:rPr>
          <w:b/>
          <w:sz w:val="18"/>
          <w:szCs w:val="18"/>
        </w:rPr>
        <w:t>1.1</w:t>
      </w:r>
      <w:r w:rsidRPr="005339FF">
        <w:rPr>
          <w:sz w:val="18"/>
          <w:szCs w:val="18"/>
        </w:rPr>
        <w:t xml:space="preserve"> O autor do documento 1 considerava que a vida se pautava pela ciência, pelo facto de a mesma permitir descobrir todas as leis da Natureza e solucionar os problemas do Homem. O autor transmite a ideia de que </w:t>
      </w:r>
      <w:r w:rsidR="00A174F7">
        <w:rPr>
          <w:sz w:val="18"/>
          <w:szCs w:val="18"/>
        </w:rPr>
        <w:t xml:space="preserve">a </w:t>
      </w:r>
      <w:r w:rsidRPr="005339FF">
        <w:rPr>
          <w:sz w:val="18"/>
          <w:szCs w:val="18"/>
        </w:rPr>
        <w:t>aliança entre a ciência e a técnica foi importante para o progresso e bem-estar do Homem.</w:t>
      </w:r>
    </w:p>
    <w:p w:rsidR="005339FF" w:rsidRPr="005339FF" w:rsidRDefault="005339FF" w:rsidP="005339FF">
      <w:pPr>
        <w:autoSpaceDE w:val="0"/>
        <w:autoSpaceDN w:val="0"/>
        <w:adjustRightInd w:val="0"/>
        <w:spacing w:after="0" w:line="240" w:lineRule="auto"/>
        <w:jc w:val="both"/>
        <w:rPr>
          <w:sz w:val="18"/>
          <w:szCs w:val="18"/>
        </w:rPr>
      </w:pPr>
      <w:r w:rsidRPr="00E919AE">
        <w:rPr>
          <w:b/>
          <w:sz w:val="18"/>
          <w:szCs w:val="18"/>
        </w:rPr>
        <w:t>1.2</w:t>
      </w:r>
      <w:r w:rsidRPr="005339FF">
        <w:rPr>
          <w:sz w:val="18"/>
          <w:szCs w:val="18"/>
        </w:rPr>
        <w:t xml:space="preserve"> De acordo com o positivismo o conhecimento constrói-se através da observação dos factos, entendendo Augusto Comte que o pensamento do Homem passaria por três estados até alcançar a maturidade ao conhecer a realidade através das explicações positivas da ciência experimental. Esta ideia só era conseguida através da aplicação do método científico na construção do conhecimento. Assim</w:t>
      </w:r>
      <w:r w:rsidR="00A174F7">
        <w:rPr>
          <w:sz w:val="18"/>
          <w:szCs w:val="18"/>
        </w:rPr>
        <w:t>,</w:t>
      </w:r>
      <w:r w:rsidRPr="005339FF">
        <w:rPr>
          <w:sz w:val="18"/>
          <w:szCs w:val="18"/>
        </w:rPr>
        <w:t xml:space="preserve"> à semelhança das ciências exatas e naturais, a construção do conhecimento nas ciências sociais obedecia à observação e verificação dos factos como acontece na Sociologia, na Economia, na História e na Psicologia.</w:t>
      </w:r>
    </w:p>
    <w:p w:rsidR="005339FF" w:rsidRPr="007274FE" w:rsidRDefault="005339FF" w:rsidP="005339FF">
      <w:pPr>
        <w:autoSpaceDE w:val="0"/>
        <w:autoSpaceDN w:val="0"/>
        <w:adjustRightInd w:val="0"/>
        <w:spacing w:after="0" w:line="240" w:lineRule="auto"/>
        <w:jc w:val="both"/>
        <w:rPr>
          <w:spacing w:val="-2"/>
          <w:sz w:val="18"/>
          <w:szCs w:val="18"/>
        </w:rPr>
      </w:pPr>
      <w:r w:rsidRPr="007274FE">
        <w:rPr>
          <w:b/>
          <w:spacing w:val="-2"/>
          <w:sz w:val="18"/>
          <w:szCs w:val="18"/>
        </w:rPr>
        <w:t>1.3</w:t>
      </w:r>
      <w:r w:rsidRPr="007274FE">
        <w:rPr>
          <w:spacing w:val="-2"/>
          <w:sz w:val="18"/>
          <w:szCs w:val="18"/>
        </w:rPr>
        <w:t xml:space="preserve"> Como nos mostra o documento 2 a educação passou a ser fundamental para a construção de um cidadão esclarecido e consciente. A cultura e a instrução deixaram de ser domínios dos mais privilegiados para se assisti</w:t>
      </w:r>
      <w:r w:rsidR="00A174F7">
        <w:rPr>
          <w:spacing w:val="-2"/>
          <w:sz w:val="18"/>
          <w:szCs w:val="18"/>
        </w:rPr>
        <w:t>r</w:t>
      </w:r>
      <w:r w:rsidRPr="007274FE">
        <w:rPr>
          <w:spacing w:val="-2"/>
          <w:sz w:val="18"/>
          <w:szCs w:val="18"/>
        </w:rPr>
        <w:t xml:space="preserve"> à progressiva generalização do ensino. Esta divulgação e acesso ao conhecimento promoveria uma mudança de paradigma e contribuiu </w:t>
      </w:r>
      <w:proofErr w:type="gramStart"/>
      <w:r w:rsidRPr="007274FE">
        <w:rPr>
          <w:spacing w:val="-2"/>
          <w:sz w:val="18"/>
          <w:szCs w:val="18"/>
        </w:rPr>
        <w:t>para</w:t>
      </w:r>
      <w:proofErr w:type="gramEnd"/>
      <w:r w:rsidRPr="007274FE">
        <w:rPr>
          <w:spacing w:val="-2"/>
          <w:sz w:val="18"/>
          <w:szCs w:val="18"/>
        </w:rPr>
        <w:t xml:space="preserve"> a construção de uma sociedade mais equilibrada, justa e atenta aos problemas.</w:t>
      </w:r>
    </w:p>
    <w:p w:rsidR="005339FF" w:rsidRPr="00E919AE" w:rsidRDefault="005339FF" w:rsidP="005339FF">
      <w:pPr>
        <w:autoSpaceDE w:val="0"/>
        <w:autoSpaceDN w:val="0"/>
        <w:adjustRightInd w:val="0"/>
        <w:spacing w:after="0" w:line="240" w:lineRule="auto"/>
        <w:jc w:val="both"/>
        <w:rPr>
          <w:b/>
          <w:sz w:val="18"/>
          <w:szCs w:val="18"/>
        </w:rPr>
      </w:pPr>
      <w:r w:rsidRPr="00E919AE">
        <w:rPr>
          <w:b/>
          <w:sz w:val="18"/>
          <w:szCs w:val="18"/>
        </w:rPr>
        <w:t xml:space="preserve">1.4 </w:t>
      </w:r>
    </w:p>
    <w:p w:rsidR="005339FF" w:rsidRPr="005339FF" w:rsidRDefault="005339FF" w:rsidP="005339FF">
      <w:pPr>
        <w:autoSpaceDE w:val="0"/>
        <w:autoSpaceDN w:val="0"/>
        <w:adjustRightInd w:val="0"/>
        <w:spacing w:after="0" w:line="240" w:lineRule="auto"/>
        <w:jc w:val="both"/>
        <w:rPr>
          <w:sz w:val="18"/>
          <w:szCs w:val="18"/>
        </w:rPr>
      </w:pPr>
      <w:r w:rsidRPr="005339FF">
        <w:rPr>
          <w:sz w:val="18"/>
          <w:szCs w:val="18"/>
        </w:rPr>
        <w:t>Doc</w:t>
      </w:r>
      <w:r w:rsidR="000900F7">
        <w:rPr>
          <w:sz w:val="18"/>
          <w:szCs w:val="18"/>
        </w:rPr>
        <w:t>.</w:t>
      </w:r>
      <w:r w:rsidRPr="005339FF">
        <w:rPr>
          <w:sz w:val="18"/>
          <w:szCs w:val="18"/>
        </w:rPr>
        <w:t xml:space="preserve"> 3 – Realismo</w:t>
      </w:r>
    </w:p>
    <w:p w:rsidR="005339FF" w:rsidRPr="005339FF" w:rsidRDefault="005339FF" w:rsidP="005339FF">
      <w:pPr>
        <w:autoSpaceDE w:val="0"/>
        <w:autoSpaceDN w:val="0"/>
        <w:adjustRightInd w:val="0"/>
        <w:spacing w:after="0" w:line="240" w:lineRule="auto"/>
        <w:jc w:val="both"/>
        <w:rPr>
          <w:sz w:val="18"/>
          <w:szCs w:val="18"/>
        </w:rPr>
      </w:pPr>
      <w:r w:rsidRPr="005339FF">
        <w:rPr>
          <w:sz w:val="18"/>
          <w:szCs w:val="18"/>
        </w:rPr>
        <w:t>Doc</w:t>
      </w:r>
      <w:r w:rsidR="000900F7">
        <w:rPr>
          <w:sz w:val="18"/>
          <w:szCs w:val="18"/>
        </w:rPr>
        <w:t>.</w:t>
      </w:r>
      <w:r w:rsidRPr="005339FF">
        <w:rPr>
          <w:sz w:val="18"/>
          <w:szCs w:val="18"/>
        </w:rPr>
        <w:t xml:space="preserve"> 4 – Impressionismo</w:t>
      </w:r>
    </w:p>
    <w:p w:rsidR="005339FF" w:rsidRPr="005339FF" w:rsidRDefault="005339FF" w:rsidP="005339FF">
      <w:pPr>
        <w:autoSpaceDE w:val="0"/>
        <w:autoSpaceDN w:val="0"/>
        <w:adjustRightInd w:val="0"/>
        <w:spacing w:after="0" w:line="240" w:lineRule="auto"/>
        <w:jc w:val="both"/>
        <w:rPr>
          <w:sz w:val="18"/>
          <w:szCs w:val="18"/>
        </w:rPr>
      </w:pPr>
      <w:r w:rsidRPr="005339FF">
        <w:rPr>
          <w:sz w:val="18"/>
          <w:szCs w:val="18"/>
        </w:rPr>
        <w:t>Doc</w:t>
      </w:r>
      <w:r w:rsidR="000900F7">
        <w:rPr>
          <w:sz w:val="18"/>
          <w:szCs w:val="18"/>
        </w:rPr>
        <w:t>.</w:t>
      </w:r>
      <w:r w:rsidRPr="005339FF">
        <w:rPr>
          <w:sz w:val="18"/>
          <w:szCs w:val="18"/>
        </w:rPr>
        <w:t xml:space="preserve"> 5 – Simbolismo</w:t>
      </w:r>
    </w:p>
    <w:p w:rsidR="005339FF" w:rsidRPr="005339FF" w:rsidRDefault="005339FF" w:rsidP="005339FF">
      <w:pPr>
        <w:autoSpaceDE w:val="0"/>
        <w:autoSpaceDN w:val="0"/>
        <w:adjustRightInd w:val="0"/>
        <w:spacing w:after="0" w:line="240" w:lineRule="auto"/>
        <w:jc w:val="both"/>
        <w:rPr>
          <w:sz w:val="18"/>
          <w:szCs w:val="18"/>
        </w:rPr>
      </w:pPr>
      <w:r w:rsidRPr="005339FF">
        <w:rPr>
          <w:sz w:val="18"/>
          <w:szCs w:val="18"/>
        </w:rPr>
        <w:t>Doc</w:t>
      </w:r>
      <w:r w:rsidR="000900F7">
        <w:rPr>
          <w:sz w:val="18"/>
          <w:szCs w:val="18"/>
        </w:rPr>
        <w:t>.</w:t>
      </w:r>
      <w:r w:rsidRPr="005339FF">
        <w:rPr>
          <w:sz w:val="18"/>
          <w:szCs w:val="18"/>
        </w:rPr>
        <w:t xml:space="preserve"> 6 – Arte Nova</w:t>
      </w:r>
    </w:p>
    <w:p w:rsidR="005339FF" w:rsidRPr="005339FF" w:rsidRDefault="005339FF" w:rsidP="005339FF">
      <w:pPr>
        <w:autoSpaceDE w:val="0"/>
        <w:autoSpaceDN w:val="0"/>
        <w:adjustRightInd w:val="0"/>
        <w:spacing w:after="0" w:line="240" w:lineRule="auto"/>
        <w:jc w:val="both"/>
        <w:rPr>
          <w:sz w:val="18"/>
          <w:szCs w:val="18"/>
        </w:rPr>
      </w:pPr>
      <w:r w:rsidRPr="00E919AE">
        <w:rPr>
          <w:b/>
          <w:sz w:val="18"/>
          <w:szCs w:val="18"/>
        </w:rPr>
        <w:t>1.5</w:t>
      </w:r>
      <w:r w:rsidRPr="005339FF">
        <w:rPr>
          <w:sz w:val="18"/>
          <w:szCs w:val="18"/>
        </w:rPr>
        <w:t xml:space="preserve"> O autor do documento 3 pretende nas suas obras transmitir a verdade tal como ela era percecionada, numa representação fiel da realidade, focalizando a atenção para temas como a paisagem e o quotidiano, num jogo de luz e sombra. O autor do documento 4 </w:t>
      </w:r>
      <w:r w:rsidRPr="005339FF">
        <w:rPr>
          <w:sz w:val="18"/>
          <w:szCs w:val="18"/>
        </w:rPr>
        <w:lastRenderedPageBreak/>
        <w:t>perpetua os temas da Natureza, da figura humana e da realidade mas prolonga-se nas impressões baseadas nas emoções imediatas, aceitando a subjetividade do olhar através de mudanças que a realidade sofre fruto da variação de cores. Os impressionistas além de pintarem diretamente na tela, deixando o esboço preliminar, captam o momento com um</w:t>
      </w:r>
      <w:r w:rsidR="00DC76B1">
        <w:rPr>
          <w:sz w:val="18"/>
          <w:szCs w:val="18"/>
        </w:rPr>
        <w:t>a</w:t>
      </w:r>
      <w:r w:rsidRPr="005339FF">
        <w:rPr>
          <w:sz w:val="18"/>
          <w:szCs w:val="18"/>
        </w:rPr>
        <w:t xml:space="preserve"> técnica de pinceladas soltas e sobrepostas numa sobreposição de cores de textura grossa e empastelada.</w:t>
      </w:r>
    </w:p>
    <w:p w:rsidR="005339FF" w:rsidRPr="005339FF" w:rsidRDefault="005339FF" w:rsidP="005339FF">
      <w:pPr>
        <w:autoSpaceDE w:val="0"/>
        <w:autoSpaceDN w:val="0"/>
        <w:adjustRightInd w:val="0"/>
        <w:spacing w:after="0" w:line="240" w:lineRule="auto"/>
        <w:jc w:val="both"/>
        <w:rPr>
          <w:sz w:val="18"/>
          <w:szCs w:val="18"/>
        </w:rPr>
      </w:pPr>
      <w:r w:rsidRPr="00E919AE">
        <w:rPr>
          <w:b/>
          <w:sz w:val="18"/>
          <w:szCs w:val="18"/>
        </w:rPr>
        <w:t>1.6</w:t>
      </w:r>
      <w:r w:rsidRPr="005339FF">
        <w:rPr>
          <w:sz w:val="18"/>
          <w:szCs w:val="18"/>
        </w:rPr>
        <w:t xml:space="preserve"> Segundo Jean </w:t>
      </w:r>
      <w:proofErr w:type="spellStart"/>
      <w:r w:rsidRPr="005339FF">
        <w:rPr>
          <w:sz w:val="18"/>
          <w:szCs w:val="18"/>
        </w:rPr>
        <w:t>Moréas</w:t>
      </w:r>
      <w:proofErr w:type="spellEnd"/>
      <w:r w:rsidR="000900F7">
        <w:rPr>
          <w:sz w:val="18"/>
          <w:szCs w:val="18"/>
        </w:rPr>
        <w:t>,</w:t>
      </w:r>
      <w:r w:rsidRPr="005339FF">
        <w:rPr>
          <w:sz w:val="18"/>
          <w:szCs w:val="18"/>
        </w:rPr>
        <w:t xml:space="preserve"> a arte pretende ser o meio de expressão das suas ideias, abandonando a lógica e refugiando-se na representação simbólica do pensamento, afirmando que «todos os fenómenos concretos não se representam a eles próprios». A arte torna-se na forma de expressão mais pura e clara das realidades ocultas. </w:t>
      </w:r>
    </w:p>
    <w:p w:rsidR="005339FF" w:rsidRPr="005339FF" w:rsidRDefault="005339FF" w:rsidP="005339FF">
      <w:pPr>
        <w:pStyle w:val="ListParagraph"/>
        <w:autoSpaceDE w:val="0"/>
        <w:autoSpaceDN w:val="0"/>
        <w:adjustRightInd w:val="0"/>
        <w:spacing w:after="0" w:line="240" w:lineRule="auto"/>
        <w:ind w:left="0"/>
        <w:contextualSpacing w:val="0"/>
        <w:jc w:val="both"/>
        <w:rPr>
          <w:sz w:val="18"/>
          <w:szCs w:val="18"/>
        </w:rPr>
      </w:pPr>
      <w:r w:rsidRPr="00E919AE">
        <w:rPr>
          <w:b/>
          <w:sz w:val="18"/>
          <w:szCs w:val="18"/>
        </w:rPr>
        <w:t>1.7</w:t>
      </w:r>
      <w:r w:rsidRPr="005339FF">
        <w:rPr>
          <w:sz w:val="18"/>
          <w:szCs w:val="18"/>
        </w:rPr>
        <w:t xml:space="preserve"> A Arte Nova tinha como principal propósito demarcar-se da sociedade industrializada através quer de uma aliança entre a arquitetura e artes decorativas, promovendo uma unidade estética</w:t>
      </w:r>
      <w:r w:rsidR="00DC76B1">
        <w:rPr>
          <w:sz w:val="18"/>
          <w:szCs w:val="18"/>
        </w:rPr>
        <w:t>,</w:t>
      </w:r>
      <w:r w:rsidRPr="005339FF">
        <w:rPr>
          <w:sz w:val="18"/>
          <w:szCs w:val="18"/>
        </w:rPr>
        <w:t xml:space="preserve"> assim como ampliar a relação entre a Natureza e o Homem. Os artistas inspiravam-se na tradição naturalista e vegetalista, assim como no feminino através de formas ondulantes. Exemplo disso foram os anúncios publicitários (doc. 6) em que a mulher é idealizada e surge rodeada de formas naturalistas.</w:t>
      </w:r>
    </w:p>
    <w:p w:rsidR="005339FF" w:rsidRPr="00320572" w:rsidRDefault="003B7714" w:rsidP="003B7714">
      <w:pPr>
        <w:autoSpaceDE w:val="0"/>
        <w:autoSpaceDN w:val="0"/>
        <w:adjustRightInd w:val="0"/>
        <w:spacing w:after="0" w:line="240" w:lineRule="auto"/>
        <w:jc w:val="both"/>
        <w:rPr>
          <w:b/>
          <w:color w:val="000000" w:themeColor="text1"/>
          <w:szCs w:val="18"/>
        </w:rPr>
      </w:pPr>
      <w:r>
        <w:rPr>
          <w:b/>
          <w:color w:val="000000" w:themeColor="text1"/>
          <w:szCs w:val="18"/>
        </w:rPr>
        <w:br w:type="column"/>
      </w:r>
      <w:r w:rsidR="005339FF" w:rsidRPr="00320572">
        <w:rPr>
          <w:b/>
          <w:color w:val="000000" w:themeColor="text1"/>
          <w:szCs w:val="18"/>
        </w:rPr>
        <w:lastRenderedPageBreak/>
        <w:t>Ficha 30 – No horizonte das fontes…</w:t>
      </w:r>
    </w:p>
    <w:p w:rsidR="005339FF" w:rsidRPr="005339FF" w:rsidRDefault="005339FF" w:rsidP="005339FF">
      <w:pPr>
        <w:autoSpaceDE w:val="0"/>
        <w:autoSpaceDN w:val="0"/>
        <w:adjustRightInd w:val="0"/>
        <w:spacing w:after="0" w:line="240" w:lineRule="auto"/>
        <w:jc w:val="both"/>
        <w:rPr>
          <w:sz w:val="18"/>
          <w:szCs w:val="18"/>
        </w:rPr>
      </w:pPr>
      <w:r w:rsidRPr="00E919AE">
        <w:rPr>
          <w:b/>
          <w:sz w:val="18"/>
          <w:szCs w:val="18"/>
        </w:rPr>
        <w:t>1.1</w:t>
      </w:r>
      <w:r w:rsidRPr="005339FF">
        <w:rPr>
          <w:sz w:val="18"/>
          <w:szCs w:val="18"/>
        </w:rPr>
        <w:t xml:space="preserve"> A realização das Conferências do Casino reflete o percurso cultura</w:t>
      </w:r>
      <w:r w:rsidR="003E585B">
        <w:rPr>
          <w:sz w:val="18"/>
          <w:szCs w:val="18"/>
        </w:rPr>
        <w:t>l</w:t>
      </w:r>
      <w:r w:rsidRPr="005339FF">
        <w:rPr>
          <w:sz w:val="18"/>
          <w:szCs w:val="18"/>
        </w:rPr>
        <w:t xml:space="preserve"> de Portugal na segunda metade do século XIX. A crença no progresso, o desenvolvimento de novas ciências, o aprofundamento de estudos e a difusão de novas ideias foi potenciado pela atenção dada ao desenvolvimento cultural sentido na modernização de ideias e costumes</w:t>
      </w:r>
      <w:r w:rsidR="00DC76B1">
        <w:rPr>
          <w:sz w:val="18"/>
          <w:szCs w:val="18"/>
        </w:rPr>
        <w:t>;</w:t>
      </w:r>
      <w:r w:rsidRPr="005339FF">
        <w:rPr>
          <w:sz w:val="18"/>
          <w:szCs w:val="18"/>
        </w:rPr>
        <w:t xml:space="preserve"> na aposta na instrução, desde o ensino primário ao universitário</w:t>
      </w:r>
      <w:r w:rsidR="00DC76B1">
        <w:rPr>
          <w:sz w:val="18"/>
          <w:szCs w:val="18"/>
        </w:rPr>
        <w:t>;</w:t>
      </w:r>
      <w:r w:rsidRPr="005339FF">
        <w:rPr>
          <w:sz w:val="18"/>
          <w:szCs w:val="18"/>
        </w:rPr>
        <w:t xml:space="preserve"> no combate ao analfabetismo e no crescimento da imprensa. Todos estes fatores condicionaram a visão política e cultural agitando as mentalidades e demonstrando a inquieta</w:t>
      </w:r>
      <w:r w:rsidRPr="00DA5E68">
        <w:rPr>
          <w:spacing w:val="-2"/>
          <w:sz w:val="18"/>
          <w:szCs w:val="18"/>
        </w:rPr>
        <w:t>ção e desejo de modernidade: «que é pois necessário para readquirirmos o nosso lugar na civilização?» (doc. 1)</w:t>
      </w:r>
      <w:r w:rsidR="00DC76B1">
        <w:rPr>
          <w:spacing w:val="-2"/>
          <w:sz w:val="18"/>
          <w:szCs w:val="18"/>
        </w:rPr>
        <w:t>.</w:t>
      </w:r>
    </w:p>
    <w:p w:rsidR="005339FF" w:rsidRPr="005339FF" w:rsidRDefault="005339FF" w:rsidP="005339FF">
      <w:pPr>
        <w:autoSpaceDE w:val="0"/>
        <w:autoSpaceDN w:val="0"/>
        <w:adjustRightInd w:val="0"/>
        <w:spacing w:after="0" w:line="240" w:lineRule="auto"/>
        <w:jc w:val="both"/>
        <w:rPr>
          <w:sz w:val="18"/>
          <w:szCs w:val="18"/>
        </w:rPr>
      </w:pPr>
      <w:r w:rsidRPr="00E919AE">
        <w:rPr>
          <w:b/>
          <w:sz w:val="18"/>
          <w:szCs w:val="18"/>
        </w:rPr>
        <w:t>1.2</w:t>
      </w:r>
      <w:r w:rsidRPr="005339FF">
        <w:rPr>
          <w:sz w:val="18"/>
          <w:szCs w:val="18"/>
        </w:rPr>
        <w:t xml:space="preserve"> As </w:t>
      </w:r>
      <w:r w:rsidR="00DC76B1" w:rsidRPr="005339FF">
        <w:rPr>
          <w:sz w:val="18"/>
          <w:szCs w:val="18"/>
        </w:rPr>
        <w:t>C</w:t>
      </w:r>
      <w:r w:rsidRPr="005339FF">
        <w:rPr>
          <w:sz w:val="18"/>
          <w:szCs w:val="18"/>
        </w:rPr>
        <w:t xml:space="preserve">onferências do Casino resultaram de um grupo de intelectuais e artistas com o mesmo espírito revolucionário e de modernização do qual se incluía Antero de Quental. Na sua conferência </w:t>
      </w:r>
      <w:r w:rsidR="00DE444B">
        <w:rPr>
          <w:sz w:val="18"/>
          <w:szCs w:val="18"/>
        </w:rPr>
        <w:t>«</w:t>
      </w:r>
      <w:r w:rsidRPr="005339FF">
        <w:rPr>
          <w:sz w:val="18"/>
          <w:szCs w:val="18"/>
        </w:rPr>
        <w:t>Causa da Decadência dos Povos Peninsulares nos últimos Três Séculos</w:t>
      </w:r>
      <w:r w:rsidR="00DE444B">
        <w:rPr>
          <w:sz w:val="18"/>
          <w:szCs w:val="18"/>
        </w:rPr>
        <w:t>»</w:t>
      </w:r>
      <w:r w:rsidRPr="005339FF">
        <w:rPr>
          <w:sz w:val="18"/>
          <w:szCs w:val="18"/>
        </w:rPr>
        <w:t>, Antero de Quental analisa e critica o cenário português, fruto do projeto da Regeneração. Ao longo do documento critica o poder político, colocando em causa a monarquia «centralizada, uniforme e imponente», debate o papel da «inércia industrial» portuguesa que mantinha Portugal afastado do resto da Europa mais avançada, coloca em causa a liberdade de uma sociedade demasiado agarrada às amarras do catolicismo que não promove o progresso, a expressão, a ciência apelando à mudança, à regeneração efetiva e à liberdade.</w:t>
      </w:r>
    </w:p>
    <w:p w:rsidR="00056DAB" w:rsidRDefault="005339FF" w:rsidP="005339FF">
      <w:pPr>
        <w:pStyle w:val="ListParagraph"/>
        <w:autoSpaceDE w:val="0"/>
        <w:autoSpaceDN w:val="0"/>
        <w:adjustRightInd w:val="0"/>
        <w:spacing w:after="0" w:line="240" w:lineRule="auto"/>
        <w:ind w:left="0"/>
        <w:contextualSpacing w:val="0"/>
        <w:jc w:val="both"/>
        <w:rPr>
          <w:sz w:val="18"/>
          <w:szCs w:val="18"/>
        </w:rPr>
      </w:pPr>
      <w:r w:rsidRPr="00E919AE">
        <w:rPr>
          <w:b/>
          <w:sz w:val="18"/>
          <w:szCs w:val="18"/>
        </w:rPr>
        <w:t>1.3</w:t>
      </w:r>
      <w:r w:rsidRPr="005339FF">
        <w:rPr>
          <w:sz w:val="18"/>
          <w:szCs w:val="18"/>
        </w:rPr>
        <w:t xml:space="preserve"> O poema de Cesário Verde é um exemplo do realismo pelo interesse de captar o real como «a larga rua macadamizada» (doc. 2) numa descrição detalhada de quadros reais, estabelecendo a ponte com o Naturalismo considerando que o meio era determinante para explicar certos cenários. A sua obra reflete o ambiente natural e a vida quotidiana focalizando nas pessoas e nos momentos de trabalho.</w:t>
      </w:r>
    </w:p>
    <w:p w:rsidR="005339FF" w:rsidRPr="005339FF" w:rsidRDefault="005339FF" w:rsidP="005339FF">
      <w:pPr>
        <w:pStyle w:val="ListParagraph"/>
        <w:autoSpaceDE w:val="0"/>
        <w:autoSpaceDN w:val="0"/>
        <w:adjustRightInd w:val="0"/>
        <w:spacing w:after="0" w:line="240" w:lineRule="auto"/>
        <w:ind w:left="0"/>
        <w:contextualSpacing w:val="0"/>
        <w:jc w:val="both"/>
        <w:rPr>
          <w:sz w:val="18"/>
          <w:szCs w:val="18"/>
        </w:rPr>
      </w:pPr>
    </w:p>
    <w:sectPr w:rsidR="005339FF" w:rsidRPr="005339FF" w:rsidSect="00D96858">
      <w:footnotePr>
        <w:numRestart w:val="eachPage"/>
      </w:footnotePr>
      <w:type w:val="continuous"/>
      <w:pgSz w:w="12191" w:h="15876" w:code="1"/>
      <w:pgMar w:top="1418" w:right="1701" w:bottom="1134" w:left="1701" w:header="709" w:footer="709" w:gutter="0"/>
      <w:cols w:num="2"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AAA" w:rsidRDefault="00073AAA" w:rsidP="00641ED6">
      <w:pPr>
        <w:spacing w:after="0" w:line="240" w:lineRule="auto"/>
      </w:pPr>
      <w:r>
        <w:separator/>
      </w:r>
    </w:p>
  </w:endnote>
  <w:endnote w:type="continuationSeparator" w:id="0">
    <w:p w:rsidR="00073AAA" w:rsidRDefault="00073AAA" w:rsidP="00641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EamesCenturyModern-Regular">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8EC" w:rsidRPr="00F771CC" w:rsidRDefault="000A68EC" w:rsidP="00D563AB">
    <w:pPr>
      <w:pStyle w:val="Footer"/>
      <w:tabs>
        <w:tab w:val="clear" w:pos="4252"/>
        <w:tab w:val="clear" w:pos="8504"/>
      </w:tabs>
    </w:pPr>
    <w:r w:rsidRPr="00805D02">
      <w:rPr>
        <w:rFonts w:ascii="Calibri" w:eastAsia="Calibri" w:hAnsi="Calibri" w:cs="Calibri"/>
        <w:b/>
        <w:bCs/>
        <w:color w:val="231F20"/>
        <w:position w:val="1"/>
        <w:sz w:val="20"/>
        <w:szCs w:val="20"/>
      </w:rPr>
      <w:fldChar w:fldCharType="begin"/>
    </w:r>
    <w:r w:rsidRPr="00805D02">
      <w:rPr>
        <w:rFonts w:ascii="Calibri" w:eastAsia="Calibri" w:hAnsi="Calibri" w:cs="Calibri"/>
        <w:b/>
        <w:bCs/>
        <w:color w:val="231F20"/>
        <w:position w:val="1"/>
        <w:sz w:val="20"/>
        <w:szCs w:val="20"/>
      </w:rPr>
      <w:instrText xml:space="preserve"> PAGE   \* MERGEFORMAT </w:instrText>
    </w:r>
    <w:r w:rsidRPr="00805D02">
      <w:rPr>
        <w:rFonts w:ascii="Calibri" w:eastAsia="Calibri" w:hAnsi="Calibri" w:cs="Calibri"/>
        <w:b/>
        <w:bCs/>
        <w:color w:val="231F20"/>
        <w:position w:val="1"/>
        <w:sz w:val="20"/>
        <w:szCs w:val="20"/>
      </w:rPr>
      <w:fldChar w:fldCharType="separate"/>
    </w:r>
    <w:r w:rsidR="00C40D49">
      <w:rPr>
        <w:rFonts w:ascii="Calibri" w:eastAsia="Calibri" w:hAnsi="Calibri" w:cs="Calibri"/>
        <w:b/>
        <w:bCs/>
        <w:noProof/>
        <w:color w:val="231F20"/>
        <w:position w:val="1"/>
        <w:sz w:val="20"/>
        <w:szCs w:val="20"/>
      </w:rPr>
      <w:t>110</w:t>
    </w:r>
    <w:r w:rsidRPr="00805D02">
      <w:rPr>
        <w:rFonts w:ascii="Calibri" w:eastAsia="Calibri" w:hAnsi="Calibri" w:cs="Calibri"/>
        <w:b/>
        <w:bCs/>
        <w:color w:val="231F20"/>
        <w:position w:val="1"/>
        <w:sz w:val="20"/>
        <w:szCs w:val="20"/>
      </w:rPr>
      <w:fldChar w:fldCharType="end"/>
    </w:r>
    <w:r w:rsidRPr="00805D02">
      <w:rPr>
        <w:sz w:val="20"/>
        <w:szCs w:val="20"/>
      </w:rPr>
      <w:ptab w:relativeTo="margin" w:alignment="center" w:leader="none"/>
    </w:r>
    <w:r>
      <w:rPr>
        <w:rFonts w:ascii="Calibri" w:eastAsia="Calibri" w:hAnsi="Calibri" w:cs="Calibri"/>
        <w:b/>
        <w:bCs/>
        <w:color w:val="808285"/>
        <w:sz w:val="16"/>
        <w:szCs w:val="16"/>
      </w:rPr>
      <w:t xml:space="preserve">Editável e </w:t>
    </w:r>
    <w:proofErr w:type="spellStart"/>
    <w:r>
      <w:rPr>
        <w:rFonts w:ascii="Calibri" w:eastAsia="Calibri" w:hAnsi="Calibri" w:cs="Calibri"/>
        <w:b/>
        <w:bCs/>
        <w:color w:val="808285"/>
        <w:sz w:val="16"/>
        <w:szCs w:val="16"/>
      </w:rPr>
      <w:t>fotocopiável</w:t>
    </w:r>
    <w:proofErr w:type="spellEnd"/>
    <w:r w:rsidRPr="00C36622">
      <w:rPr>
        <w:rFonts w:ascii="Calibri" w:eastAsia="Calibri" w:hAnsi="Calibri" w:cs="Calibri"/>
        <w:b/>
        <w:bCs/>
        <w:color w:val="808285"/>
        <w:sz w:val="16"/>
        <w:szCs w:val="16"/>
      </w:rPr>
      <w:t xml:space="preserve"> © </w:t>
    </w:r>
    <w:r w:rsidRPr="00C36622">
      <w:rPr>
        <w:rFonts w:ascii="Calibri" w:eastAsia="Calibri" w:hAnsi="Calibri" w:cs="Calibri"/>
        <w:b/>
        <w:bCs/>
        <w:color w:val="808285"/>
        <w:spacing w:val="-6"/>
        <w:sz w:val="16"/>
        <w:szCs w:val="16"/>
      </w:rPr>
      <w:t>T</w:t>
    </w:r>
    <w:r w:rsidRPr="00C36622">
      <w:rPr>
        <w:rFonts w:ascii="Calibri" w:eastAsia="Calibri" w:hAnsi="Calibri" w:cs="Calibri"/>
        <w:b/>
        <w:bCs/>
        <w:color w:val="808285"/>
        <w:spacing w:val="2"/>
        <w:sz w:val="16"/>
        <w:szCs w:val="16"/>
      </w:rPr>
      <w:t>e</w:t>
    </w:r>
    <w:r w:rsidRPr="00C36622">
      <w:rPr>
        <w:rFonts w:ascii="Calibri" w:eastAsia="Calibri" w:hAnsi="Calibri" w:cs="Calibri"/>
        <w:b/>
        <w:bCs/>
        <w:color w:val="808285"/>
        <w:spacing w:val="5"/>
        <w:sz w:val="16"/>
        <w:szCs w:val="16"/>
      </w:rPr>
      <w:t>x</w:t>
    </w:r>
    <w:r w:rsidRPr="00C36622">
      <w:rPr>
        <w:rFonts w:ascii="Calibri" w:eastAsia="Calibri" w:hAnsi="Calibri" w:cs="Calibri"/>
        <w:b/>
        <w:bCs/>
        <w:color w:val="808285"/>
        <w:spacing w:val="2"/>
        <w:sz w:val="16"/>
        <w:szCs w:val="16"/>
      </w:rPr>
      <w:t>t</w:t>
    </w:r>
    <w:r w:rsidRPr="00C36622">
      <w:rPr>
        <w:rFonts w:ascii="Calibri" w:eastAsia="Calibri" w:hAnsi="Calibri" w:cs="Calibri"/>
        <w:b/>
        <w:bCs/>
        <w:color w:val="808285"/>
        <w:sz w:val="16"/>
        <w:szCs w:val="16"/>
      </w:rPr>
      <w:t>o | Horizonte da História</w:t>
    </w:r>
    <w:r>
      <w:ptab w:relativeTo="margin" w:alignment="right"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8EC" w:rsidRPr="00F771CC" w:rsidRDefault="000A68EC" w:rsidP="00D563AB">
    <w:pPr>
      <w:pStyle w:val="Footer"/>
      <w:tabs>
        <w:tab w:val="clear" w:pos="4252"/>
        <w:tab w:val="clear" w:pos="8504"/>
      </w:tabs>
    </w:pPr>
    <w:r>
      <w:ptab w:relativeTo="margin" w:alignment="center" w:leader="none"/>
    </w:r>
    <w:r>
      <w:rPr>
        <w:rFonts w:ascii="Calibri" w:eastAsia="Calibri" w:hAnsi="Calibri" w:cs="Calibri"/>
        <w:b/>
        <w:bCs/>
        <w:color w:val="808285"/>
        <w:sz w:val="16"/>
        <w:szCs w:val="16"/>
      </w:rPr>
      <w:t xml:space="preserve">Editável e </w:t>
    </w:r>
    <w:proofErr w:type="spellStart"/>
    <w:r>
      <w:rPr>
        <w:rFonts w:ascii="Calibri" w:eastAsia="Calibri" w:hAnsi="Calibri" w:cs="Calibri"/>
        <w:b/>
        <w:bCs/>
        <w:color w:val="808285"/>
        <w:sz w:val="16"/>
        <w:szCs w:val="16"/>
      </w:rPr>
      <w:t>fotocopiável</w:t>
    </w:r>
    <w:proofErr w:type="spellEnd"/>
    <w:r w:rsidRPr="00C36622">
      <w:rPr>
        <w:rFonts w:ascii="Calibri" w:eastAsia="Calibri" w:hAnsi="Calibri" w:cs="Calibri"/>
        <w:b/>
        <w:bCs/>
        <w:color w:val="808285"/>
        <w:sz w:val="16"/>
        <w:szCs w:val="16"/>
      </w:rPr>
      <w:t xml:space="preserve"> © </w:t>
    </w:r>
    <w:r w:rsidRPr="00C36622">
      <w:rPr>
        <w:rFonts w:ascii="Calibri" w:eastAsia="Calibri" w:hAnsi="Calibri" w:cs="Calibri"/>
        <w:b/>
        <w:bCs/>
        <w:color w:val="808285"/>
        <w:spacing w:val="-6"/>
        <w:sz w:val="16"/>
        <w:szCs w:val="16"/>
      </w:rPr>
      <w:t>T</w:t>
    </w:r>
    <w:r w:rsidRPr="00C36622">
      <w:rPr>
        <w:rFonts w:ascii="Calibri" w:eastAsia="Calibri" w:hAnsi="Calibri" w:cs="Calibri"/>
        <w:b/>
        <w:bCs/>
        <w:color w:val="808285"/>
        <w:spacing w:val="2"/>
        <w:sz w:val="16"/>
        <w:szCs w:val="16"/>
      </w:rPr>
      <w:t>e</w:t>
    </w:r>
    <w:r w:rsidRPr="00C36622">
      <w:rPr>
        <w:rFonts w:ascii="Calibri" w:eastAsia="Calibri" w:hAnsi="Calibri" w:cs="Calibri"/>
        <w:b/>
        <w:bCs/>
        <w:color w:val="808285"/>
        <w:spacing w:val="5"/>
        <w:sz w:val="16"/>
        <w:szCs w:val="16"/>
      </w:rPr>
      <w:t>x</w:t>
    </w:r>
    <w:r w:rsidRPr="00C36622">
      <w:rPr>
        <w:rFonts w:ascii="Calibri" w:eastAsia="Calibri" w:hAnsi="Calibri" w:cs="Calibri"/>
        <w:b/>
        <w:bCs/>
        <w:color w:val="808285"/>
        <w:spacing w:val="2"/>
        <w:sz w:val="16"/>
        <w:szCs w:val="16"/>
      </w:rPr>
      <w:t>t</w:t>
    </w:r>
    <w:r w:rsidRPr="00C36622">
      <w:rPr>
        <w:rFonts w:ascii="Calibri" w:eastAsia="Calibri" w:hAnsi="Calibri" w:cs="Calibri"/>
        <w:b/>
        <w:bCs/>
        <w:color w:val="808285"/>
        <w:sz w:val="16"/>
        <w:szCs w:val="16"/>
      </w:rPr>
      <w:t>o | Horizonte da História</w:t>
    </w:r>
    <w:r>
      <w:ptab w:relativeTo="margin" w:alignment="right" w:leader="none"/>
    </w:r>
    <w:r w:rsidRPr="00F771CC">
      <w:rPr>
        <w:rFonts w:ascii="Calibri" w:eastAsia="Calibri" w:hAnsi="Calibri" w:cs="Calibri"/>
        <w:b/>
        <w:bCs/>
        <w:color w:val="231F20"/>
        <w:position w:val="1"/>
        <w:sz w:val="20"/>
      </w:rPr>
      <w:fldChar w:fldCharType="begin"/>
    </w:r>
    <w:r w:rsidRPr="00C36622">
      <w:rPr>
        <w:rFonts w:ascii="Calibri" w:eastAsia="Calibri" w:hAnsi="Calibri" w:cs="Calibri"/>
        <w:b/>
        <w:bCs/>
        <w:color w:val="231F20"/>
        <w:position w:val="1"/>
        <w:sz w:val="20"/>
      </w:rPr>
      <w:instrText xml:space="preserve"> PAGE   \* MERGEFORMAT </w:instrText>
    </w:r>
    <w:r w:rsidRPr="00F771CC">
      <w:rPr>
        <w:rFonts w:ascii="Calibri" w:eastAsia="Calibri" w:hAnsi="Calibri" w:cs="Calibri"/>
        <w:b/>
        <w:bCs/>
        <w:color w:val="231F20"/>
        <w:position w:val="1"/>
        <w:sz w:val="20"/>
      </w:rPr>
      <w:fldChar w:fldCharType="separate"/>
    </w:r>
    <w:r w:rsidR="00C40D49">
      <w:rPr>
        <w:rFonts w:ascii="Calibri" w:eastAsia="Calibri" w:hAnsi="Calibri" w:cs="Calibri"/>
        <w:b/>
        <w:bCs/>
        <w:noProof/>
        <w:color w:val="231F20"/>
        <w:position w:val="1"/>
        <w:sz w:val="20"/>
      </w:rPr>
      <w:t>99</w:t>
    </w:r>
    <w:r w:rsidRPr="00F771CC">
      <w:rPr>
        <w:rFonts w:ascii="Calibri" w:eastAsia="Calibri" w:hAnsi="Calibri" w:cs="Calibri"/>
        <w:b/>
        <w:bCs/>
        <w:color w:val="231F20"/>
        <w:position w:val="1"/>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AAA" w:rsidRDefault="00073AAA" w:rsidP="00641ED6">
      <w:pPr>
        <w:spacing w:after="0" w:line="240" w:lineRule="auto"/>
      </w:pPr>
      <w:r>
        <w:separator/>
      </w:r>
    </w:p>
  </w:footnote>
  <w:footnote w:type="continuationSeparator" w:id="0">
    <w:p w:rsidR="00073AAA" w:rsidRDefault="00073AAA" w:rsidP="00641E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D7DB5"/>
    <w:multiLevelType w:val="multilevel"/>
    <w:tmpl w:val="D9D8F3D0"/>
    <w:styleLink w:val="Style3"/>
    <w:lvl w:ilvl="0">
      <w:start w:val="6"/>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E7437E3"/>
    <w:multiLevelType w:val="multilevel"/>
    <w:tmpl w:val="0816001D"/>
    <w:styleLink w:val="Style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212A71AC"/>
    <w:multiLevelType w:val="multilevel"/>
    <w:tmpl w:val="7F02EEE2"/>
    <w:styleLink w:val="Style17"/>
    <w:lvl w:ilvl="0">
      <w:start w:val="1"/>
      <w:numFmt w:val="decimal"/>
      <w:lvlText w:val="%1."/>
      <w:lvlJc w:val="left"/>
      <w:pPr>
        <w:ind w:left="644"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30F024E"/>
    <w:multiLevelType w:val="multilevel"/>
    <w:tmpl w:val="0874A9C2"/>
    <w:styleLink w:val="Style9"/>
    <w:lvl w:ilvl="0">
      <w:start w:val="1"/>
      <w:numFmt w:val="decimal"/>
      <w:lvlText w:val="%1."/>
      <w:lvlJc w:val="left"/>
      <w:pPr>
        <w:ind w:left="360" w:hanging="360"/>
      </w:pPr>
      <w:rPr>
        <w:rFonts w:hint="default"/>
      </w:rPr>
    </w:lvl>
    <w:lvl w:ilvl="1">
      <w:start w:val="1"/>
      <w:numFmt w:val="decimal"/>
      <w:lvlText w:val="%1.%2."/>
      <w:lvlJc w:val="left"/>
      <w:pPr>
        <w:ind w:left="227" w:hanging="22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3FC06C09"/>
    <w:multiLevelType w:val="multilevel"/>
    <w:tmpl w:val="6A1C0E9E"/>
    <w:styleLink w:val="Style22"/>
    <w:lvl w:ilvl="0">
      <w:start w:val="2"/>
      <w:numFmt w:val="decimal"/>
      <w:lvlText w:val="%1."/>
      <w:lvlJc w:val="left"/>
      <w:pPr>
        <w:ind w:left="1470" w:hanging="360"/>
      </w:pPr>
      <w:rPr>
        <w:rFonts w:hint="default"/>
      </w:rPr>
    </w:lvl>
    <w:lvl w:ilvl="1">
      <w:start w:val="1"/>
      <w:numFmt w:val="decimal"/>
      <w:isLgl/>
      <w:lvlText w:val="%1.%2"/>
      <w:lvlJc w:val="left"/>
      <w:pPr>
        <w:ind w:left="2190" w:hanging="360"/>
      </w:pPr>
      <w:rPr>
        <w:rFonts w:hint="default"/>
      </w:rPr>
    </w:lvl>
    <w:lvl w:ilvl="2">
      <w:start w:val="1"/>
      <w:numFmt w:val="decimal"/>
      <w:isLgl/>
      <w:lvlText w:val="%1.%2.%3"/>
      <w:lvlJc w:val="left"/>
      <w:pPr>
        <w:ind w:left="3270" w:hanging="720"/>
      </w:pPr>
      <w:rPr>
        <w:rFonts w:hint="default"/>
      </w:rPr>
    </w:lvl>
    <w:lvl w:ilvl="3">
      <w:start w:val="1"/>
      <w:numFmt w:val="decimal"/>
      <w:isLgl/>
      <w:lvlText w:val="%1.%2.%3.%4"/>
      <w:lvlJc w:val="left"/>
      <w:pPr>
        <w:ind w:left="3990" w:hanging="720"/>
      </w:pPr>
      <w:rPr>
        <w:rFonts w:hint="default"/>
      </w:rPr>
    </w:lvl>
    <w:lvl w:ilvl="4">
      <w:start w:val="1"/>
      <w:numFmt w:val="decimal"/>
      <w:isLgl/>
      <w:lvlText w:val="%1.%2.%3.%4.%5"/>
      <w:lvlJc w:val="left"/>
      <w:pPr>
        <w:ind w:left="5070" w:hanging="1080"/>
      </w:pPr>
      <w:rPr>
        <w:rFonts w:hint="default"/>
      </w:rPr>
    </w:lvl>
    <w:lvl w:ilvl="5">
      <w:start w:val="1"/>
      <w:numFmt w:val="decimal"/>
      <w:isLgl/>
      <w:lvlText w:val="%1.%2.%3.%4.%5.%6"/>
      <w:lvlJc w:val="left"/>
      <w:pPr>
        <w:ind w:left="5790" w:hanging="1080"/>
      </w:pPr>
      <w:rPr>
        <w:rFonts w:hint="default"/>
      </w:rPr>
    </w:lvl>
    <w:lvl w:ilvl="6">
      <w:start w:val="1"/>
      <w:numFmt w:val="decimal"/>
      <w:isLgl/>
      <w:lvlText w:val="%1.%2.%3.%4.%5.%6.%7"/>
      <w:lvlJc w:val="left"/>
      <w:pPr>
        <w:ind w:left="6870" w:hanging="1440"/>
      </w:pPr>
      <w:rPr>
        <w:rFonts w:hint="default"/>
      </w:rPr>
    </w:lvl>
    <w:lvl w:ilvl="7">
      <w:start w:val="1"/>
      <w:numFmt w:val="decimal"/>
      <w:isLgl/>
      <w:lvlText w:val="%1.%2.%3.%4.%5.%6.%7.%8"/>
      <w:lvlJc w:val="left"/>
      <w:pPr>
        <w:ind w:left="7590" w:hanging="1440"/>
      </w:pPr>
      <w:rPr>
        <w:rFonts w:hint="default"/>
      </w:rPr>
    </w:lvl>
    <w:lvl w:ilvl="8">
      <w:start w:val="1"/>
      <w:numFmt w:val="decimal"/>
      <w:isLgl/>
      <w:lvlText w:val="%1.%2.%3.%4.%5.%6.%7.%8.%9"/>
      <w:lvlJc w:val="left"/>
      <w:pPr>
        <w:ind w:left="8310" w:hanging="1440"/>
      </w:pPr>
      <w:rPr>
        <w:rFonts w:hint="default"/>
      </w:rPr>
    </w:lvl>
  </w:abstractNum>
  <w:abstractNum w:abstractNumId="5">
    <w:nsid w:val="433620E8"/>
    <w:multiLevelType w:val="multilevel"/>
    <w:tmpl w:val="0816001D"/>
    <w:styleLink w:val="Style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46515474"/>
    <w:multiLevelType w:val="multilevel"/>
    <w:tmpl w:val="0816001D"/>
    <w:styleLink w:val="Style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4B693A88"/>
    <w:multiLevelType w:val="multilevel"/>
    <w:tmpl w:val="0816001D"/>
    <w:styleLink w:val="Style1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4CE41544"/>
    <w:multiLevelType w:val="multilevel"/>
    <w:tmpl w:val="0816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4DA20C0E"/>
    <w:multiLevelType w:val="multilevel"/>
    <w:tmpl w:val="3B767DCA"/>
    <w:styleLink w:val="Style7"/>
    <w:lvl w:ilvl="0">
      <w:start w:val="1"/>
      <w:numFmt w:val="decimal"/>
      <w:lvlText w:val="%1."/>
      <w:lvlJc w:val="left"/>
      <w:pPr>
        <w:ind w:left="1004" w:hanging="360"/>
      </w:pPr>
      <w:rPr>
        <w:rFonts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60"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0">
    <w:nsid w:val="4FEB2AEA"/>
    <w:multiLevelType w:val="multilevel"/>
    <w:tmpl w:val="B0C4CF64"/>
    <w:styleLink w:val="Style11"/>
    <w:lvl w:ilvl="0">
      <w:start w:val="1"/>
      <w:numFmt w:val="decimal"/>
      <w:lvlText w:val="%1."/>
      <w:lvlJc w:val="left"/>
      <w:pPr>
        <w:ind w:left="1004" w:hanging="360"/>
      </w:pPr>
      <w:rPr>
        <w:rFonts w:hint="default"/>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644" w:hanging="360"/>
      </w:pPr>
      <w:rPr>
        <w:rFonts w:hint="default"/>
        <w:b/>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11">
    <w:nsid w:val="54881D4E"/>
    <w:multiLevelType w:val="multilevel"/>
    <w:tmpl w:val="8E7CCA50"/>
    <w:styleLink w:val="Style10"/>
    <w:lvl w:ilvl="0">
      <w:start w:val="2"/>
      <w:numFmt w:val="decimal"/>
      <w:lvlText w:val="%1."/>
      <w:lvlJc w:val="left"/>
      <w:pPr>
        <w:ind w:left="360" w:hanging="360"/>
      </w:pPr>
      <w:rPr>
        <w:rFonts w:hint="default"/>
      </w:rPr>
    </w:lvl>
    <w:lvl w:ilvl="1">
      <w:start w:val="1"/>
      <w:numFmt w:val="decimal"/>
      <w:lvlText w:val="%1.%2"/>
      <w:lvlJc w:val="left"/>
      <w:pPr>
        <w:ind w:left="227" w:hanging="22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552F2C5A"/>
    <w:multiLevelType w:val="multilevel"/>
    <w:tmpl w:val="0816001D"/>
    <w:styleLink w:val="Style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5FCC69E1"/>
    <w:multiLevelType w:val="multilevel"/>
    <w:tmpl w:val="7F02EEE2"/>
    <w:styleLink w:val="Style14"/>
    <w:lvl w:ilvl="0">
      <w:start w:val="1"/>
      <w:numFmt w:val="decimal"/>
      <w:lvlText w:val="%1."/>
      <w:lvlJc w:val="left"/>
      <w:pPr>
        <w:ind w:left="644"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632A0854"/>
    <w:multiLevelType w:val="multilevel"/>
    <w:tmpl w:val="0816001D"/>
    <w:styleLink w:val="Style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7894B63"/>
    <w:multiLevelType w:val="multilevel"/>
    <w:tmpl w:val="73A896A0"/>
    <w:styleLink w:val="Style24"/>
    <w:lvl w:ilvl="0">
      <w:start w:val="4"/>
      <w:numFmt w:val="decimal"/>
      <w:lvlText w:val="%1."/>
      <w:lvlJc w:val="left"/>
      <w:pPr>
        <w:ind w:left="1470" w:hanging="360"/>
      </w:pPr>
      <w:rPr>
        <w:rFonts w:hint="default"/>
      </w:rPr>
    </w:lvl>
    <w:lvl w:ilvl="1">
      <w:start w:val="1"/>
      <w:numFmt w:val="decimal"/>
      <w:isLgl/>
      <w:lvlText w:val="%1.%2"/>
      <w:lvlJc w:val="left"/>
      <w:pPr>
        <w:ind w:left="2061" w:hanging="360"/>
      </w:pPr>
      <w:rPr>
        <w:rFonts w:hint="default"/>
      </w:rPr>
    </w:lvl>
    <w:lvl w:ilvl="2">
      <w:start w:val="1"/>
      <w:numFmt w:val="decimal"/>
      <w:isLgl/>
      <w:lvlText w:val="%1.%2.%3"/>
      <w:lvlJc w:val="left"/>
      <w:pPr>
        <w:ind w:left="2550" w:hanging="720"/>
      </w:pPr>
      <w:rPr>
        <w:rFonts w:hint="default"/>
      </w:rPr>
    </w:lvl>
    <w:lvl w:ilvl="3">
      <w:start w:val="1"/>
      <w:numFmt w:val="decimal"/>
      <w:isLgl/>
      <w:lvlText w:val="%1.%2.%3.%4"/>
      <w:lvlJc w:val="left"/>
      <w:pPr>
        <w:ind w:left="2910" w:hanging="720"/>
      </w:pPr>
      <w:rPr>
        <w:rFonts w:hint="default"/>
      </w:rPr>
    </w:lvl>
    <w:lvl w:ilvl="4">
      <w:start w:val="1"/>
      <w:numFmt w:val="decimal"/>
      <w:isLgl/>
      <w:lvlText w:val="%1.%2.%3.%4.%5"/>
      <w:lvlJc w:val="left"/>
      <w:pPr>
        <w:ind w:left="3630" w:hanging="1080"/>
      </w:pPr>
      <w:rPr>
        <w:rFonts w:hint="default"/>
      </w:rPr>
    </w:lvl>
    <w:lvl w:ilvl="5">
      <w:start w:val="1"/>
      <w:numFmt w:val="decimal"/>
      <w:isLgl/>
      <w:lvlText w:val="%1.%2.%3.%4.%5.%6"/>
      <w:lvlJc w:val="left"/>
      <w:pPr>
        <w:ind w:left="3990" w:hanging="1080"/>
      </w:pPr>
      <w:rPr>
        <w:rFonts w:hint="default"/>
      </w:rPr>
    </w:lvl>
    <w:lvl w:ilvl="6">
      <w:start w:val="1"/>
      <w:numFmt w:val="decimal"/>
      <w:isLgl/>
      <w:lvlText w:val="%1.%2.%3.%4.%5.%6.%7"/>
      <w:lvlJc w:val="left"/>
      <w:pPr>
        <w:ind w:left="4710" w:hanging="1440"/>
      </w:pPr>
      <w:rPr>
        <w:rFonts w:hint="default"/>
      </w:rPr>
    </w:lvl>
    <w:lvl w:ilvl="7">
      <w:start w:val="1"/>
      <w:numFmt w:val="decimal"/>
      <w:isLgl/>
      <w:lvlText w:val="%1.%2.%3.%4.%5.%6.%7.%8"/>
      <w:lvlJc w:val="left"/>
      <w:pPr>
        <w:ind w:left="5070" w:hanging="1440"/>
      </w:pPr>
      <w:rPr>
        <w:rFonts w:hint="default"/>
      </w:rPr>
    </w:lvl>
    <w:lvl w:ilvl="8">
      <w:start w:val="1"/>
      <w:numFmt w:val="decimal"/>
      <w:isLgl/>
      <w:lvlText w:val="%1.%2.%3.%4.%5.%6.%7.%8.%9"/>
      <w:lvlJc w:val="left"/>
      <w:pPr>
        <w:ind w:left="5430" w:hanging="1440"/>
      </w:pPr>
      <w:rPr>
        <w:rFonts w:hint="default"/>
      </w:rPr>
    </w:lvl>
  </w:abstractNum>
  <w:abstractNum w:abstractNumId="16">
    <w:nsid w:val="6C3E6197"/>
    <w:multiLevelType w:val="multilevel"/>
    <w:tmpl w:val="59B25438"/>
    <w:styleLink w:val="Style1"/>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6E5C0997"/>
    <w:multiLevelType w:val="multilevel"/>
    <w:tmpl w:val="0816001D"/>
    <w:styleLink w:val="Style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6EC66A02"/>
    <w:multiLevelType w:val="multilevel"/>
    <w:tmpl w:val="78223BB2"/>
    <w:styleLink w:val="Style21"/>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FAB3721"/>
    <w:multiLevelType w:val="multilevel"/>
    <w:tmpl w:val="3BF49092"/>
    <w:styleLink w:val="Style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708D1F50"/>
    <w:multiLevelType w:val="multilevel"/>
    <w:tmpl w:val="EB9A069C"/>
    <w:styleLink w:val="Style18"/>
    <w:lvl w:ilvl="0">
      <w:start w:val="1"/>
      <w:numFmt w:val="decimal"/>
      <w:lvlText w:val="%1."/>
      <w:lvlJc w:val="left"/>
      <w:pPr>
        <w:ind w:left="644"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725D1D9E"/>
    <w:multiLevelType w:val="multilevel"/>
    <w:tmpl w:val="6A1C0E9E"/>
    <w:styleLink w:val="Style23"/>
    <w:lvl w:ilvl="0">
      <w:start w:val="3"/>
      <w:numFmt w:val="decimal"/>
      <w:lvlText w:val="%1."/>
      <w:lvlJc w:val="left"/>
      <w:pPr>
        <w:ind w:left="1470" w:hanging="360"/>
      </w:pPr>
      <w:rPr>
        <w:rFonts w:hint="default"/>
      </w:rPr>
    </w:lvl>
    <w:lvl w:ilvl="1">
      <w:start w:val="1"/>
      <w:numFmt w:val="decimal"/>
      <w:isLgl/>
      <w:lvlText w:val="%1.%2"/>
      <w:lvlJc w:val="left"/>
      <w:pPr>
        <w:ind w:left="2190" w:hanging="360"/>
      </w:pPr>
      <w:rPr>
        <w:rFonts w:hint="default"/>
      </w:rPr>
    </w:lvl>
    <w:lvl w:ilvl="2">
      <w:start w:val="1"/>
      <w:numFmt w:val="decimal"/>
      <w:isLgl/>
      <w:lvlText w:val="%1.%2.%3"/>
      <w:lvlJc w:val="left"/>
      <w:pPr>
        <w:ind w:left="3270" w:hanging="720"/>
      </w:pPr>
      <w:rPr>
        <w:rFonts w:hint="default"/>
      </w:rPr>
    </w:lvl>
    <w:lvl w:ilvl="3">
      <w:start w:val="1"/>
      <w:numFmt w:val="decimal"/>
      <w:isLgl/>
      <w:lvlText w:val="%1.%2.%3.%4"/>
      <w:lvlJc w:val="left"/>
      <w:pPr>
        <w:ind w:left="3990" w:hanging="720"/>
      </w:pPr>
      <w:rPr>
        <w:rFonts w:hint="default"/>
      </w:rPr>
    </w:lvl>
    <w:lvl w:ilvl="4">
      <w:start w:val="1"/>
      <w:numFmt w:val="decimal"/>
      <w:isLgl/>
      <w:lvlText w:val="%1.%2.%3.%4.%5"/>
      <w:lvlJc w:val="left"/>
      <w:pPr>
        <w:ind w:left="5070" w:hanging="1080"/>
      </w:pPr>
      <w:rPr>
        <w:rFonts w:hint="default"/>
      </w:rPr>
    </w:lvl>
    <w:lvl w:ilvl="5">
      <w:start w:val="1"/>
      <w:numFmt w:val="decimal"/>
      <w:isLgl/>
      <w:lvlText w:val="%1.%2.%3.%4.%5.%6"/>
      <w:lvlJc w:val="left"/>
      <w:pPr>
        <w:ind w:left="5790" w:hanging="1080"/>
      </w:pPr>
      <w:rPr>
        <w:rFonts w:hint="default"/>
      </w:rPr>
    </w:lvl>
    <w:lvl w:ilvl="6">
      <w:start w:val="1"/>
      <w:numFmt w:val="decimal"/>
      <w:isLgl/>
      <w:lvlText w:val="%1.%2.%3.%4.%5.%6.%7"/>
      <w:lvlJc w:val="left"/>
      <w:pPr>
        <w:ind w:left="6870" w:hanging="1440"/>
      </w:pPr>
      <w:rPr>
        <w:rFonts w:hint="default"/>
      </w:rPr>
    </w:lvl>
    <w:lvl w:ilvl="7">
      <w:start w:val="1"/>
      <w:numFmt w:val="decimal"/>
      <w:isLgl/>
      <w:lvlText w:val="%1.%2.%3.%4.%5.%6.%7.%8"/>
      <w:lvlJc w:val="left"/>
      <w:pPr>
        <w:ind w:left="7590" w:hanging="1440"/>
      </w:pPr>
      <w:rPr>
        <w:rFonts w:hint="default"/>
      </w:rPr>
    </w:lvl>
    <w:lvl w:ilvl="8">
      <w:start w:val="1"/>
      <w:numFmt w:val="decimal"/>
      <w:isLgl/>
      <w:lvlText w:val="%1.%2.%3.%4.%5.%6.%7.%8.%9"/>
      <w:lvlJc w:val="left"/>
      <w:pPr>
        <w:ind w:left="8310" w:hanging="1440"/>
      </w:pPr>
      <w:rPr>
        <w:rFonts w:hint="default"/>
      </w:rPr>
    </w:lvl>
  </w:abstractNum>
  <w:abstractNum w:abstractNumId="22">
    <w:nsid w:val="736E1875"/>
    <w:multiLevelType w:val="multilevel"/>
    <w:tmpl w:val="83E6AAAE"/>
    <w:styleLink w:val="Style19"/>
    <w:lvl w:ilvl="0">
      <w:start w:val="2"/>
      <w:numFmt w:val="decimal"/>
      <w:lvlText w:val="%1."/>
      <w:lvlJc w:val="left"/>
      <w:pPr>
        <w:ind w:left="644"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b/>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747911ED"/>
    <w:multiLevelType w:val="multilevel"/>
    <w:tmpl w:val="D30C28A2"/>
    <w:styleLink w:val="Style5"/>
    <w:lvl w:ilvl="0">
      <w:start w:val="7"/>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6"/>
  </w:num>
  <w:num w:numId="2">
    <w:abstractNumId w:val="12"/>
  </w:num>
  <w:num w:numId="3">
    <w:abstractNumId w:val="0"/>
  </w:num>
  <w:num w:numId="4">
    <w:abstractNumId w:val="8"/>
  </w:num>
  <w:num w:numId="5">
    <w:abstractNumId w:val="23"/>
  </w:num>
  <w:num w:numId="6">
    <w:abstractNumId w:val="17"/>
  </w:num>
  <w:num w:numId="7">
    <w:abstractNumId w:val="9"/>
  </w:num>
  <w:num w:numId="8">
    <w:abstractNumId w:val="14"/>
  </w:num>
  <w:num w:numId="9">
    <w:abstractNumId w:val="3"/>
  </w:num>
  <w:num w:numId="10">
    <w:abstractNumId w:val="11"/>
  </w:num>
  <w:num w:numId="11">
    <w:abstractNumId w:val="10"/>
  </w:num>
  <w:num w:numId="12">
    <w:abstractNumId w:val="6"/>
  </w:num>
  <w:num w:numId="13">
    <w:abstractNumId w:val="5"/>
  </w:num>
  <w:num w:numId="14">
    <w:abstractNumId w:val="13"/>
  </w:num>
  <w:num w:numId="15">
    <w:abstractNumId w:val="1"/>
  </w:num>
  <w:num w:numId="16">
    <w:abstractNumId w:val="7"/>
  </w:num>
  <w:num w:numId="17">
    <w:abstractNumId w:val="2"/>
  </w:num>
  <w:num w:numId="18">
    <w:abstractNumId w:val="20"/>
  </w:num>
  <w:num w:numId="19">
    <w:abstractNumId w:val="22"/>
  </w:num>
  <w:num w:numId="20">
    <w:abstractNumId w:val="19"/>
  </w:num>
  <w:num w:numId="21">
    <w:abstractNumId w:val="18"/>
  </w:num>
  <w:num w:numId="22">
    <w:abstractNumId w:val="4"/>
  </w:num>
  <w:num w:numId="23">
    <w:abstractNumId w:val="21"/>
  </w:num>
  <w:num w:numId="24">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consecutiveHyphenLimit w:val="2"/>
  <w:hyphenationZone w:val="284"/>
  <w:evenAndOddHeaders/>
  <w:characterSpacingControl w:val="doNotCompress"/>
  <w:hdrShapeDefaults>
    <o:shapedefaults v:ext="edit" spidmax="409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645"/>
    <w:rsid w:val="00006E20"/>
    <w:rsid w:val="00007082"/>
    <w:rsid w:val="000115BE"/>
    <w:rsid w:val="00015373"/>
    <w:rsid w:val="00022569"/>
    <w:rsid w:val="00024CB2"/>
    <w:rsid w:val="00024D7C"/>
    <w:rsid w:val="00025CDF"/>
    <w:rsid w:val="000272C2"/>
    <w:rsid w:val="000311BC"/>
    <w:rsid w:val="000350DD"/>
    <w:rsid w:val="000356A3"/>
    <w:rsid w:val="00035D84"/>
    <w:rsid w:val="00036976"/>
    <w:rsid w:val="000446AD"/>
    <w:rsid w:val="0004734D"/>
    <w:rsid w:val="00050B77"/>
    <w:rsid w:val="000514D2"/>
    <w:rsid w:val="00054BB3"/>
    <w:rsid w:val="00056AC1"/>
    <w:rsid w:val="00056DAB"/>
    <w:rsid w:val="00061BBB"/>
    <w:rsid w:val="00063297"/>
    <w:rsid w:val="00064671"/>
    <w:rsid w:val="00065DD3"/>
    <w:rsid w:val="00070443"/>
    <w:rsid w:val="00070E29"/>
    <w:rsid w:val="00071CCE"/>
    <w:rsid w:val="00073AAA"/>
    <w:rsid w:val="00074C7F"/>
    <w:rsid w:val="00082EA7"/>
    <w:rsid w:val="000851D7"/>
    <w:rsid w:val="0008623D"/>
    <w:rsid w:val="000900F7"/>
    <w:rsid w:val="00092110"/>
    <w:rsid w:val="0009319C"/>
    <w:rsid w:val="000973FC"/>
    <w:rsid w:val="000A27D8"/>
    <w:rsid w:val="000A371B"/>
    <w:rsid w:val="000A6418"/>
    <w:rsid w:val="000A68EC"/>
    <w:rsid w:val="000B3711"/>
    <w:rsid w:val="000B7122"/>
    <w:rsid w:val="000C02CE"/>
    <w:rsid w:val="000C0852"/>
    <w:rsid w:val="000C2439"/>
    <w:rsid w:val="000C3247"/>
    <w:rsid w:val="000C6B1C"/>
    <w:rsid w:val="000C7784"/>
    <w:rsid w:val="000D0A12"/>
    <w:rsid w:val="000D7D17"/>
    <w:rsid w:val="000E1FC8"/>
    <w:rsid w:val="000F23EB"/>
    <w:rsid w:val="000F3D0A"/>
    <w:rsid w:val="000F4D3A"/>
    <w:rsid w:val="000F62EE"/>
    <w:rsid w:val="000F771F"/>
    <w:rsid w:val="00101715"/>
    <w:rsid w:val="00104569"/>
    <w:rsid w:val="001134DA"/>
    <w:rsid w:val="00113D25"/>
    <w:rsid w:val="0011400E"/>
    <w:rsid w:val="00125DC0"/>
    <w:rsid w:val="00127D38"/>
    <w:rsid w:val="00131ED3"/>
    <w:rsid w:val="00134657"/>
    <w:rsid w:val="00134ED7"/>
    <w:rsid w:val="00137039"/>
    <w:rsid w:val="0014066A"/>
    <w:rsid w:val="001430A8"/>
    <w:rsid w:val="00143224"/>
    <w:rsid w:val="00146EEF"/>
    <w:rsid w:val="00152E13"/>
    <w:rsid w:val="00153CB7"/>
    <w:rsid w:val="00157648"/>
    <w:rsid w:val="00162000"/>
    <w:rsid w:val="0016417C"/>
    <w:rsid w:val="00167B31"/>
    <w:rsid w:val="00170D01"/>
    <w:rsid w:val="00174A46"/>
    <w:rsid w:val="0018483B"/>
    <w:rsid w:val="00184EA1"/>
    <w:rsid w:val="0018561C"/>
    <w:rsid w:val="00194834"/>
    <w:rsid w:val="00196B44"/>
    <w:rsid w:val="00197012"/>
    <w:rsid w:val="001A608A"/>
    <w:rsid w:val="001A7A7C"/>
    <w:rsid w:val="001B0B59"/>
    <w:rsid w:val="001B2CEF"/>
    <w:rsid w:val="001B4612"/>
    <w:rsid w:val="001B4613"/>
    <w:rsid w:val="001B4CA5"/>
    <w:rsid w:val="001C13E9"/>
    <w:rsid w:val="001C735A"/>
    <w:rsid w:val="001D1FDD"/>
    <w:rsid w:val="001D2D32"/>
    <w:rsid w:val="001D2E24"/>
    <w:rsid w:val="001D6145"/>
    <w:rsid w:val="001D637E"/>
    <w:rsid w:val="001D6C01"/>
    <w:rsid w:val="001E0121"/>
    <w:rsid w:val="001E0789"/>
    <w:rsid w:val="001E335E"/>
    <w:rsid w:val="001E474D"/>
    <w:rsid w:val="001E60E8"/>
    <w:rsid w:val="001E6D07"/>
    <w:rsid w:val="001E75CE"/>
    <w:rsid w:val="001F2834"/>
    <w:rsid w:val="001F326C"/>
    <w:rsid w:val="001F692C"/>
    <w:rsid w:val="00200B0B"/>
    <w:rsid w:val="0020152C"/>
    <w:rsid w:val="002028F4"/>
    <w:rsid w:val="00207455"/>
    <w:rsid w:val="00210EF0"/>
    <w:rsid w:val="002140C6"/>
    <w:rsid w:val="00214420"/>
    <w:rsid w:val="00214C30"/>
    <w:rsid w:val="00217764"/>
    <w:rsid w:val="00224560"/>
    <w:rsid w:val="00227B7D"/>
    <w:rsid w:val="00233FC4"/>
    <w:rsid w:val="002407AD"/>
    <w:rsid w:val="00242C18"/>
    <w:rsid w:val="002433FA"/>
    <w:rsid w:val="00243DD7"/>
    <w:rsid w:val="00244F63"/>
    <w:rsid w:val="002479F1"/>
    <w:rsid w:val="00251620"/>
    <w:rsid w:val="00252488"/>
    <w:rsid w:val="00253706"/>
    <w:rsid w:val="00255068"/>
    <w:rsid w:val="00257151"/>
    <w:rsid w:val="0025729A"/>
    <w:rsid w:val="00262D43"/>
    <w:rsid w:val="00265DDE"/>
    <w:rsid w:val="0028313D"/>
    <w:rsid w:val="0028369E"/>
    <w:rsid w:val="0029097E"/>
    <w:rsid w:val="002911A3"/>
    <w:rsid w:val="00295089"/>
    <w:rsid w:val="002A08FE"/>
    <w:rsid w:val="002A2447"/>
    <w:rsid w:val="002A2602"/>
    <w:rsid w:val="002A2922"/>
    <w:rsid w:val="002A2A95"/>
    <w:rsid w:val="002A2DCC"/>
    <w:rsid w:val="002A4B06"/>
    <w:rsid w:val="002B0424"/>
    <w:rsid w:val="002B5EC5"/>
    <w:rsid w:val="002C0CB6"/>
    <w:rsid w:val="002C3A25"/>
    <w:rsid w:val="002C3AE2"/>
    <w:rsid w:val="002C3E4F"/>
    <w:rsid w:val="002C435A"/>
    <w:rsid w:val="002D170D"/>
    <w:rsid w:val="002D2BA3"/>
    <w:rsid w:val="002D3020"/>
    <w:rsid w:val="002E5E95"/>
    <w:rsid w:val="002F64DF"/>
    <w:rsid w:val="003012CB"/>
    <w:rsid w:val="00301F05"/>
    <w:rsid w:val="00306E8E"/>
    <w:rsid w:val="003077DF"/>
    <w:rsid w:val="00311027"/>
    <w:rsid w:val="00315C8E"/>
    <w:rsid w:val="00317A11"/>
    <w:rsid w:val="00317B51"/>
    <w:rsid w:val="00320572"/>
    <w:rsid w:val="00322899"/>
    <w:rsid w:val="00323A76"/>
    <w:rsid w:val="0032500D"/>
    <w:rsid w:val="0033269C"/>
    <w:rsid w:val="0033295E"/>
    <w:rsid w:val="00334DC2"/>
    <w:rsid w:val="00335792"/>
    <w:rsid w:val="00337FF6"/>
    <w:rsid w:val="0034016A"/>
    <w:rsid w:val="003420A2"/>
    <w:rsid w:val="00343009"/>
    <w:rsid w:val="00343BD2"/>
    <w:rsid w:val="00343FEB"/>
    <w:rsid w:val="00355ACA"/>
    <w:rsid w:val="00356B6E"/>
    <w:rsid w:val="00372C34"/>
    <w:rsid w:val="003765A1"/>
    <w:rsid w:val="00384B23"/>
    <w:rsid w:val="00385451"/>
    <w:rsid w:val="003930FE"/>
    <w:rsid w:val="0039581F"/>
    <w:rsid w:val="003A0A3E"/>
    <w:rsid w:val="003A142F"/>
    <w:rsid w:val="003A32D5"/>
    <w:rsid w:val="003A4FEF"/>
    <w:rsid w:val="003A7670"/>
    <w:rsid w:val="003B1D33"/>
    <w:rsid w:val="003B23AE"/>
    <w:rsid w:val="003B7714"/>
    <w:rsid w:val="003C1B07"/>
    <w:rsid w:val="003C34D9"/>
    <w:rsid w:val="003C5265"/>
    <w:rsid w:val="003C5646"/>
    <w:rsid w:val="003D7198"/>
    <w:rsid w:val="003D75CF"/>
    <w:rsid w:val="003E5390"/>
    <w:rsid w:val="003E585B"/>
    <w:rsid w:val="003E64A5"/>
    <w:rsid w:val="003E7F5E"/>
    <w:rsid w:val="003F06BA"/>
    <w:rsid w:val="003F3D6D"/>
    <w:rsid w:val="00405DFA"/>
    <w:rsid w:val="004143D2"/>
    <w:rsid w:val="00416C80"/>
    <w:rsid w:val="00417A4C"/>
    <w:rsid w:val="0042123E"/>
    <w:rsid w:val="004213D7"/>
    <w:rsid w:val="00426A00"/>
    <w:rsid w:val="0043225E"/>
    <w:rsid w:val="00445799"/>
    <w:rsid w:val="00447A6E"/>
    <w:rsid w:val="0045075D"/>
    <w:rsid w:val="00451657"/>
    <w:rsid w:val="00452147"/>
    <w:rsid w:val="00453163"/>
    <w:rsid w:val="00453737"/>
    <w:rsid w:val="00454C48"/>
    <w:rsid w:val="00454E38"/>
    <w:rsid w:val="00472730"/>
    <w:rsid w:val="004745CE"/>
    <w:rsid w:val="00476C92"/>
    <w:rsid w:val="00485ED0"/>
    <w:rsid w:val="00486409"/>
    <w:rsid w:val="00487F3A"/>
    <w:rsid w:val="00492C7B"/>
    <w:rsid w:val="0049310D"/>
    <w:rsid w:val="00493B02"/>
    <w:rsid w:val="00494EA8"/>
    <w:rsid w:val="004A75E7"/>
    <w:rsid w:val="004B3DE4"/>
    <w:rsid w:val="004B4134"/>
    <w:rsid w:val="004B4E06"/>
    <w:rsid w:val="004B60F3"/>
    <w:rsid w:val="004D7D94"/>
    <w:rsid w:val="004E4E1A"/>
    <w:rsid w:val="004E6D05"/>
    <w:rsid w:val="004F1C71"/>
    <w:rsid w:val="00502639"/>
    <w:rsid w:val="005054D7"/>
    <w:rsid w:val="00514B8B"/>
    <w:rsid w:val="00517DBB"/>
    <w:rsid w:val="00522843"/>
    <w:rsid w:val="0052288B"/>
    <w:rsid w:val="00523043"/>
    <w:rsid w:val="0052436A"/>
    <w:rsid w:val="005248D8"/>
    <w:rsid w:val="005261B4"/>
    <w:rsid w:val="005262BD"/>
    <w:rsid w:val="005265CF"/>
    <w:rsid w:val="00531E59"/>
    <w:rsid w:val="00532651"/>
    <w:rsid w:val="005339FF"/>
    <w:rsid w:val="00533CA3"/>
    <w:rsid w:val="00535450"/>
    <w:rsid w:val="005405FD"/>
    <w:rsid w:val="00543530"/>
    <w:rsid w:val="00545A5B"/>
    <w:rsid w:val="00545F84"/>
    <w:rsid w:val="00550436"/>
    <w:rsid w:val="005573B5"/>
    <w:rsid w:val="00560F56"/>
    <w:rsid w:val="00565419"/>
    <w:rsid w:val="00571A1F"/>
    <w:rsid w:val="005744A2"/>
    <w:rsid w:val="00575F9B"/>
    <w:rsid w:val="00584A65"/>
    <w:rsid w:val="0058502E"/>
    <w:rsid w:val="0058548A"/>
    <w:rsid w:val="005858FF"/>
    <w:rsid w:val="00590BD9"/>
    <w:rsid w:val="0059184D"/>
    <w:rsid w:val="00593C64"/>
    <w:rsid w:val="005949D5"/>
    <w:rsid w:val="005A25FE"/>
    <w:rsid w:val="005A48C2"/>
    <w:rsid w:val="005B0708"/>
    <w:rsid w:val="005B0C87"/>
    <w:rsid w:val="005B135F"/>
    <w:rsid w:val="005B2BEB"/>
    <w:rsid w:val="005B3F9A"/>
    <w:rsid w:val="005B444F"/>
    <w:rsid w:val="005C189B"/>
    <w:rsid w:val="005C2BF5"/>
    <w:rsid w:val="005C4BA7"/>
    <w:rsid w:val="005C7EC9"/>
    <w:rsid w:val="005D4790"/>
    <w:rsid w:val="005D5DA9"/>
    <w:rsid w:val="005E2B82"/>
    <w:rsid w:val="005E4230"/>
    <w:rsid w:val="005E486B"/>
    <w:rsid w:val="005E4F2D"/>
    <w:rsid w:val="005F14E7"/>
    <w:rsid w:val="005F321B"/>
    <w:rsid w:val="005F3698"/>
    <w:rsid w:val="005F60D2"/>
    <w:rsid w:val="006045F3"/>
    <w:rsid w:val="00610A46"/>
    <w:rsid w:val="00611175"/>
    <w:rsid w:val="0061715E"/>
    <w:rsid w:val="0062155A"/>
    <w:rsid w:val="006246EA"/>
    <w:rsid w:val="006263CE"/>
    <w:rsid w:val="006269FB"/>
    <w:rsid w:val="006304C9"/>
    <w:rsid w:val="00630D02"/>
    <w:rsid w:val="00630D47"/>
    <w:rsid w:val="0063790D"/>
    <w:rsid w:val="00637BE2"/>
    <w:rsid w:val="006401E2"/>
    <w:rsid w:val="00641ED6"/>
    <w:rsid w:val="00642707"/>
    <w:rsid w:val="00643F9F"/>
    <w:rsid w:val="00645D37"/>
    <w:rsid w:val="006520B2"/>
    <w:rsid w:val="00654A51"/>
    <w:rsid w:val="0065578F"/>
    <w:rsid w:val="00655DCB"/>
    <w:rsid w:val="0066259B"/>
    <w:rsid w:val="006633C1"/>
    <w:rsid w:val="006635E7"/>
    <w:rsid w:val="00666C57"/>
    <w:rsid w:val="006719CF"/>
    <w:rsid w:val="0067553F"/>
    <w:rsid w:val="006823B8"/>
    <w:rsid w:val="00682D9B"/>
    <w:rsid w:val="00683337"/>
    <w:rsid w:val="0068407A"/>
    <w:rsid w:val="00685B7B"/>
    <w:rsid w:val="006902D3"/>
    <w:rsid w:val="006905E1"/>
    <w:rsid w:val="0069155F"/>
    <w:rsid w:val="0069176E"/>
    <w:rsid w:val="00694D6C"/>
    <w:rsid w:val="006979EE"/>
    <w:rsid w:val="006A1DEB"/>
    <w:rsid w:val="006A58E4"/>
    <w:rsid w:val="006A6796"/>
    <w:rsid w:val="006B0FC7"/>
    <w:rsid w:val="006B2B19"/>
    <w:rsid w:val="006B4173"/>
    <w:rsid w:val="006B42E7"/>
    <w:rsid w:val="006B461F"/>
    <w:rsid w:val="006B66EB"/>
    <w:rsid w:val="006B71F7"/>
    <w:rsid w:val="006C5B8D"/>
    <w:rsid w:val="006C629F"/>
    <w:rsid w:val="006D169F"/>
    <w:rsid w:val="006D3AE3"/>
    <w:rsid w:val="006D4450"/>
    <w:rsid w:val="006D5B06"/>
    <w:rsid w:val="006D63DB"/>
    <w:rsid w:val="006D7A20"/>
    <w:rsid w:val="006D7D21"/>
    <w:rsid w:val="006D7F30"/>
    <w:rsid w:val="006E056B"/>
    <w:rsid w:val="006E0A83"/>
    <w:rsid w:val="006E0FDD"/>
    <w:rsid w:val="006E3FA5"/>
    <w:rsid w:val="006E60DE"/>
    <w:rsid w:val="006F10F1"/>
    <w:rsid w:val="006F5D55"/>
    <w:rsid w:val="006F6264"/>
    <w:rsid w:val="00701F5B"/>
    <w:rsid w:val="00704DDA"/>
    <w:rsid w:val="00707EA4"/>
    <w:rsid w:val="00710D7A"/>
    <w:rsid w:val="007147BC"/>
    <w:rsid w:val="00717BD9"/>
    <w:rsid w:val="00720E12"/>
    <w:rsid w:val="0072240F"/>
    <w:rsid w:val="00722CC2"/>
    <w:rsid w:val="00724FEA"/>
    <w:rsid w:val="00725C19"/>
    <w:rsid w:val="00727455"/>
    <w:rsid w:val="007274FE"/>
    <w:rsid w:val="00727950"/>
    <w:rsid w:val="00731C01"/>
    <w:rsid w:val="00732657"/>
    <w:rsid w:val="00733CCA"/>
    <w:rsid w:val="00733E03"/>
    <w:rsid w:val="0073779F"/>
    <w:rsid w:val="00737B20"/>
    <w:rsid w:val="00737D94"/>
    <w:rsid w:val="00737E11"/>
    <w:rsid w:val="00741C9D"/>
    <w:rsid w:val="00744BEB"/>
    <w:rsid w:val="0075660B"/>
    <w:rsid w:val="0076419A"/>
    <w:rsid w:val="00771481"/>
    <w:rsid w:val="007741DC"/>
    <w:rsid w:val="0077624A"/>
    <w:rsid w:val="00776500"/>
    <w:rsid w:val="00792EAF"/>
    <w:rsid w:val="00794A05"/>
    <w:rsid w:val="00796A4E"/>
    <w:rsid w:val="00796F28"/>
    <w:rsid w:val="007A13C0"/>
    <w:rsid w:val="007A232A"/>
    <w:rsid w:val="007A3011"/>
    <w:rsid w:val="007A5F73"/>
    <w:rsid w:val="007A6C97"/>
    <w:rsid w:val="007B2C9B"/>
    <w:rsid w:val="007B6A67"/>
    <w:rsid w:val="007C076B"/>
    <w:rsid w:val="007C08BD"/>
    <w:rsid w:val="007C128B"/>
    <w:rsid w:val="007C3847"/>
    <w:rsid w:val="007C591E"/>
    <w:rsid w:val="007C706E"/>
    <w:rsid w:val="007D1005"/>
    <w:rsid w:val="007D4B5C"/>
    <w:rsid w:val="007D6798"/>
    <w:rsid w:val="007D68D8"/>
    <w:rsid w:val="007D6E4F"/>
    <w:rsid w:val="007D71F4"/>
    <w:rsid w:val="007E5308"/>
    <w:rsid w:val="007F0943"/>
    <w:rsid w:val="007F10F5"/>
    <w:rsid w:val="007F1610"/>
    <w:rsid w:val="007F24D6"/>
    <w:rsid w:val="007F2564"/>
    <w:rsid w:val="007F2B90"/>
    <w:rsid w:val="007F32BF"/>
    <w:rsid w:val="007F4790"/>
    <w:rsid w:val="00800C47"/>
    <w:rsid w:val="008038A0"/>
    <w:rsid w:val="00804B75"/>
    <w:rsid w:val="00805D02"/>
    <w:rsid w:val="008071DA"/>
    <w:rsid w:val="008103D4"/>
    <w:rsid w:val="008110D3"/>
    <w:rsid w:val="00815344"/>
    <w:rsid w:val="00815537"/>
    <w:rsid w:val="00816090"/>
    <w:rsid w:val="00820661"/>
    <w:rsid w:val="00821968"/>
    <w:rsid w:val="00821F8D"/>
    <w:rsid w:val="008227BF"/>
    <w:rsid w:val="00823370"/>
    <w:rsid w:val="00824A48"/>
    <w:rsid w:val="00826759"/>
    <w:rsid w:val="0082689C"/>
    <w:rsid w:val="008276B8"/>
    <w:rsid w:val="0082771E"/>
    <w:rsid w:val="00831B3C"/>
    <w:rsid w:val="0083277C"/>
    <w:rsid w:val="00836F01"/>
    <w:rsid w:val="00836F44"/>
    <w:rsid w:val="0084066C"/>
    <w:rsid w:val="008417C8"/>
    <w:rsid w:val="00842BF0"/>
    <w:rsid w:val="00847BBA"/>
    <w:rsid w:val="0085008E"/>
    <w:rsid w:val="00855446"/>
    <w:rsid w:val="00857220"/>
    <w:rsid w:val="00862FE5"/>
    <w:rsid w:val="008704C6"/>
    <w:rsid w:val="00873122"/>
    <w:rsid w:val="0088472A"/>
    <w:rsid w:val="00887074"/>
    <w:rsid w:val="008916FC"/>
    <w:rsid w:val="00892E6A"/>
    <w:rsid w:val="00893A29"/>
    <w:rsid w:val="00894A1B"/>
    <w:rsid w:val="00896679"/>
    <w:rsid w:val="00896B67"/>
    <w:rsid w:val="0089720B"/>
    <w:rsid w:val="008A5DC4"/>
    <w:rsid w:val="008B12B4"/>
    <w:rsid w:val="008B3505"/>
    <w:rsid w:val="008B49C6"/>
    <w:rsid w:val="008B63B5"/>
    <w:rsid w:val="008C1DE3"/>
    <w:rsid w:val="008C1E4E"/>
    <w:rsid w:val="008C3BDF"/>
    <w:rsid w:val="008C4EDF"/>
    <w:rsid w:val="008D18F2"/>
    <w:rsid w:val="008D3797"/>
    <w:rsid w:val="008D6476"/>
    <w:rsid w:val="008E00BF"/>
    <w:rsid w:val="008E3F40"/>
    <w:rsid w:val="008E422C"/>
    <w:rsid w:val="008E4542"/>
    <w:rsid w:val="008E65B8"/>
    <w:rsid w:val="008E79E6"/>
    <w:rsid w:val="008E7E7F"/>
    <w:rsid w:val="008F36DD"/>
    <w:rsid w:val="008F3B92"/>
    <w:rsid w:val="008F5503"/>
    <w:rsid w:val="009014A8"/>
    <w:rsid w:val="00903460"/>
    <w:rsid w:val="00906F58"/>
    <w:rsid w:val="0091102E"/>
    <w:rsid w:val="00914807"/>
    <w:rsid w:val="009158D5"/>
    <w:rsid w:val="0091602C"/>
    <w:rsid w:val="009172BA"/>
    <w:rsid w:val="00920750"/>
    <w:rsid w:val="00923BC9"/>
    <w:rsid w:val="0092479D"/>
    <w:rsid w:val="0093101E"/>
    <w:rsid w:val="00936EB8"/>
    <w:rsid w:val="0094279C"/>
    <w:rsid w:val="00943B67"/>
    <w:rsid w:val="00954D95"/>
    <w:rsid w:val="009557C3"/>
    <w:rsid w:val="009561FE"/>
    <w:rsid w:val="00962896"/>
    <w:rsid w:val="00964B7F"/>
    <w:rsid w:val="00976EBD"/>
    <w:rsid w:val="009862BF"/>
    <w:rsid w:val="009A0553"/>
    <w:rsid w:val="009A0D5F"/>
    <w:rsid w:val="009A16D7"/>
    <w:rsid w:val="009A49CE"/>
    <w:rsid w:val="009A7D96"/>
    <w:rsid w:val="009B216E"/>
    <w:rsid w:val="009B6F26"/>
    <w:rsid w:val="009C37B1"/>
    <w:rsid w:val="009C611D"/>
    <w:rsid w:val="009C650D"/>
    <w:rsid w:val="009D0D3C"/>
    <w:rsid w:val="009D1E69"/>
    <w:rsid w:val="009D2206"/>
    <w:rsid w:val="009F06F6"/>
    <w:rsid w:val="009F0B66"/>
    <w:rsid w:val="009F433A"/>
    <w:rsid w:val="009F58F1"/>
    <w:rsid w:val="009F7B88"/>
    <w:rsid w:val="009F7F1A"/>
    <w:rsid w:val="00A05596"/>
    <w:rsid w:val="00A06241"/>
    <w:rsid w:val="00A069B7"/>
    <w:rsid w:val="00A10F2E"/>
    <w:rsid w:val="00A11B2A"/>
    <w:rsid w:val="00A11DC4"/>
    <w:rsid w:val="00A147D1"/>
    <w:rsid w:val="00A14BCC"/>
    <w:rsid w:val="00A155F2"/>
    <w:rsid w:val="00A159DD"/>
    <w:rsid w:val="00A1749B"/>
    <w:rsid w:val="00A174F7"/>
    <w:rsid w:val="00A22513"/>
    <w:rsid w:val="00A25D61"/>
    <w:rsid w:val="00A269C1"/>
    <w:rsid w:val="00A33382"/>
    <w:rsid w:val="00A33C2D"/>
    <w:rsid w:val="00A3634E"/>
    <w:rsid w:val="00A37E94"/>
    <w:rsid w:val="00A401CE"/>
    <w:rsid w:val="00A41117"/>
    <w:rsid w:val="00A52568"/>
    <w:rsid w:val="00A53F30"/>
    <w:rsid w:val="00A549DA"/>
    <w:rsid w:val="00A601F5"/>
    <w:rsid w:val="00A61435"/>
    <w:rsid w:val="00A62398"/>
    <w:rsid w:val="00A62E14"/>
    <w:rsid w:val="00A633E4"/>
    <w:rsid w:val="00A6557F"/>
    <w:rsid w:val="00A65A76"/>
    <w:rsid w:val="00A7053B"/>
    <w:rsid w:val="00A7349C"/>
    <w:rsid w:val="00A849FC"/>
    <w:rsid w:val="00A85F88"/>
    <w:rsid w:val="00A86482"/>
    <w:rsid w:val="00A86615"/>
    <w:rsid w:val="00A91510"/>
    <w:rsid w:val="00A9430B"/>
    <w:rsid w:val="00A952DA"/>
    <w:rsid w:val="00A95CFD"/>
    <w:rsid w:val="00A968D3"/>
    <w:rsid w:val="00A97F9D"/>
    <w:rsid w:val="00AA0BF9"/>
    <w:rsid w:val="00AA706C"/>
    <w:rsid w:val="00AB286C"/>
    <w:rsid w:val="00AB434C"/>
    <w:rsid w:val="00AB4D9E"/>
    <w:rsid w:val="00AB5424"/>
    <w:rsid w:val="00AC1195"/>
    <w:rsid w:val="00AC3FDB"/>
    <w:rsid w:val="00AC608F"/>
    <w:rsid w:val="00AC6A6B"/>
    <w:rsid w:val="00AD691B"/>
    <w:rsid w:val="00AD752E"/>
    <w:rsid w:val="00AD7DBF"/>
    <w:rsid w:val="00AE22F9"/>
    <w:rsid w:val="00AE693F"/>
    <w:rsid w:val="00AF14EA"/>
    <w:rsid w:val="00AF4B75"/>
    <w:rsid w:val="00AF52C0"/>
    <w:rsid w:val="00B028E6"/>
    <w:rsid w:val="00B04933"/>
    <w:rsid w:val="00B054AB"/>
    <w:rsid w:val="00B075AD"/>
    <w:rsid w:val="00B12DC2"/>
    <w:rsid w:val="00B1413C"/>
    <w:rsid w:val="00B144C5"/>
    <w:rsid w:val="00B14F9F"/>
    <w:rsid w:val="00B15D75"/>
    <w:rsid w:val="00B16350"/>
    <w:rsid w:val="00B2060C"/>
    <w:rsid w:val="00B20E58"/>
    <w:rsid w:val="00B22FC4"/>
    <w:rsid w:val="00B2606C"/>
    <w:rsid w:val="00B32A41"/>
    <w:rsid w:val="00B36A44"/>
    <w:rsid w:val="00B37E80"/>
    <w:rsid w:val="00B42EB0"/>
    <w:rsid w:val="00B4562D"/>
    <w:rsid w:val="00B45F02"/>
    <w:rsid w:val="00B50A50"/>
    <w:rsid w:val="00B52B3E"/>
    <w:rsid w:val="00B541E8"/>
    <w:rsid w:val="00B56B04"/>
    <w:rsid w:val="00B56B1A"/>
    <w:rsid w:val="00B60B8E"/>
    <w:rsid w:val="00B6223B"/>
    <w:rsid w:val="00B62582"/>
    <w:rsid w:val="00B63D2C"/>
    <w:rsid w:val="00B65C21"/>
    <w:rsid w:val="00B70A71"/>
    <w:rsid w:val="00B724ED"/>
    <w:rsid w:val="00B752BB"/>
    <w:rsid w:val="00B756E0"/>
    <w:rsid w:val="00B75AA1"/>
    <w:rsid w:val="00B76504"/>
    <w:rsid w:val="00B7740A"/>
    <w:rsid w:val="00B83C98"/>
    <w:rsid w:val="00B949D1"/>
    <w:rsid w:val="00B955B1"/>
    <w:rsid w:val="00B95D4A"/>
    <w:rsid w:val="00BA20DD"/>
    <w:rsid w:val="00BA2EAE"/>
    <w:rsid w:val="00BA4664"/>
    <w:rsid w:val="00BC1BA7"/>
    <w:rsid w:val="00BC68C5"/>
    <w:rsid w:val="00BD06D4"/>
    <w:rsid w:val="00BD5403"/>
    <w:rsid w:val="00BD7F50"/>
    <w:rsid w:val="00BE2133"/>
    <w:rsid w:val="00BE3106"/>
    <w:rsid w:val="00BE731F"/>
    <w:rsid w:val="00BE7927"/>
    <w:rsid w:val="00BF4A77"/>
    <w:rsid w:val="00C02A8F"/>
    <w:rsid w:val="00C07A4E"/>
    <w:rsid w:val="00C1140E"/>
    <w:rsid w:val="00C150B1"/>
    <w:rsid w:val="00C203A7"/>
    <w:rsid w:val="00C20434"/>
    <w:rsid w:val="00C2341B"/>
    <w:rsid w:val="00C236DE"/>
    <w:rsid w:val="00C24EFE"/>
    <w:rsid w:val="00C339BA"/>
    <w:rsid w:val="00C37F17"/>
    <w:rsid w:val="00C40D49"/>
    <w:rsid w:val="00C41978"/>
    <w:rsid w:val="00C42DEC"/>
    <w:rsid w:val="00C43B8A"/>
    <w:rsid w:val="00C460AD"/>
    <w:rsid w:val="00C53BAA"/>
    <w:rsid w:val="00C560D0"/>
    <w:rsid w:val="00C56B85"/>
    <w:rsid w:val="00C57EF9"/>
    <w:rsid w:val="00C6026A"/>
    <w:rsid w:val="00C63C1B"/>
    <w:rsid w:val="00C65D7D"/>
    <w:rsid w:val="00C67091"/>
    <w:rsid w:val="00C7087F"/>
    <w:rsid w:val="00C716D7"/>
    <w:rsid w:val="00C76CA1"/>
    <w:rsid w:val="00C87AA1"/>
    <w:rsid w:val="00C93760"/>
    <w:rsid w:val="00C957B9"/>
    <w:rsid w:val="00CA22B6"/>
    <w:rsid w:val="00CA2509"/>
    <w:rsid w:val="00CA4E2A"/>
    <w:rsid w:val="00CA67DF"/>
    <w:rsid w:val="00CB3BF0"/>
    <w:rsid w:val="00CB7DE5"/>
    <w:rsid w:val="00CC0365"/>
    <w:rsid w:val="00CC1914"/>
    <w:rsid w:val="00CC39EE"/>
    <w:rsid w:val="00CD2530"/>
    <w:rsid w:val="00CD34C6"/>
    <w:rsid w:val="00CD5676"/>
    <w:rsid w:val="00CD5A47"/>
    <w:rsid w:val="00CE1F10"/>
    <w:rsid w:val="00CE1F90"/>
    <w:rsid w:val="00CE335F"/>
    <w:rsid w:val="00CE4F20"/>
    <w:rsid w:val="00CE598C"/>
    <w:rsid w:val="00CE679B"/>
    <w:rsid w:val="00CE78BA"/>
    <w:rsid w:val="00CF148D"/>
    <w:rsid w:val="00CF1C39"/>
    <w:rsid w:val="00CF1E8D"/>
    <w:rsid w:val="00CF5DE0"/>
    <w:rsid w:val="00CF78C2"/>
    <w:rsid w:val="00D0123C"/>
    <w:rsid w:val="00D0196B"/>
    <w:rsid w:val="00D0381D"/>
    <w:rsid w:val="00D058DC"/>
    <w:rsid w:val="00D0590B"/>
    <w:rsid w:val="00D05F12"/>
    <w:rsid w:val="00D11D5C"/>
    <w:rsid w:val="00D12DA1"/>
    <w:rsid w:val="00D147DE"/>
    <w:rsid w:val="00D156C4"/>
    <w:rsid w:val="00D1611C"/>
    <w:rsid w:val="00D161E9"/>
    <w:rsid w:val="00D17F76"/>
    <w:rsid w:val="00D250EA"/>
    <w:rsid w:val="00D264B2"/>
    <w:rsid w:val="00D424B0"/>
    <w:rsid w:val="00D4619F"/>
    <w:rsid w:val="00D505DD"/>
    <w:rsid w:val="00D539EB"/>
    <w:rsid w:val="00D5473E"/>
    <w:rsid w:val="00D563AB"/>
    <w:rsid w:val="00D6005E"/>
    <w:rsid w:val="00D647D2"/>
    <w:rsid w:val="00D7181A"/>
    <w:rsid w:val="00D7372A"/>
    <w:rsid w:val="00D7430A"/>
    <w:rsid w:val="00D82839"/>
    <w:rsid w:val="00D82DE2"/>
    <w:rsid w:val="00D87852"/>
    <w:rsid w:val="00D87BB8"/>
    <w:rsid w:val="00D93294"/>
    <w:rsid w:val="00D9458C"/>
    <w:rsid w:val="00D96858"/>
    <w:rsid w:val="00DA1A30"/>
    <w:rsid w:val="00DA317D"/>
    <w:rsid w:val="00DA5E68"/>
    <w:rsid w:val="00DA6E20"/>
    <w:rsid w:val="00DB168F"/>
    <w:rsid w:val="00DB33C1"/>
    <w:rsid w:val="00DB400B"/>
    <w:rsid w:val="00DB5811"/>
    <w:rsid w:val="00DB5C1A"/>
    <w:rsid w:val="00DC277C"/>
    <w:rsid w:val="00DC575C"/>
    <w:rsid w:val="00DC76B1"/>
    <w:rsid w:val="00DD618F"/>
    <w:rsid w:val="00DE271B"/>
    <w:rsid w:val="00DE3645"/>
    <w:rsid w:val="00DE37CA"/>
    <w:rsid w:val="00DE444B"/>
    <w:rsid w:val="00DE6ADE"/>
    <w:rsid w:val="00DE7CB2"/>
    <w:rsid w:val="00DF2941"/>
    <w:rsid w:val="00DF361B"/>
    <w:rsid w:val="00DF495E"/>
    <w:rsid w:val="00DF5DF9"/>
    <w:rsid w:val="00DF642D"/>
    <w:rsid w:val="00DF6589"/>
    <w:rsid w:val="00E016C8"/>
    <w:rsid w:val="00E026E5"/>
    <w:rsid w:val="00E02D60"/>
    <w:rsid w:val="00E04567"/>
    <w:rsid w:val="00E05F5A"/>
    <w:rsid w:val="00E070A5"/>
    <w:rsid w:val="00E07831"/>
    <w:rsid w:val="00E07918"/>
    <w:rsid w:val="00E11638"/>
    <w:rsid w:val="00E16401"/>
    <w:rsid w:val="00E20B22"/>
    <w:rsid w:val="00E25A06"/>
    <w:rsid w:val="00E35C84"/>
    <w:rsid w:val="00E3724D"/>
    <w:rsid w:val="00E41698"/>
    <w:rsid w:val="00E42307"/>
    <w:rsid w:val="00E46200"/>
    <w:rsid w:val="00E46797"/>
    <w:rsid w:val="00E47C77"/>
    <w:rsid w:val="00E5165D"/>
    <w:rsid w:val="00E64A7A"/>
    <w:rsid w:val="00E64F6B"/>
    <w:rsid w:val="00E66AF1"/>
    <w:rsid w:val="00E707B8"/>
    <w:rsid w:val="00E7329F"/>
    <w:rsid w:val="00E7495E"/>
    <w:rsid w:val="00E75A6F"/>
    <w:rsid w:val="00E778CF"/>
    <w:rsid w:val="00E8693B"/>
    <w:rsid w:val="00E87231"/>
    <w:rsid w:val="00E919AE"/>
    <w:rsid w:val="00E91C46"/>
    <w:rsid w:val="00EA2395"/>
    <w:rsid w:val="00EA513B"/>
    <w:rsid w:val="00EA6422"/>
    <w:rsid w:val="00EA6C64"/>
    <w:rsid w:val="00EB3433"/>
    <w:rsid w:val="00EB3A60"/>
    <w:rsid w:val="00EB423C"/>
    <w:rsid w:val="00EB5F6B"/>
    <w:rsid w:val="00EC1AF0"/>
    <w:rsid w:val="00EC53C1"/>
    <w:rsid w:val="00EC61DA"/>
    <w:rsid w:val="00ED1E7B"/>
    <w:rsid w:val="00ED3475"/>
    <w:rsid w:val="00ED3D09"/>
    <w:rsid w:val="00ED6BBF"/>
    <w:rsid w:val="00EE1F08"/>
    <w:rsid w:val="00EE5D32"/>
    <w:rsid w:val="00EF5E47"/>
    <w:rsid w:val="00EF655C"/>
    <w:rsid w:val="00F0746E"/>
    <w:rsid w:val="00F14D54"/>
    <w:rsid w:val="00F15454"/>
    <w:rsid w:val="00F167F0"/>
    <w:rsid w:val="00F219F5"/>
    <w:rsid w:val="00F21B6B"/>
    <w:rsid w:val="00F2267A"/>
    <w:rsid w:val="00F22ACE"/>
    <w:rsid w:val="00F234A6"/>
    <w:rsid w:val="00F24045"/>
    <w:rsid w:val="00F24E20"/>
    <w:rsid w:val="00F259E6"/>
    <w:rsid w:val="00F26A26"/>
    <w:rsid w:val="00F27EC5"/>
    <w:rsid w:val="00F30025"/>
    <w:rsid w:val="00F3029F"/>
    <w:rsid w:val="00F320F9"/>
    <w:rsid w:val="00F36C19"/>
    <w:rsid w:val="00F36CAF"/>
    <w:rsid w:val="00F36CD4"/>
    <w:rsid w:val="00F46B9D"/>
    <w:rsid w:val="00F46D72"/>
    <w:rsid w:val="00F47EA2"/>
    <w:rsid w:val="00F52F14"/>
    <w:rsid w:val="00F54AA1"/>
    <w:rsid w:val="00F5658F"/>
    <w:rsid w:val="00F6051B"/>
    <w:rsid w:val="00F63B68"/>
    <w:rsid w:val="00F75AF7"/>
    <w:rsid w:val="00F768FD"/>
    <w:rsid w:val="00F77542"/>
    <w:rsid w:val="00F809C7"/>
    <w:rsid w:val="00F83CE8"/>
    <w:rsid w:val="00F8513B"/>
    <w:rsid w:val="00F8720A"/>
    <w:rsid w:val="00F90462"/>
    <w:rsid w:val="00F934E7"/>
    <w:rsid w:val="00F93F18"/>
    <w:rsid w:val="00F95E71"/>
    <w:rsid w:val="00F97DD7"/>
    <w:rsid w:val="00FA1392"/>
    <w:rsid w:val="00FA254B"/>
    <w:rsid w:val="00FA2AF3"/>
    <w:rsid w:val="00FA5133"/>
    <w:rsid w:val="00FA6344"/>
    <w:rsid w:val="00FB0D23"/>
    <w:rsid w:val="00FB6EB0"/>
    <w:rsid w:val="00FC17E8"/>
    <w:rsid w:val="00FC33A3"/>
    <w:rsid w:val="00FC5D19"/>
    <w:rsid w:val="00FC6D78"/>
    <w:rsid w:val="00FD0CD0"/>
    <w:rsid w:val="00FD0F18"/>
    <w:rsid w:val="00FD140B"/>
    <w:rsid w:val="00FD5D03"/>
    <w:rsid w:val="00FD76FC"/>
    <w:rsid w:val="00FE1B6B"/>
    <w:rsid w:val="00FE2DDE"/>
    <w:rsid w:val="00FE4FF0"/>
    <w:rsid w:val="00FF2578"/>
    <w:rsid w:val="00FF5B06"/>
    <w:rsid w:val="00FF7F4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D05"/>
  </w:style>
  <w:style w:type="paragraph" w:styleId="Heading4">
    <w:name w:val="heading 4"/>
    <w:basedOn w:val="Normal"/>
    <w:next w:val="Normal"/>
    <w:link w:val="Heading4Char"/>
    <w:qFormat/>
    <w:rsid w:val="00C93760"/>
    <w:pPr>
      <w:keepNext/>
      <w:spacing w:after="0" w:line="240" w:lineRule="auto"/>
      <w:outlineLvl w:val="3"/>
    </w:pPr>
    <w:rPr>
      <w:rFonts w:ascii="Times New Roman" w:eastAsia="Times New Roman" w:hAnsi="Times New Roman" w:cs="Times New Roman"/>
      <w:b/>
      <w:bCs/>
      <w:sz w:val="24"/>
      <w:szCs w:val="24"/>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3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645"/>
    <w:rPr>
      <w:rFonts w:ascii="Tahoma" w:hAnsi="Tahoma" w:cs="Tahoma"/>
      <w:sz w:val="16"/>
      <w:szCs w:val="16"/>
    </w:rPr>
  </w:style>
  <w:style w:type="table" w:styleId="TableGrid">
    <w:name w:val="Table Grid"/>
    <w:basedOn w:val="TableNormal"/>
    <w:uiPriority w:val="59"/>
    <w:rsid w:val="00FD14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41ED6"/>
    <w:pPr>
      <w:tabs>
        <w:tab w:val="center" w:pos="4252"/>
        <w:tab w:val="right" w:pos="8504"/>
      </w:tabs>
      <w:spacing w:after="0" w:line="240" w:lineRule="auto"/>
    </w:pPr>
  </w:style>
  <w:style w:type="character" w:customStyle="1" w:styleId="HeaderChar">
    <w:name w:val="Header Char"/>
    <w:basedOn w:val="DefaultParagraphFont"/>
    <w:link w:val="Header"/>
    <w:uiPriority w:val="99"/>
    <w:rsid w:val="00641ED6"/>
  </w:style>
  <w:style w:type="paragraph" w:styleId="Footer">
    <w:name w:val="footer"/>
    <w:basedOn w:val="Normal"/>
    <w:link w:val="FooterChar"/>
    <w:unhideWhenUsed/>
    <w:rsid w:val="00641ED6"/>
    <w:pPr>
      <w:tabs>
        <w:tab w:val="center" w:pos="4252"/>
        <w:tab w:val="right" w:pos="8504"/>
      </w:tabs>
      <w:spacing w:after="0" w:line="240" w:lineRule="auto"/>
    </w:pPr>
  </w:style>
  <w:style w:type="character" w:customStyle="1" w:styleId="FooterChar">
    <w:name w:val="Footer Char"/>
    <w:basedOn w:val="DefaultParagraphFont"/>
    <w:link w:val="Footer"/>
    <w:uiPriority w:val="99"/>
    <w:rsid w:val="00641ED6"/>
  </w:style>
  <w:style w:type="paragraph" w:styleId="ListParagraph">
    <w:name w:val="List Paragraph"/>
    <w:basedOn w:val="Normal"/>
    <w:uiPriority w:val="34"/>
    <w:qFormat/>
    <w:rsid w:val="00CE1F90"/>
    <w:pPr>
      <w:ind w:left="720"/>
      <w:contextualSpacing/>
    </w:pPr>
  </w:style>
  <w:style w:type="numbering" w:customStyle="1" w:styleId="Style1">
    <w:name w:val="Style1"/>
    <w:uiPriority w:val="99"/>
    <w:rsid w:val="004A75E7"/>
    <w:pPr>
      <w:numPr>
        <w:numId w:val="1"/>
      </w:numPr>
    </w:pPr>
  </w:style>
  <w:style w:type="numbering" w:customStyle="1" w:styleId="Style2">
    <w:name w:val="Style2"/>
    <w:uiPriority w:val="99"/>
    <w:rsid w:val="008B3505"/>
    <w:pPr>
      <w:numPr>
        <w:numId w:val="2"/>
      </w:numPr>
    </w:pPr>
  </w:style>
  <w:style w:type="numbering" w:customStyle="1" w:styleId="Style3">
    <w:name w:val="Style3"/>
    <w:uiPriority w:val="99"/>
    <w:rsid w:val="00D0196B"/>
    <w:pPr>
      <w:numPr>
        <w:numId w:val="3"/>
      </w:numPr>
    </w:pPr>
  </w:style>
  <w:style w:type="numbering" w:customStyle="1" w:styleId="Style4">
    <w:name w:val="Style4"/>
    <w:uiPriority w:val="99"/>
    <w:rsid w:val="00D0196B"/>
    <w:pPr>
      <w:numPr>
        <w:numId w:val="4"/>
      </w:numPr>
    </w:pPr>
  </w:style>
  <w:style w:type="numbering" w:customStyle="1" w:styleId="Style5">
    <w:name w:val="Style5"/>
    <w:uiPriority w:val="99"/>
    <w:rsid w:val="00FA5133"/>
    <w:pPr>
      <w:numPr>
        <w:numId w:val="5"/>
      </w:numPr>
    </w:pPr>
  </w:style>
  <w:style w:type="numbering" w:customStyle="1" w:styleId="Style6">
    <w:name w:val="Style6"/>
    <w:uiPriority w:val="99"/>
    <w:rsid w:val="00FA5133"/>
    <w:pPr>
      <w:numPr>
        <w:numId w:val="6"/>
      </w:numPr>
    </w:pPr>
  </w:style>
  <w:style w:type="paragraph" w:styleId="BodyText2">
    <w:name w:val="Body Text 2"/>
    <w:basedOn w:val="Normal"/>
    <w:link w:val="BodyText2Char"/>
    <w:rsid w:val="000F23EB"/>
    <w:pPr>
      <w:tabs>
        <w:tab w:val="left" w:pos="540"/>
      </w:tabs>
      <w:spacing w:after="0" w:line="240" w:lineRule="auto"/>
      <w:jc w:val="both"/>
    </w:pPr>
    <w:rPr>
      <w:rFonts w:ascii="Tahoma" w:eastAsia="Times New Roman" w:hAnsi="Tahoma" w:cs="Times New Roman"/>
      <w:b/>
      <w:bCs/>
      <w:sz w:val="20"/>
      <w:szCs w:val="20"/>
      <w:lang w:eastAsia="pt-PT"/>
    </w:rPr>
  </w:style>
  <w:style w:type="character" w:customStyle="1" w:styleId="BodyText2Char">
    <w:name w:val="Body Text 2 Char"/>
    <w:basedOn w:val="DefaultParagraphFont"/>
    <w:link w:val="BodyText2"/>
    <w:rsid w:val="000F23EB"/>
    <w:rPr>
      <w:rFonts w:ascii="Tahoma" w:eastAsia="Times New Roman" w:hAnsi="Tahoma" w:cs="Times New Roman"/>
      <w:b/>
      <w:bCs/>
      <w:sz w:val="20"/>
      <w:szCs w:val="20"/>
      <w:lang w:eastAsia="pt-PT"/>
    </w:rPr>
  </w:style>
  <w:style w:type="paragraph" w:styleId="BodyTextIndent">
    <w:name w:val="Body Text Indent"/>
    <w:basedOn w:val="Normal"/>
    <w:link w:val="BodyTextIndentChar"/>
    <w:rsid w:val="005C7EC9"/>
    <w:pPr>
      <w:spacing w:after="120" w:line="240" w:lineRule="auto"/>
      <w:ind w:left="283"/>
    </w:pPr>
    <w:rPr>
      <w:rFonts w:ascii="Times New Roman" w:eastAsia="Times New Roman" w:hAnsi="Times New Roman" w:cs="Times New Roman"/>
      <w:sz w:val="24"/>
      <w:szCs w:val="24"/>
      <w:lang w:eastAsia="pt-PT"/>
    </w:rPr>
  </w:style>
  <w:style w:type="character" w:customStyle="1" w:styleId="BodyTextIndentChar">
    <w:name w:val="Body Text Indent Char"/>
    <w:basedOn w:val="DefaultParagraphFont"/>
    <w:link w:val="BodyTextIndent"/>
    <w:rsid w:val="005C7EC9"/>
    <w:rPr>
      <w:rFonts w:ascii="Times New Roman" w:eastAsia="Times New Roman" w:hAnsi="Times New Roman" w:cs="Times New Roman"/>
      <w:sz w:val="24"/>
      <w:szCs w:val="24"/>
      <w:lang w:eastAsia="pt-PT"/>
    </w:rPr>
  </w:style>
  <w:style w:type="paragraph" w:styleId="FootnoteText">
    <w:name w:val="footnote text"/>
    <w:basedOn w:val="Normal"/>
    <w:link w:val="FootnoteTextChar"/>
    <w:uiPriority w:val="99"/>
    <w:semiHidden/>
    <w:unhideWhenUsed/>
    <w:rsid w:val="004745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745CE"/>
    <w:rPr>
      <w:sz w:val="20"/>
      <w:szCs w:val="20"/>
    </w:rPr>
  </w:style>
  <w:style w:type="character" w:styleId="FootnoteReference">
    <w:name w:val="footnote reference"/>
    <w:basedOn w:val="DefaultParagraphFont"/>
    <w:uiPriority w:val="99"/>
    <w:semiHidden/>
    <w:unhideWhenUsed/>
    <w:rsid w:val="004745CE"/>
    <w:rPr>
      <w:vertAlign w:val="superscript"/>
    </w:rPr>
  </w:style>
  <w:style w:type="character" w:styleId="Hyperlink">
    <w:name w:val="Hyperlink"/>
    <w:basedOn w:val="DefaultParagraphFont"/>
    <w:uiPriority w:val="99"/>
    <w:rsid w:val="00523043"/>
    <w:rPr>
      <w:color w:val="0000FF"/>
      <w:u w:val="single"/>
    </w:rPr>
  </w:style>
  <w:style w:type="numbering" w:customStyle="1" w:styleId="Style7">
    <w:name w:val="Style7"/>
    <w:uiPriority w:val="99"/>
    <w:rsid w:val="00B7740A"/>
    <w:pPr>
      <w:numPr>
        <w:numId w:val="7"/>
      </w:numPr>
    </w:pPr>
  </w:style>
  <w:style w:type="paragraph" w:customStyle="1" w:styleId="Stylet2">
    <w:name w:val="Stylet2"/>
    <w:basedOn w:val="Normal"/>
    <w:link w:val="Stylet2Char"/>
    <w:qFormat/>
    <w:rsid w:val="004143D2"/>
    <w:pPr>
      <w:autoSpaceDE w:val="0"/>
      <w:autoSpaceDN w:val="0"/>
      <w:adjustRightInd w:val="0"/>
      <w:spacing w:before="360" w:after="240" w:line="240" w:lineRule="auto"/>
    </w:pPr>
    <w:rPr>
      <w:rFonts w:cs="Calibri-Bold"/>
      <w:b/>
      <w:bCs/>
      <w:noProof/>
      <w:color w:val="404040"/>
      <w:sz w:val="32"/>
      <w:szCs w:val="32"/>
      <w:lang w:eastAsia="pt-PT"/>
    </w:rPr>
  </w:style>
  <w:style w:type="character" w:customStyle="1" w:styleId="Stylet2Char">
    <w:name w:val="Stylet2 Char"/>
    <w:basedOn w:val="DefaultParagraphFont"/>
    <w:link w:val="Stylet2"/>
    <w:rsid w:val="004143D2"/>
    <w:rPr>
      <w:rFonts w:cs="Calibri-Bold"/>
      <w:b/>
      <w:bCs/>
      <w:noProof/>
      <w:color w:val="404040"/>
      <w:sz w:val="32"/>
      <w:szCs w:val="32"/>
      <w:lang w:eastAsia="pt-PT"/>
    </w:rPr>
  </w:style>
  <w:style w:type="paragraph" w:customStyle="1" w:styleId="Stylet4">
    <w:name w:val="Stylet4"/>
    <w:basedOn w:val="Normal"/>
    <w:link w:val="Stylet4Char"/>
    <w:autoRedefine/>
    <w:qFormat/>
    <w:rsid w:val="006B461F"/>
    <w:pPr>
      <w:autoSpaceDE w:val="0"/>
      <w:autoSpaceDN w:val="0"/>
      <w:adjustRightInd w:val="0"/>
      <w:spacing w:before="360" w:after="120" w:line="240" w:lineRule="auto"/>
      <w:ind w:left="476" w:right="1644" w:hanging="14"/>
    </w:pPr>
    <w:rPr>
      <w:rFonts w:ascii="Calibri-Bold" w:hAnsi="Calibri-Bold" w:cs="Calibri-Bold"/>
      <w:b/>
      <w:bCs/>
      <w:color w:val="000000"/>
      <w:sz w:val="24"/>
      <w:szCs w:val="24"/>
      <w:lang w:eastAsia="pt-PT"/>
    </w:rPr>
  </w:style>
  <w:style w:type="character" w:customStyle="1" w:styleId="Stylet4Char">
    <w:name w:val="Stylet4 Char"/>
    <w:basedOn w:val="DefaultParagraphFont"/>
    <w:link w:val="Stylet4"/>
    <w:rsid w:val="006B461F"/>
    <w:rPr>
      <w:rFonts w:ascii="Calibri-Bold" w:hAnsi="Calibri-Bold" w:cs="Calibri-Bold"/>
      <w:b/>
      <w:bCs/>
      <w:color w:val="000000"/>
      <w:sz w:val="24"/>
      <w:szCs w:val="24"/>
      <w:lang w:eastAsia="pt-PT"/>
    </w:rPr>
  </w:style>
  <w:style w:type="character" w:customStyle="1" w:styleId="apple-converted-space">
    <w:name w:val="apple-converted-space"/>
    <w:basedOn w:val="DefaultParagraphFont"/>
    <w:rsid w:val="00DF2941"/>
  </w:style>
  <w:style w:type="paragraph" w:styleId="NormalWeb">
    <w:name w:val="Normal (Web)"/>
    <w:basedOn w:val="Normal"/>
    <w:uiPriority w:val="99"/>
    <w:unhideWhenUsed/>
    <w:rsid w:val="00DF2941"/>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FollowedHyperlink">
    <w:name w:val="FollowedHyperlink"/>
    <w:basedOn w:val="DefaultParagraphFont"/>
    <w:uiPriority w:val="99"/>
    <w:semiHidden/>
    <w:unhideWhenUsed/>
    <w:rsid w:val="00DF2941"/>
    <w:rPr>
      <w:color w:val="800080" w:themeColor="followedHyperlink"/>
      <w:u w:val="single"/>
    </w:rPr>
  </w:style>
  <w:style w:type="numbering" w:customStyle="1" w:styleId="Style8">
    <w:name w:val="Style8"/>
    <w:uiPriority w:val="99"/>
    <w:rsid w:val="000356A3"/>
    <w:pPr>
      <w:numPr>
        <w:numId w:val="8"/>
      </w:numPr>
    </w:pPr>
  </w:style>
  <w:style w:type="numbering" w:customStyle="1" w:styleId="Style9">
    <w:name w:val="Style9"/>
    <w:uiPriority w:val="99"/>
    <w:rsid w:val="000356A3"/>
    <w:pPr>
      <w:numPr>
        <w:numId w:val="9"/>
      </w:numPr>
    </w:pPr>
  </w:style>
  <w:style w:type="numbering" w:customStyle="1" w:styleId="Style10">
    <w:name w:val="Style10"/>
    <w:uiPriority w:val="99"/>
    <w:rsid w:val="008D3797"/>
    <w:pPr>
      <w:numPr>
        <w:numId w:val="10"/>
      </w:numPr>
    </w:pPr>
  </w:style>
  <w:style w:type="numbering" w:customStyle="1" w:styleId="Style11">
    <w:name w:val="Style11"/>
    <w:uiPriority w:val="99"/>
    <w:rsid w:val="00EA513B"/>
    <w:pPr>
      <w:numPr>
        <w:numId w:val="11"/>
      </w:numPr>
    </w:pPr>
  </w:style>
  <w:style w:type="numbering" w:customStyle="1" w:styleId="Style12">
    <w:name w:val="Style12"/>
    <w:uiPriority w:val="99"/>
    <w:rsid w:val="001D6C01"/>
    <w:pPr>
      <w:numPr>
        <w:numId w:val="12"/>
      </w:numPr>
    </w:pPr>
  </w:style>
  <w:style w:type="numbering" w:customStyle="1" w:styleId="Style13">
    <w:name w:val="Style13"/>
    <w:uiPriority w:val="99"/>
    <w:rsid w:val="001D6C01"/>
    <w:pPr>
      <w:numPr>
        <w:numId w:val="13"/>
      </w:numPr>
    </w:pPr>
  </w:style>
  <w:style w:type="numbering" w:customStyle="1" w:styleId="Style14">
    <w:name w:val="Style14"/>
    <w:uiPriority w:val="99"/>
    <w:rsid w:val="000E1FC8"/>
    <w:pPr>
      <w:numPr>
        <w:numId w:val="14"/>
      </w:numPr>
    </w:pPr>
  </w:style>
  <w:style w:type="numbering" w:customStyle="1" w:styleId="Style15">
    <w:name w:val="Style15"/>
    <w:uiPriority w:val="99"/>
    <w:rsid w:val="000E1FC8"/>
    <w:pPr>
      <w:numPr>
        <w:numId w:val="15"/>
      </w:numPr>
    </w:pPr>
  </w:style>
  <w:style w:type="numbering" w:customStyle="1" w:styleId="Style16">
    <w:name w:val="Style16"/>
    <w:uiPriority w:val="99"/>
    <w:rsid w:val="000E1FC8"/>
    <w:pPr>
      <w:numPr>
        <w:numId w:val="16"/>
      </w:numPr>
    </w:pPr>
  </w:style>
  <w:style w:type="numbering" w:customStyle="1" w:styleId="Style17">
    <w:name w:val="Style17"/>
    <w:uiPriority w:val="99"/>
    <w:rsid w:val="008C3BDF"/>
    <w:pPr>
      <w:numPr>
        <w:numId w:val="17"/>
      </w:numPr>
    </w:pPr>
  </w:style>
  <w:style w:type="numbering" w:customStyle="1" w:styleId="Style18">
    <w:name w:val="Style18"/>
    <w:uiPriority w:val="99"/>
    <w:rsid w:val="008C3BDF"/>
    <w:pPr>
      <w:numPr>
        <w:numId w:val="18"/>
      </w:numPr>
    </w:pPr>
  </w:style>
  <w:style w:type="numbering" w:customStyle="1" w:styleId="Style19">
    <w:name w:val="Style19"/>
    <w:uiPriority w:val="99"/>
    <w:rsid w:val="009A0D5F"/>
    <w:pPr>
      <w:numPr>
        <w:numId w:val="19"/>
      </w:numPr>
    </w:pPr>
  </w:style>
  <w:style w:type="numbering" w:customStyle="1" w:styleId="Style20">
    <w:name w:val="Style20"/>
    <w:uiPriority w:val="99"/>
    <w:rsid w:val="008916FC"/>
    <w:pPr>
      <w:numPr>
        <w:numId w:val="20"/>
      </w:numPr>
    </w:pPr>
  </w:style>
  <w:style w:type="numbering" w:customStyle="1" w:styleId="Style21">
    <w:name w:val="Style21"/>
    <w:uiPriority w:val="99"/>
    <w:rsid w:val="008916FC"/>
    <w:pPr>
      <w:numPr>
        <w:numId w:val="21"/>
      </w:numPr>
    </w:pPr>
  </w:style>
  <w:style w:type="numbering" w:customStyle="1" w:styleId="Style22">
    <w:name w:val="Style22"/>
    <w:uiPriority w:val="99"/>
    <w:rsid w:val="007F0943"/>
    <w:pPr>
      <w:numPr>
        <w:numId w:val="22"/>
      </w:numPr>
    </w:pPr>
  </w:style>
  <w:style w:type="numbering" w:customStyle="1" w:styleId="Style23">
    <w:name w:val="Style23"/>
    <w:uiPriority w:val="99"/>
    <w:rsid w:val="007F0943"/>
    <w:pPr>
      <w:numPr>
        <w:numId w:val="23"/>
      </w:numPr>
    </w:pPr>
  </w:style>
  <w:style w:type="numbering" w:customStyle="1" w:styleId="Style24">
    <w:name w:val="Style24"/>
    <w:uiPriority w:val="99"/>
    <w:rsid w:val="004B4134"/>
    <w:pPr>
      <w:numPr>
        <w:numId w:val="24"/>
      </w:numPr>
    </w:pPr>
  </w:style>
  <w:style w:type="paragraph" w:customStyle="1" w:styleId="Tema">
    <w:name w:val="Tema"/>
    <w:basedOn w:val="Caption"/>
    <w:rsid w:val="007D4B5C"/>
    <w:pPr>
      <w:spacing w:after="0"/>
    </w:pPr>
    <w:rPr>
      <w:rFonts w:ascii="Comic Sans MS" w:eastAsia="Times New Roman" w:hAnsi="Comic Sans MS" w:cs="Times New Roman"/>
      <w:color w:val="auto"/>
      <w:sz w:val="24"/>
      <w:szCs w:val="24"/>
      <w:lang w:eastAsia="pt-PT"/>
    </w:rPr>
  </w:style>
  <w:style w:type="paragraph" w:styleId="Caption">
    <w:name w:val="caption"/>
    <w:basedOn w:val="Normal"/>
    <w:next w:val="Normal"/>
    <w:unhideWhenUsed/>
    <w:qFormat/>
    <w:rsid w:val="007D4B5C"/>
    <w:pPr>
      <w:spacing w:line="240" w:lineRule="auto"/>
    </w:pPr>
    <w:rPr>
      <w:b/>
      <w:bCs/>
      <w:color w:val="4F81BD" w:themeColor="accent1"/>
      <w:sz w:val="18"/>
      <w:szCs w:val="18"/>
    </w:rPr>
  </w:style>
  <w:style w:type="paragraph" w:styleId="CommentText">
    <w:name w:val="annotation text"/>
    <w:basedOn w:val="Normal"/>
    <w:link w:val="CommentTextChar"/>
    <w:uiPriority w:val="99"/>
    <w:semiHidden/>
    <w:unhideWhenUsed/>
    <w:rsid w:val="0067553F"/>
    <w:pPr>
      <w:spacing w:line="240" w:lineRule="auto"/>
    </w:pPr>
    <w:rPr>
      <w:sz w:val="20"/>
      <w:szCs w:val="20"/>
    </w:rPr>
  </w:style>
  <w:style w:type="character" w:customStyle="1" w:styleId="CommentTextChar">
    <w:name w:val="Comment Text Char"/>
    <w:basedOn w:val="DefaultParagraphFont"/>
    <w:link w:val="CommentText"/>
    <w:uiPriority w:val="99"/>
    <w:semiHidden/>
    <w:rsid w:val="0067553F"/>
    <w:rPr>
      <w:sz w:val="20"/>
      <w:szCs w:val="20"/>
    </w:rPr>
  </w:style>
  <w:style w:type="paragraph" w:styleId="CommentSubject">
    <w:name w:val="annotation subject"/>
    <w:basedOn w:val="CommentText"/>
    <w:next w:val="CommentText"/>
    <w:link w:val="CommentSubjectChar"/>
    <w:uiPriority w:val="99"/>
    <w:semiHidden/>
    <w:unhideWhenUsed/>
    <w:rsid w:val="0067553F"/>
    <w:rPr>
      <w:b/>
      <w:bCs/>
    </w:rPr>
  </w:style>
  <w:style w:type="character" w:customStyle="1" w:styleId="CommentSubjectChar">
    <w:name w:val="Comment Subject Char"/>
    <w:basedOn w:val="CommentTextChar"/>
    <w:link w:val="CommentSubject"/>
    <w:uiPriority w:val="99"/>
    <w:semiHidden/>
    <w:rsid w:val="0067553F"/>
    <w:rPr>
      <w:b/>
      <w:bCs/>
      <w:sz w:val="20"/>
      <w:szCs w:val="20"/>
    </w:rPr>
  </w:style>
  <w:style w:type="paragraph" w:styleId="BodyText">
    <w:name w:val="Body Text"/>
    <w:basedOn w:val="Normal"/>
    <w:link w:val="BodyTextChar"/>
    <w:rsid w:val="007C706E"/>
    <w:pPr>
      <w:spacing w:after="120" w:line="240" w:lineRule="auto"/>
    </w:pPr>
    <w:rPr>
      <w:rFonts w:ascii="Times New Roman" w:eastAsia="Times New Roman" w:hAnsi="Times New Roman" w:cs="Times New Roman"/>
      <w:sz w:val="24"/>
      <w:szCs w:val="24"/>
      <w:lang w:eastAsia="pt-PT"/>
    </w:rPr>
  </w:style>
  <w:style w:type="character" w:customStyle="1" w:styleId="BodyTextChar">
    <w:name w:val="Body Text Char"/>
    <w:basedOn w:val="DefaultParagraphFont"/>
    <w:link w:val="BodyText"/>
    <w:rsid w:val="007C706E"/>
    <w:rPr>
      <w:rFonts w:ascii="Times New Roman" w:eastAsia="Times New Roman" w:hAnsi="Times New Roman" w:cs="Times New Roman"/>
      <w:sz w:val="24"/>
      <w:szCs w:val="24"/>
      <w:lang w:eastAsia="pt-PT"/>
    </w:rPr>
  </w:style>
  <w:style w:type="paragraph" w:styleId="BodyText3">
    <w:name w:val="Body Text 3"/>
    <w:basedOn w:val="Normal"/>
    <w:link w:val="BodyText3Char"/>
    <w:rsid w:val="005248D8"/>
    <w:pPr>
      <w:spacing w:after="120" w:line="240" w:lineRule="auto"/>
    </w:pPr>
    <w:rPr>
      <w:rFonts w:ascii="Times New Roman" w:eastAsia="Times New Roman" w:hAnsi="Times New Roman" w:cs="Times New Roman"/>
      <w:sz w:val="16"/>
      <w:szCs w:val="16"/>
      <w:lang w:eastAsia="pt-PT"/>
    </w:rPr>
  </w:style>
  <w:style w:type="character" w:customStyle="1" w:styleId="BodyText3Char">
    <w:name w:val="Body Text 3 Char"/>
    <w:basedOn w:val="DefaultParagraphFont"/>
    <w:link w:val="BodyText3"/>
    <w:rsid w:val="005248D8"/>
    <w:rPr>
      <w:rFonts w:ascii="Times New Roman" w:eastAsia="Times New Roman" w:hAnsi="Times New Roman" w:cs="Times New Roman"/>
      <w:sz w:val="16"/>
      <w:szCs w:val="16"/>
      <w:lang w:eastAsia="pt-PT"/>
    </w:rPr>
  </w:style>
  <w:style w:type="character" w:customStyle="1" w:styleId="Heading4Char">
    <w:name w:val="Heading 4 Char"/>
    <w:basedOn w:val="DefaultParagraphFont"/>
    <w:link w:val="Heading4"/>
    <w:rsid w:val="00C93760"/>
    <w:rPr>
      <w:rFonts w:ascii="Times New Roman" w:eastAsia="Times New Roman" w:hAnsi="Times New Roman" w:cs="Times New Roman"/>
      <w:b/>
      <w:bCs/>
      <w:sz w:val="24"/>
      <w:szCs w:val="24"/>
      <w:lang w:eastAsia="pt-BR"/>
    </w:rPr>
  </w:style>
  <w:style w:type="paragraph" w:customStyle="1" w:styleId="wp-caption-text">
    <w:name w:val="wp-caption-text"/>
    <w:basedOn w:val="Normal"/>
    <w:rsid w:val="000272C2"/>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CommentReference">
    <w:name w:val="annotation reference"/>
    <w:basedOn w:val="DefaultParagraphFont"/>
    <w:uiPriority w:val="99"/>
    <w:semiHidden/>
    <w:unhideWhenUsed/>
    <w:rsid w:val="009D2206"/>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D05"/>
  </w:style>
  <w:style w:type="paragraph" w:styleId="Heading4">
    <w:name w:val="heading 4"/>
    <w:basedOn w:val="Normal"/>
    <w:next w:val="Normal"/>
    <w:link w:val="Heading4Char"/>
    <w:qFormat/>
    <w:rsid w:val="00C93760"/>
    <w:pPr>
      <w:keepNext/>
      <w:spacing w:after="0" w:line="240" w:lineRule="auto"/>
      <w:outlineLvl w:val="3"/>
    </w:pPr>
    <w:rPr>
      <w:rFonts w:ascii="Times New Roman" w:eastAsia="Times New Roman" w:hAnsi="Times New Roman" w:cs="Times New Roman"/>
      <w:b/>
      <w:bCs/>
      <w:sz w:val="24"/>
      <w:szCs w:val="24"/>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3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645"/>
    <w:rPr>
      <w:rFonts w:ascii="Tahoma" w:hAnsi="Tahoma" w:cs="Tahoma"/>
      <w:sz w:val="16"/>
      <w:szCs w:val="16"/>
    </w:rPr>
  </w:style>
  <w:style w:type="table" w:styleId="TableGrid">
    <w:name w:val="Table Grid"/>
    <w:basedOn w:val="TableNormal"/>
    <w:uiPriority w:val="59"/>
    <w:rsid w:val="00FD14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41ED6"/>
    <w:pPr>
      <w:tabs>
        <w:tab w:val="center" w:pos="4252"/>
        <w:tab w:val="right" w:pos="8504"/>
      </w:tabs>
      <w:spacing w:after="0" w:line="240" w:lineRule="auto"/>
    </w:pPr>
  </w:style>
  <w:style w:type="character" w:customStyle="1" w:styleId="HeaderChar">
    <w:name w:val="Header Char"/>
    <w:basedOn w:val="DefaultParagraphFont"/>
    <w:link w:val="Header"/>
    <w:uiPriority w:val="99"/>
    <w:rsid w:val="00641ED6"/>
  </w:style>
  <w:style w:type="paragraph" w:styleId="Footer">
    <w:name w:val="footer"/>
    <w:basedOn w:val="Normal"/>
    <w:link w:val="FooterChar"/>
    <w:unhideWhenUsed/>
    <w:rsid w:val="00641ED6"/>
    <w:pPr>
      <w:tabs>
        <w:tab w:val="center" w:pos="4252"/>
        <w:tab w:val="right" w:pos="8504"/>
      </w:tabs>
      <w:spacing w:after="0" w:line="240" w:lineRule="auto"/>
    </w:pPr>
  </w:style>
  <w:style w:type="character" w:customStyle="1" w:styleId="FooterChar">
    <w:name w:val="Footer Char"/>
    <w:basedOn w:val="DefaultParagraphFont"/>
    <w:link w:val="Footer"/>
    <w:uiPriority w:val="99"/>
    <w:rsid w:val="00641ED6"/>
  </w:style>
  <w:style w:type="paragraph" w:styleId="ListParagraph">
    <w:name w:val="List Paragraph"/>
    <w:basedOn w:val="Normal"/>
    <w:uiPriority w:val="34"/>
    <w:qFormat/>
    <w:rsid w:val="00CE1F90"/>
    <w:pPr>
      <w:ind w:left="720"/>
      <w:contextualSpacing/>
    </w:pPr>
  </w:style>
  <w:style w:type="numbering" w:customStyle="1" w:styleId="Style1">
    <w:name w:val="Style1"/>
    <w:uiPriority w:val="99"/>
    <w:rsid w:val="004A75E7"/>
    <w:pPr>
      <w:numPr>
        <w:numId w:val="1"/>
      </w:numPr>
    </w:pPr>
  </w:style>
  <w:style w:type="numbering" w:customStyle="1" w:styleId="Style2">
    <w:name w:val="Style2"/>
    <w:uiPriority w:val="99"/>
    <w:rsid w:val="008B3505"/>
    <w:pPr>
      <w:numPr>
        <w:numId w:val="2"/>
      </w:numPr>
    </w:pPr>
  </w:style>
  <w:style w:type="numbering" w:customStyle="1" w:styleId="Style3">
    <w:name w:val="Style3"/>
    <w:uiPriority w:val="99"/>
    <w:rsid w:val="00D0196B"/>
    <w:pPr>
      <w:numPr>
        <w:numId w:val="3"/>
      </w:numPr>
    </w:pPr>
  </w:style>
  <w:style w:type="numbering" w:customStyle="1" w:styleId="Style4">
    <w:name w:val="Style4"/>
    <w:uiPriority w:val="99"/>
    <w:rsid w:val="00D0196B"/>
    <w:pPr>
      <w:numPr>
        <w:numId w:val="4"/>
      </w:numPr>
    </w:pPr>
  </w:style>
  <w:style w:type="numbering" w:customStyle="1" w:styleId="Style5">
    <w:name w:val="Style5"/>
    <w:uiPriority w:val="99"/>
    <w:rsid w:val="00FA5133"/>
    <w:pPr>
      <w:numPr>
        <w:numId w:val="5"/>
      </w:numPr>
    </w:pPr>
  </w:style>
  <w:style w:type="numbering" w:customStyle="1" w:styleId="Style6">
    <w:name w:val="Style6"/>
    <w:uiPriority w:val="99"/>
    <w:rsid w:val="00FA5133"/>
    <w:pPr>
      <w:numPr>
        <w:numId w:val="6"/>
      </w:numPr>
    </w:pPr>
  </w:style>
  <w:style w:type="paragraph" w:styleId="BodyText2">
    <w:name w:val="Body Text 2"/>
    <w:basedOn w:val="Normal"/>
    <w:link w:val="BodyText2Char"/>
    <w:rsid w:val="000F23EB"/>
    <w:pPr>
      <w:tabs>
        <w:tab w:val="left" w:pos="540"/>
      </w:tabs>
      <w:spacing w:after="0" w:line="240" w:lineRule="auto"/>
      <w:jc w:val="both"/>
    </w:pPr>
    <w:rPr>
      <w:rFonts w:ascii="Tahoma" w:eastAsia="Times New Roman" w:hAnsi="Tahoma" w:cs="Times New Roman"/>
      <w:b/>
      <w:bCs/>
      <w:sz w:val="20"/>
      <w:szCs w:val="20"/>
      <w:lang w:eastAsia="pt-PT"/>
    </w:rPr>
  </w:style>
  <w:style w:type="character" w:customStyle="1" w:styleId="BodyText2Char">
    <w:name w:val="Body Text 2 Char"/>
    <w:basedOn w:val="DefaultParagraphFont"/>
    <w:link w:val="BodyText2"/>
    <w:rsid w:val="000F23EB"/>
    <w:rPr>
      <w:rFonts w:ascii="Tahoma" w:eastAsia="Times New Roman" w:hAnsi="Tahoma" w:cs="Times New Roman"/>
      <w:b/>
      <w:bCs/>
      <w:sz w:val="20"/>
      <w:szCs w:val="20"/>
      <w:lang w:eastAsia="pt-PT"/>
    </w:rPr>
  </w:style>
  <w:style w:type="paragraph" w:styleId="BodyTextIndent">
    <w:name w:val="Body Text Indent"/>
    <w:basedOn w:val="Normal"/>
    <w:link w:val="BodyTextIndentChar"/>
    <w:rsid w:val="005C7EC9"/>
    <w:pPr>
      <w:spacing w:after="120" w:line="240" w:lineRule="auto"/>
      <w:ind w:left="283"/>
    </w:pPr>
    <w:rPr>
      <w:rFonts w:ascii="Times New Roman" w:eastAsia="Times New Roman" w:hAnsi="Times New Roman" w:cs="Times New Roman"/>
      <w:sz w:val="24"/>
      <w:szCs w:val="24"/>
      <w:lang w:eastAsia="pt-PT"/>
    </w:rPr>
  </w:style>
  <w:style w:type="character" w:customStyle="1" w:styleId="BodyTextIndentChar">
    <w:name w:val="Body Text Indent Char"/>
    <w:basedOn w:val="DefaultParagraphFont"/>
    <w:link w:val="BodyTextIndent"/>
    <w:rsid w:val="005C7EC9"/>
    <w:rPr>
      <w:rFonts w:ascii="Times New Roman" w:eastAsia="Times New Roman" w:hAnsi="Times New Roman" w:cs="Times New Roman"/>
      <w:sz w:val="24"/>
      <w:szCs w:val="24"/>
      <w:lang w:eastAsia="pt-PT"/>
    </w:rPr>
  </w:style>
  <w:style w:type="paragraph" w:styleId="FootnoteText">
    <w:name w:val="footnote text"/>
    <w:basedOn w:val="Normal"/>
    <w:link w:val="FootnoteTextChar"/>
    <w:uiPriority w:val="99"/>
    <w:semiHidden/>
    <w:unhideWhenUsed/>
    <w:rsid w:val="004745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745CE"/>
    <w:rPr>
      <w:sz w:val="20"/>
      <w:szCs w:val="20"/>
    </w:rPr>
  </w:style>
  <w:style w:type="character" w:styleId="FootnoteReference">
    <w:name w:val="footnote reference"/>
    <w:basedOn w:val="DefaultParagraphFont"/>
    <w:uiPriority w:val="99"/>
    <w:semiHidden/>
    <w:unhideWhenUsed/>
    <w:rsid w:val="004745CE"/>
    <w:rPr>
      <w:vertAlign w:val="superscript"/>
    </w:rPr>
  </w:style>
  <w:style w:type="character" w:styleId="Hyperlink">
    <w:name w:val="Hyperlink"/>
    <w:basedOn w:val="DefaultParagraphFont"/>
    <w:uiPriority w:val="99"/>
    <w:rsid w:val="00523043"/>
    <w:rPr>
      <w:color w:val="0000FF"/>
      <w:u w:val="single"/>
    </w:rPr>
  </w:style>
  <w:style w:type="numbering" w:customStyle="1" w:styleId="Style7">
    <w:name w:val="Style7"/>
    <w:uiPriority w:val="99"/>
    <w:rsid w:val="00B7740A"/>
    <w:pPr>
      <w:numPr>
        <w:numId w:val="7"/>
      </w:numPr>
    </w:pPr>
  </w:style>
  <w:style w:type="paragraph" w:customStyle="1" w:styleId="Stylet2">
    <w:name w:val="Stylet2"/>
    <w:basedOn w:val="Normal"/>
    <w:link w:val="Stylet2Char"/>
    <w:qFormat/>
    <w:rsid w:val="004143D2"/>
    <w:pPr>
      <w:autoSpaceDE w:val="0"/>
      <w:autoSpaceDN w:val="0"/>
      <w:adjustRightInd w:val="0"/>
      <w:spacing w:before="360" w:after="240" w:line="240" w:lineRule="auto"/>
    </w:pPr>
    <w:rPr>
      <w:rFonts w:cs="Calibri-Bold"/>
      <w:b/>
      <w:bCs/>
      <w:noProof/>
      <w:color w:val="404040"/>
      <w:sz w:val="32"/>
      <w:szCs w:val="32"/>
      <w:lang w:eastAsia="pt-PT"/>
    </w:rPr>
  </w:style>
  <w:style w:type="character" w:customStyle="1" w:styleId="Stylet2Char">
    <w:name w:val="Stylet2 Char"/>
    <w:basedOn w:val="DefaultParagraphFont"/>
    <w:link w:val="Stylet2"/>
    <w:rsid w:val="004143D2"/>
    <w:rPr>
      <w:rFonts w:cs="Calibri-Bold"/>
      <w:b/>
      <w:bCs/>
      <w:noProof/>
      <w:color w:val="404040"/>
      <w:sz w:val="32"/>
      <w:szCs w:val="32"/>
      <w:lang w:eastAsia="pt-PT"/>
    </w:rPr>
  </w:style>
  <w:style w:type="paragraph" w:customStyle="1" w:styleId="Stylet4">
    <w:name w:val="Stylet4"/>
    <w:basedOn w:val="Normal"/>
    <w:link w:val="Stylet4Char"/>
    <w:autoRedefine/>
    <w:qFormat/>
    <w:rsid w:val="006B461F"/>
    <w:pPr>
      <w:autoSpaceDE w:val="0"/>
      <w:autoSpaceDN w:val="0"/>
      <w:adjustRightInd w:val="0"/>
      <w:spacing w:before="360" w:after="120" w:line="240" w:lineRule="auto"/>
      <w:ind w:left="476" w:right="1644" w:hanging="14"/>
    </w:pPr>
    <w:rPr>
      <w:rFonts w:ascii="Calibri-Bold" w:hAnsi="Calibri-Bold" w:cs="Calibri-Bold"/>
      <w:b/>
      <w:bCs/>
      <w:color w:val="000000"/>
      <w:sz w:val="24"/>
      <w:szCs w:val="24"/>
      <w:lang w:eastAsia="pt-PT"/>
    </w:rPr>
  </w:style>
  <w:style w:type="character" w:customStyle="1" w:styleId="Stylet4Char">
    <w:name w:val="Stylet4 Char"/>
    <w:basedOn w:val="DefaultParagraphFont"/>
    <w:link w:val="Stylet4"/>
    <w:rsid w:val="006B461F"/>
    <w:rPr>
      <w:rFonts w:ascii="Calibri-Bold" w:hAnsi="Calibri-Bold" w:cs="Calibri-Bold"/>
      <w:b/>
      <w:bCs/>
      <w:color w:val="000000"/>
      <w:sz w:val="24"/>
      <w:szCs w:val="24"/>
      <w:lang w:eastAsia="pt-PT"/>
    </w:rPr>
  </w:style>
  <w:style w:type="character" w:customStyle="1" w:styleId="apple-converted-space">
    <w:name w:val="apple-converted-space"/>
    <w:basedOn w:val="DefaultParagraphFont"/>
    <w:rsid w:val="00DF2941"/>
  </w:style>
  <w:style w:type="paragraph" w:styleId="NormalWeb">
    <w:name w:val="Normal (Web)"/>
    <w:basedOn w:val="Normal"/>
    <w:uiPriority w:val="99"/>
    <w:unhideWhenUsed/>
    <w:rsid w:val="00DF2941"/>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FollowedHyperlink">
    <w:name w:val="FollowedHyperlink"/>
    <w:basedOn w:val="DefaultParagraphFont"/>
    <w:uiPriority w:val="99"/>
    <w:semiHidden/>
    <w:unhideWhenUsed/>
    <w:rsid w:val="00DF2941"/>
    <w:rPr>
      <w:color w:val="800080" w:themeColor="followedHyperlink"/>
      <w:u w:val="single"/>
    </w:rPr>
  </w:style>
  <w:style w:type="numbering" w:customStyle="1" w:styleId="Style8">
    <w:name w:val="Style8"/>
    <w:uiPriority w:val="99"/>
    <w:rsid w:val="000356A3"/>
    <w:pPr>
      <w:numPr>
        <w:numId w:val="8"/>
      </w:numPr>
    </w:pPr>
  </w:style>
  <w:style w:type="numbering" w:customStyle="1" w:styleId="Style9">
    <w:name w:val="Style9"/>
    <w:uiPriority w:val="99"/>
    <w:rsid w:val="000356A3"/>
    <w:pPr>
      <w:numPr>
        <w:numId w:val="9"/>
      </w:numPr>
    </w:pPr>
  </w:style>
  <w:style w:type="numbering" w:customStyle="1" w:styleId="Style10">
    <w:name w:val="Style10"/>
    <w:uiPriority w:val="99"/>
    <w:rsid w:val="008D3797"/>
    <w:pPr>
      <w:numPr>
        <w:numId w:val="10"/>
      </w:numPr>
    </w:pPr>
  </w:style>
  <w:style w:type="numbering" w:customStyle="1" w:styleId="Style11">
    <w:name w:val="Style11"/>
    <w:uiPriority w:val="99"/>
    <w:rsid w:val="00EA513B"/>
    <w:pPr>
      <w:numPr>
        <w:numId w:val="11"/>
      </w:numPr>
    </w:pPr>
  </w:style>
  <w:style w:type="numbering" w:customStyle="1" w:styleId="Style12">
    <w:name w:val="Style12"/>
    <w:uiPriority w:val="99"/>
    <w:rsid w:val="001D6C01"/>
    <w:pPr>
      <w:numPr>
        <w:numId w:val="12"/>
      </w:numPr>
    </w:pPr>
  </w:style>
  <w:style w:type="numbering" w:customStyle="1" w:styleId="Style13">
    <w:name w:val="Style13"/>
    <w:uiPriority w:val="99"/>
    <w:rsid w:val="001D6C01"/>
    <w:pPr>
      <w:numPr>
        <w:numId w:val="13"/>
      </w:numPr>
    </w:pPr>
  </w:style>
  <w:style w:type="numbering" w:customStyle="1" w:styleId="Style14">
    <w:name w:val="Style14"/>
    <w:uiPriority w:val="99"/>
    <w:rsid w:val="000E1FC8"/>
    <w:pPr>
      <w:numPr>
        <w:numId w:val="14"/>
      </w:numPr>
    </w:pPr>
  </w:style>
  <w:style w:type="numbering" w:customStyle="1" w:styleId="Style15">
    <w:name w:val="Style15"/>
    <w:uiPriority w:val="99"/>
    <w:rsid w:val="000E1FC8"/>
    <w:pPr>
      <w:numPr>
        <w:numId w:val="15"/>
      </w:numPr>
    </w:pPr>
  </w:style>
  <w:style w:type="numbering" w:customStyle="1" w:styleId="Style16">
    <w:name w:val="Style16"/>
    <w:uiPriority w:val="99"/>
    <w:rsid w:val="000E1FC8"/>
    <w:pPr>
      <w:numPr>
        <w:numId w:val="16"/>
      </w:numPr>
    </w:pPr>
  </w:style>
  <w:style w:type="numbering" w:customStyle="1" w:styleId="Style17">
    <w:name w:val="Style17"/>
    <w:uiPriority w:val="99"/>
    <w:rsid w:val="008C3BDF"/>
    <w:pPr>
      <w:numPr>
        <w:numId w:val="17"/>
      </w:numPr>
    </w:pPr>
  </w:style>
  <w:style w:type="numbering" w:customStyle="1" w:styleId="Style18">
    <w:name w:val="Style18"/>
    <w:uiPriority w:val="99"/>
    <w:rsid w:val="008C3BDF"/>
    <w:pPr>
      <w:numPr>
        <w:numId w:val="18"/>
      </w:numPr>
    </w:pPr>
  </w:style>
  <w:style w:type="numbering" w:customStyle="1" w:styleId="Style19">
    <w:name w:val="Style19"/>
    <w:uiPriority w:val="99"/>
    <w:rsid w:val="009A0D5F"/>
    <w:pPr>
      <w:numPr>
        <w:numId w:val="19"/>
      </w:numPr>
    </w:pPr>
  </w:style>
  <w:style w:type="numbering" w:customStyle="1" w:styleId="Style20">
    <w:name w:val="Style20"/>
    <w:uiPriority w:val="99"/>
    <w:rsid w:val="008916FC"/>
    <w:pPr>
      <w:numPr>
        <w:numId w:val="20"/>
      </w:numPr>
    </w:pPr>
  </w:style>
  <w:style w:type="numbering" w:customStyle="1" w:styleId="Style21">
    <w:name w:val="Style21"/>
    <w:uiPriority w:val="99"/>
    <w:rsid w:val="008916FC"/>
    <w:pPr>
      <w:numPr>
        <w:numId w:val="21"/>
      </w:numPr>
    </w:pPr>
  </w:style>
  <w:style w:type="numbering" w:customStyle="1" w:styleId="Style22">
    <w:name w:val="Style22"/>
    <w:uiPriority w:val="99"/>
    <w:rsid w:val="007F0943"/>
    <w:pPr>
      <w:numPr>
        <w:numId w:val="22"/>
      </w:numPr>
    </w:pPr>
  </w:style>
  <w:style w:type="numbering" w:customStyle="1" w:styleId="Style23">
    <w:name w:val="Style23"/>
    <w:uiPriority w:val="99"/>
    <w:rsid w:val="007F0943"/>
    <w:pPr>
      <w:numPr>
        <w:numId w:val="23"/>
      </w:numPr>
    </w:pPr>
  </w:style>
  <w:style w:type="numbering" w:customStyle="1" w:styleId="Style24">
    <w:name w:val="Style24"/>
    <w:uiPriority w:val="99"/>
    <w:rsid w:val="004B4134"/>
    <w:pPr>
      <w:numPr>
        <w:numId w:val="24"/>
      </w:numPr>
    </w:pPr>
  </w:style>
  <w:style w:type="paragraph" w:customStyle="1" w:styleId="Tema">
    <w:name w:val="Tema"/>
    <w:basedOn w:val="Caption"/>
    <w:rsid w:val="007D4B5C"/>
    <w:pPr>
      <w:spacing w:after="0"/>
    </w:pPr>
    <w:rPr>
      <w:rFonts w:ascii="Comic Sans MS" w:eastAsia="Times New Roman" w:hAnsi="Comic Sans MS" w:cs="Times New Roman"/>
      <w:color w:val="auto"/>
      <w:sz w:val="24"/>
      <w:szCs w:val="24"/>
      <w:lang w:eastAsia="pt-PT"/>
    </w:rPr>
  </w:style>
  <w:style w:type="paragraph" w:styleId="Caption">
    <w:name w:val="caption"/>
    <w:basedOn w:val="Normal"/>
    <w:next w:val="Normal"/>
    <w:unhideWhenUsed/>
    <w:qFormat/>
    <w:rsid w:val="007D4B5C"/>
    <w:pPr>
      <w:spacing w:line="240" w:lineRule="auto"/>
    </w:pPr>
    <w:rPr>
      <w:b/>
      <w:bCs/>
      <w:color w:val="4F81BD" w:themeColor="accent1"/>
      <w:sz w:val="18"/>
      <w:szCs w:val="18"/>
    </w:rPr>
  </w:style>
  <w:style w:type="paragraph" w:styleId="CommentText">
    <w:name w:val="annotation text"/>
    <w:basedOn w:val="Normal"/>
    <w:link w:val="CommentTextChar"/>
    <w:uiPriority w:val="99"/>
    <w:semiHidden/>
    <w:unhideWhenUsed/>
    <w:rsid w:val="0067553F"/>
    <w:pPr>
      <w:spacing w:line="240" w:lineRule="auto"/>
    </w:pPr>
    <w:rPr>
      <w:sz w:val="20"/>
      <w:szCs w:val="20"/>
    </w:rPr>
  </w:style>
  <w:style w:type="character" w:customStyle="1" w:styleId="CommentTextChar">
    <w:name w:val="Comment Text Char"/>
    <w:basedOn w:val="DefaultParagraphFont"/>
    <w:link w:val="CommentText"/>
    <w:uiPriority w:val="99"/>
    <w:semiHidden/>
    <w:rsid w:val="0067553F"/>
    <w:rPr>
      <w:sz w:val="20"/>
      <w:szCs w:val="20"/>
    </w:rPr>
  </w:style>
  <w:style w:type="paragraph" w:styleId="CommentSubject">
    <w:name w:val="annotation subject"/>
    <w:basedOn w:val="CommentText"/>
    <w:next w:val="CommentText"/>
    <w:link w:val="CommentSubjectChar"/>
    <w:uiPriority w:val="99"/>
    <w:semiHidden/>
    <w:unhideWhenUsed/>
    <w:rsid w:val="0067553F"/>
    <w:rPr>
      <w:b/>
      <w:bCs/>
    </w:rPr>
  </w:style>
  <w:style w:type="character" w:customStyle="1" w:styleId="CommentSubjectChar">
    <w:name w:val="Comment Subject Char"/>
    <w:basedOn w:val="CommentTextChar"/>
    <w:link w:val="CommentSubject"/>
    <w:uiPriority w:val="99"/>
    <w:semiHidden/>
    <w:rsid w:val="0067553F"/>
    <w:rPr>
      <w:b/>
      <w:bCs/>
      <w:sz w:val="20"/>
      <w:szCs w:val="20"/>
    </w:rPr>
  </w:style>
  <w:style w:type="paragraph" w:styleId="BodyText">
    <w:name w:val="Body Text"/>
    <w:basedOn w:val="Normal"/>
    <w:link w:val="BodyTextChar"/>
    <w:rsid w:val="007C706E"/>
    <w:pPr>
      <w:spacing w:after="120" w:line="240" w:lineRule="auto"/>
    </w:pPr>
    <w:rPr>
      <w:rFonts w:ascii="Times New Roman" w:eastAsia="Times New Roman" w:hAnsi="Times New Roman" w:cs="Times New Roman"/>
      <w:sz w:val="24"/>
      <w:szCs w:val="24"/>
      <w:lang w:eastAsia="pt-PT"/>
    </w:rPr>
  </w:style>
  <w:style w:type="character" w:customStyle="1" w:styleId="BodyTextChar">
    <w:name w:val="Body Text Char"/>
    <w:basedOn w:val="DefaultParagraphFont"/>
    <w:link w:val="BodyText"/>
    <w:rsid w:val="007C706E"/>
    <w:rPr>
      <w:rFonts w:ascii="Times New Roman" w:eastAsia="Times New Roman" w:hAnsi="Times New Roman" w:cs="Times New Roman"/>
      <w:sz w:val="24"/>
      <w:szCs w:val="24"/>
      <w:lang w:eastAsia="pt-PT"/>
    </w:rPr>
  </w:style>
  <w:style w:type="paragraph" w:styleId="BodyText3">
    <w:name w:val="Body Text 3"/>
    <w:basedOn w:val="Normal"/>
    <w:link w:val="BodyText3Char"/>
    <w:rsid w:val="005248D8"/>
    <w:pPr>
      <w:spacing w:after="120" w:line="240" w:lineRule="auto"/>
    </w:pPr>
    <w:rPr>
      <w:rFonts w:ascii="Times New Roman" w:eastAsia="Times New Roman" w:hAnsi="Times New Roman" w:cs="Times New Roman"/>
      <w:sz w:val="16"/>
      <w:szCs w:val="16"/>
      <w:lang w:eastAsia="pt-PT"/>
    </w:rPr>
  </w:style>
  <w:style w:type="character" w:customStyle="1" w:styleId="BodyText3Char">
    <w:name w:val="Body Text 3 Char"/>
    <w:basedOn w:val="DefaultParagraphFont"/>
    <w:link w:val="BodyText3"/>
    <w:rsid w:val="005248D8"/>
    <w:rPr>
      <w:rFonts w:ascii="Times New Roman" w:eastAsia="Times New Roman" w:hAnsi="Times New Roman" w:cs="Times New Roman"/>
      <w:sz w:val="16"/>
      <w:szCs w:val="16"/>
      <w:lang w:eastAsia="pt-PT"/>
    </w:rPr>
  </w:style>
  <w:style w:type="character" w:customStyle="1" w:styleId="Heading4Char">
    <w:name w:val="Heading 4 Char"/>
    <w:basedOn w:val="DefaultParagraphFont"/>
    <w:link w:val="Heading4"/>
    <w:rsid w:val="00C93760"/>
    <w:rPr>
      <w:rFonts w:ascii="Times New Roman" w:eastAsia="Times New Roman" w:hAnsi="Times New Roman" w:cs="Times New Roman"/>
      <w:b/>
      <w:bCs/>
      <w:sz w:val="24"/>
      <w:szCs w:val="24"/>
      <w:lang w:eastAsia="pt-BR"/>
    </w:rPr>
  </w:style>
  <w:style w:type="paragraph" w:customStyle="1" w:styleId="wp-caption-text">
    <w:name w:val="wp-caption-text"/>
    <w:basedOn w:val="Normal"/>
    <w:rsid w:val="000272C2"/>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CommentReference">
    <w:name w:val="annotation reference"/>
    <w:basedOn w:val="DefaultParagraphFont"/>
    <w:uiPriority w:val="99"/>
    <w:semiHidden/>
    <w:unhideWhenUsed/>
    <w:rsid w:val="009D220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410165">
      <w:bodyDiv w:val="1"/>
      <w:marLeft w:val="0"/>
      <w:marRight w:val="0"/>
      <w:marTop w:val="0"/>
      <w:marBottom w:val="0"/>
      <w:divBdr>
        <w:top w:val="none" w:sz="0" w:space="0" w:color="auto"/>
        <w:left w:val="none" w:sz="0" w:space="0" w:color="auto"/>
        <w:bottom w:val="none" w:sz="0" w:space="0" w:color="auto"/>
        <w:right w:val="none" w:sz="0" w:space="0" w:color="auto"/>
      </w:divBdr>
    </w:div>
    <w:div w:id="1059406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9AE72-25D6-4C8E-ABDD-99FB23C35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14</Pages>
  <Words>11055</Words>
  <Characters>59699</Characters>
  <Application>Microsoft Office Word</Application>
  <DocSecurity>0</DocSecurity>
  <Lines>497</Lines>
  <Paragraphs>141</Paragraphs>
  <ScaleCrop>false</ScaleCrop>
  <HeadingPairs>
    <vt:vector size="2" baseType="variant">
      <vt:variant>
        <vt:lpstr>Title</vt:lpstr>
      </vt:variant>
      <vt:variant>
        <vt:i4>1</vt:i4>
      </vt:variant>
    </vt:vector>
  </HeadingPairs>
  <TitlesOfParts>
    <vt:vector size="1" baseType="lpstr">
      <vt:lpstr/>
    </vt:vector>
  </TitlesOfParts>
  <Company>LeYa</Company>
  <LinksUpToDate>false</LinksUpToDate>
  <CharactersWithSpaces>70613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César Marreiros</cp:lastModifiedBy>
  <cp:revision>20</cp:revision>
  <cp:lastPrinted>2013-03-16T15:37:00Z</cp:lastPrinted>
  <dcterms:created xsi:type="dcterms:W3CDTF">2014-03-25T14:14:00Z</dcterms:created>
  <dcterms:modified xsi:type="dcterms:W3CDTF">2014-04-02T12:01:00Z</dcterms:modified>
</cp:coreProperties>
</file>