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5876ED" w:rsidRPr="00373C3D" w:rsidRDefault="0013443B" w:rsidP="00F66473">
      <w:pPr>
        <w:tabs>
          <w:tab w:val="left" w:pos="8222"/>
        </w:tabs>
        <w:spacing w:after="0" w:line="240" w:lineRule="auto"/>
        <w:jc w:val="center"/>
        <w:rPr>
          <w:b/>
          <w:color w:val="44546A" w:themeColor="text2"/>
          <w:sz w:val="32"/>
          <w:szCs w:val="32"/>
        </w:rPr>
      </w:pPr>
      <w:r>
        <w:rPr>
          <w:b/>
          <w:color w:val="44546A" w:themeColor="text2"/>
          <w:sz w:val="32"/>
          <w:szCs w:val="32"/>
        </w:rPr>
        <w:t>FICHA 13</w:t>
      </w:r>
    </w:p>
    <w:p w:rsidR="005876ED" w:rsidRDefault="005876ED" w:rsidP="00F66473">
      <w:pPr>
        <w:tabs>
          <w:tab w:val="left" w:pos="8222"/>
        </w:tabs>
        <w:spacing w:after="0" w:line="240" w:lineRule="auto"/>
        <w:jc w:val="center"/>
        <w:rPr>
          <w:b/>
          <w:sz w:val="24"/>
          <w:szCs w:val="24"/>
        </w:rPr>
      </w:pPr>
      <w:r w:rsidRPr="002A7141">
        <w:rPr>
          <w:b/>
          <w:sz w:val="24"/>
          <w:szCs w:val="24"/>
        </w:rPr>
        <w:t>(CORREÇÃO)</w:t>
      </w:r>
    </w:p>
    <w:p w:rsidR="002A7141" w:rsidRDefault="002A7141" w:rsidP="00F66473">
      <w:pPr>
        <w:tabs>
          <w:tab w:val="left" w:pos="8222"/>
        </w:tabs>
        <w:spacing w:after="0" w:line="240" w:lineRule="auto"/>
        <w:jc w:val="center"/>
        <w:rPr>
          <w:b/>
          <w:sz w:val="24"/>
          <w:szCs w:val="24"/>
        </w:rPr>
      </w:pPr>
    </w:p>
    <w:p w:rsidR="002A7141" w:rsidRPr="00DE7882" w:rsidRDefault="002A7141" w:rsidP="002A7141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5</w:t>
      </w:r>
    </w:p>
    <w:p w:rsidR="002A7141" w:rsidRPr="00B0718A" w:rsidRDefault="002A7141" w:rsidP="002A7141">
      <w:pPr>
        <w:spacing w:after="0"/>
        <w:rPr>
          <w:b/>
          <w:color w:val="5F497A"/>
          <w:sz w:val="24"/>
          <w:szCs w:val="24"/>
        </w:rPr>
      </w:pPr>
      <w:r w:rsidRPr="00B0718A">
        <w:rPr>
          <w:b/>
          <w:color w:val="5F497A"/>
          <w:sz w:val="24"/>
          <w:szCs w:val="24"/>
        </w:rPr>
        <w:t xml:space="preserve">4. </w:t>
      </w:r>
      <w:r>
        <w:rPr>
          <w:b/>
          <w:sz w:val="24"/>
          <w:szCs w:val="24"/>
        </w:rPr>
        <w:t>A implementação do Liberalismo em Portugal</w:t>
      </w:r>
    </w:p>
    <w:p w:rsidR="002A7141" w:rsidRDefault="002A7141" w:rsidP="002A7141">
      <w:pPr>
        <w:spacing w:after="0"/>
        <w:rPr>
          <w:sz w:val="24"/>
          <w:szCs w:val="24"/>
        </w:rPr>
      </w:pPr>
      <w:r>
        <w:rPr>
          <w:b/>
          <w:color w:val="5F497A"/>
          <w:sz w:val="24"/>
          <w:szCs w:val="24"/>
        </w:rPr>
        <w:t>4.2</w:t>
      </w:r>
      <w:r w:rsidRPr="00B0718A">
        <w:rPr>
          <w:b/>
          <w:color w:val="5F497A"/>
          <w:sz w:val="24"/>
          <w:szCs w:val="24"/>
        </w:rPr>
        <w:t xml:space="preserve"> </w:t>
      </w:r>
      <w:r>
        <w:rPr>
          <w:sz w:val="24"/>
          <w:szCs w:val="24"/>
        </w:rPr>
        <w:t>A revolução de 1820 e as dificuldades de implantação da ordem liberal (1820-1834)</w:t>
      </w:r>
    </w:p>
    <w:p w:rsidR="0008534F" w:rsidRPr="002A7141" w:rsidRDefault="002A7141" w:rsidP="002A7141">
      <w:pPr>
        <w:spacing w:after="0"/>
        <w:rPr>
          <w:b/>
          <w:color w:val="5F497A"/>
          <w:sz w:val="24"/>
          <w:szCs w:val="24"/>
        </w:rPr>
      </w:pPr>
      <w:r>
        <w:rPr>
          <w:sz w:val="24"/>
          <w:szCs w:val="24"/>
        </w:rPr>
        <w:t>4.3 O novo ordenamento político e socioeconómico (1832/34-1851)</w:t>
      </w:r>
    </w:p>
    <w:p w:rsidR="0008534F" w:rsidRPr="0013443B" w:rsidRDefault="0008534F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Cond"/>
          <w:color w:val="000000"/>
          <w:sz w:val="20"/>
          <w:szCs w:val="20"/>
        </w:rPr>
      </w:pPr>
    </w:p>
    <w:p w:rsidR="003D2DBE" w:rsidRDefault="0013443B" w:rsidP="002A7141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center"/>
        <w:rPr>
          <w:rFonts w:cs="MyriadPro-Cond"/>
          <w:b/>
          <w:color w:val="000000"/>
          <w:sz w:val="26"/>
          <w:szCs w:val="26"/>
        </w:rPr>
      </w:pPr>
      <w:r w:rsidRPr="002423D9">
        <w:rPr>
          <w:rFonts w:cs="MyriadPro-Cond"/>
          <w:b/>
          <w:color w:val="000000"/>
          <w:sz w:val="26"/>
          <w:szCs w:val="26"/>
        </w:rPr>
        <w:t>G</w:t>
      </w:r>
      <w:r w:rsidR="002A7141">
        <w:rPr>
          <w:rFonts w:cs="MyriadPro-Cond"/>
          <w:b/>
          <w:color w:val="000000"/>
          <w:sz w:val="26"/>
          <w:szCs w:val="26"/>
        </w:rPr>
        <w:t>rupo I</w:t>
      </w:r>
    </w:p>
    <w:p w:rsidR="002A7141" w:rsidRPr="003D2DBE" w:rsidRDefault="002A7141" w:rsidP="002A7141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center"/>
        <w:rPr>
          <w:rFonts w:cs="MyriadPro-Cond"/>
          <w:b/>
          <w:color w:val="000000"/>
          <w:sz w:val="26"/>
          <w:szCs w:val="26"/>
        </w:rPr>
      </w:pPr>
    </w:p>
    <w:p w:rsidR="0013443B" w:rsidRPr="002423D9" w:rsidRDefault="0013443B" w:rsidP="002A7141">
      <w:pPr>
        <w:pStyle w:val="PargrafodaLista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color w:val="000000"/>
          <w:sz w:val="20"/>
          <w:szCs w:val="20"/>
        </w:rPr>
      </w:pPr>
      <w:r w:rsidRPr="002423D9">
        <w:rPr>
          <w:rFonts w:cs="Arial"/>
          <w:b/>
          <w:color w:val="000000"/>
          <w:sz w:val="20"/>
          <w:szCs w:val="20"/>
        </w:rPr>
        <w:t xml:space="preserve"> A </w:t>
      </w:r>
      <w:proofErr w:type="spellStart"/>
      <w:r w:rsidRPr="002423D9">
        <w:rPr>
          <w:rFonts w:cs="Arial"/>
          <w:b/>
          <w:color w:val="000000"/>
          <w:sz w:val="20"/>
          <w:szCs w:val="20"/>
        </w:rPr>
        <w:t>Vilafrancada</w:t>
      </w:r>
      <w:proofErr w:type="spellEnd"/>
      <w:r w:rsidRPr="002423D9">
        <w:rPr>
          <w:rFonts w:cs="Arial"/>
          <w:b/>
          <w:color w:val="000000"/>
          <w:sz w:val="20"/>
          <w:szCs w:val="20"/>
        </w:rPr>
        <w:t xml:space="preserve"> (Doc. 1) foi</w:t>
      </w:r>
      <w:r w:rsidR="002A7141">
        <w:rPr>
          <w:rFonts w:cs="Arial"/>
          <w:b/>
          <w:color w:val="000000"/>
          <w:sz w:val="20"/>
          <w:szCs w:val="20"/>
        </w:rPr>
        <w:t>:</w:t>
      </w:r>
    </w:p>
    <w:p w:rsidR="0013443B" w:rsidRPr="00817B88" w:rsidRDefault="0013443B" w:rsidP="002A7141">
      <w:pPr>
        <w:pStyle w:val="PargrafodaLista"/>
        <w:numPr>
          <w:ilvl w:val="0"/>
          <w:numId w:val="23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proofErr w:type="gramStart"/>
      <w:r w:rsidRPr="00817B88">
        <w:rPr>
          <w:rFonts w:cs="Arial"/>
          <w:sz w:val="20"/>
          <w:szCs w:val="20"/>
        </w:rPr>
        <w:t>uma</w:t>
      </w:r>
      <w:proofErr w:type="gramEnd"/>
      <w:r w:rsidRPr="00817B88">
        <w:rPr>
          <w:rFonts w:cs="Arial"/>
          <w:sz w:val="20"/>
          <w:szCs w:val="20"/>
        </w:rPr>
        <w:t xml:space="preserve"> insurreição militar, liderada por D. Miguel, que pretendia restaurar o absolutismo em Portugal.</w:t>
      </w:r>
    </w:p>
    <w:p w:rsidR="002423D9" w:rsidRPr="002423D9" w:rsidRDefault="002423D9" w:rsidP="002A7141">
      <w:pPr>
        <w:pStyle w:val="PargrafodaLista"/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color w:val="002060"/>
          <w:sz w:val="20"/>
          <w:szCs w:val="20"/>
        </w:rPr>
      </w:pPr>
    </w:p>
    <w:p w:rsidR="0013443B" w:rsidRPr="002423D9" w:rsidRDefault="002A7141" w:rsidP="002A7141">
      <w:pPr>
        <w:pStyle w:val="PargrafodaLista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A Carta Constitucional </w:t>
      </w:r>
      <w:r w:rsidR="0013443B" w:rsidRPr="002423D9">
        <w:rPr>
          <w:rFonts w:cs="Arial"/>
          <w:b/>
          <w:sz w:val="20"/>
          <w:szCs w:val="20"/>
        </w:rPr>
        <w:t>de 1826 (Doc. 2) estabelecia</w:t>
      </w:r>
      <w:r>
        <w:rPr>
          <w:rFonts w:cs="Arial"/>
          <w:b/>
          <w:sz w:val="20"/>
          <w:szCs w:val="20"/>
        </w:rPr>
        <w:t>:</w:t>
      </w:r>
    </w:p>
    <w:p w:rsidR="002423D9" w:rsidRPr="002423D9" w:rsidRDefault="002423D9" w:rsidP="002A7141">
      <w:pPr>
        <w:pStyle w:val="PargrafodaLista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Arial"/>
          <w:vanish/>
          <w:color w:val="002060"/>
          <w:sz w:val="20"/>
          <w:szCs w:val="20"/>
        </w:rPr>
      </w:pPr>
    </w:p>
    <w:p w:rsidR="0013443B" w:rsidRPr="00817B88" w:rsidRDefault="0013443B" w:rsidP="002A7141">
      <w:pPr>
        <w:pStyle w:val="PargrafodaLista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proofErr w:type="gramStart"/>
      <w:r w:rsidRPr="00817B88">
        <w:rPr>
          <w:rFonts w:cs="Arial"/>
          <w:sz w:val="20"/>
          <w:szCs w:val="20"/>
        </w:rPr>
        <w:t>a</w:t>
      </w:r>
      <w:proofErr w:type="gramEnd"/>
      <w:r w:rsidRPr="00817B88">
        <w:rPr>
          <w:rFonts w:cs="Arial"/>
          <w:sz w:val="20"/>
          <w:szCs w:val="20"/>
        </w:rPr>
        <w:t xml:space="preserve"> soberania da Nação, o sufrágio censitário, o funcionamento bicameral das Cortes Legislativas e a separação dos poderes, cabendo ao rei o poder moderador. </w:t>
      </w:r>
    </w:p>
    <w:p w:rsidR="002423D9" w:rsidRPr="002423D9" w:rsidRDefault="002423D9" w:rsidP="002423D9">
      <w:pPr>
        <w:pStyle w:val="PargrafodaLista"/>
        <w:tabs>
          <w:tab w:val="left" w:pos="0"/>
        </w:tabs>
        <w:autoSpaceDE w:val="0"/>
        <w:autoSpaceDN w:val="0"/>
        <w:adjustRightInd w:val="0"/>
        <w:spacing w:after="0" w:line="240" w:lineRule="auto"/>
        <w:ind w:left="283"/>
        <w:contextualSpacing w:val="0"/>
        <w:rPr>
          <w:rFonts w:cs="Arial"/>
          <w:color w:val="002060"/>
          <w:sz w:val="20"/>
          <w:szCs w:val="20"/>
        </w:rPr>
      </w:pPr>
    </w:p>
    <w:p w:rsidR="0013443B" w:rsidRPr="002423D9" w:rsidRDefault="0013443B" w:rsidP="002A7141">
      <w:pPr>
        <w:pStyle w:val="PargrafodaLista"/>
        <w:numPr>
          <w:ilvl w:val="0"/>
          <w:numId w:val="22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color w:val="000000"/>
          <w:sz w:val="20"/>
          <w:szCs w:val="20"/>
        </w:rPr>
      </w:pPr>
      <w:r w:rsidRPr="002423D9">
        <w:rPr>
          <w:rFonts w:cs="Arial"/>
          <w:b/>
          <w:color w:val="000000"/>
          <w:sz w:val="20"/>
          <w:szCs w:val="20"/>
        </w:rPr>
        <w:t>Uma Carta Constitucional é um diploma jurídico</w:t>
      </w:r>
      <w:r w:rsidR="002A7141">
        <w:rPr>
          <w:rFonts w:cs="Arial"/>
          <w:b/>
          <w:color w:val="000000"/>
          <w:sz w:val="20"/>
          <w:szCs w:val="20"/>
        </w:rPr>
        <w:t>:</w:t>
      </w:r>
    </w:p>
    <w:p w:rsidR="002423D9" w:rsidRPr="002423D9" w:rsidRDefault="002423D9" w:rsidP="002A7141">
      <w:pPr>
        <w:pStyle w:val="PargrafodaLista"/>
        <w:numPr>
          <w:ilvl w:val="0"/>
          <w:numId w:val="2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Arial"/>
          <w:vanish/>
          <w:color w:val="002060"/>
          <w:sz w:val="20"/>
          <w:szCs w:val="20"/>
        </w:rPr>
      </w:pPr>
    </w:p>
    <w:p w:rsidR="002423D9" w:rsidRPr="002423D9" w:rsidRDefault="002423D9" w:rsidP="002A7141">
      <w:pPr>
        <w:pStyle w:val="PargrafodaLista"/>
        <w:numPr>
          <w:ilvl w:val="0"/>
          <w:numId w:val="2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Arial"/>
          <w:vanish/>
          <w:color w:val="002060"/>
          <w:sz w:val="20"/>
          <w:szCs w:val="20"/>
        </w:rPr>
      </w:pPr>
    </w:p>
    <w:p w:rsidR="0013443B" w:rsidRPr="00817B88" w:rsidRDefault="0013443B" w:rsidP="002A7141">
      <w:pPr>
        <w:pStyle w:val="PargrafodaLista"/>
        <w:numPr>
          <w:ilvl w:val="0"/>
          <w:numId w:val="2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proofErr w:type="gramStart"/>
      <w:r w:rsidRPr="00817B88">
        <w:rPr>
          <w:rFonts w:cs="Arial"/>
          <w:sz w:val="20"/>
          <w:szCs w:val="20"/>
        </w:rPr>
        <w:t>outorgado</w:t>
      </w:r>
      <w:proofErr w:type="gramEnd"/>
      <w:r w:rsidRPr="00817B88">
        <w:rPr>
          <w:rFonts w:cs="Arial"/>
          <w:sz w:val="20"/>
          <w:szCs w:val="20"/>
        </w:rPr>
        <w:t xml:space="preserve"> pelos governantes que estabelece as liberdades, direitos e garantias dos cidadãos e a organização política do Estado.</w:t>
      </w:r>
    </w:p>
    <w:p w:rsidR="002423D9" w:rsidRPr="002423D9" w:rsidRDefault="002423D9" w:rsidP="002A7141">
      <w:pPr>
        <w:pStyle w:val="PargrafodaLista"/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color w:val="002060"/>
          <w:sz w:val="20"/>
          <w:szCs w:val="20"/>
        </w:rPr>
      </w:pPr>
    </w:p>
    <w:p w:rsidR="0013443B" w:rsidRPr="002423D9" w:rsidRDefault="0013443B" w:rsidP="002A7141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color w:val="000000" w:themeColor="text1"/>
          <w:sz w:val="20"/>
          <w:szCs w:val="20"/>
        </w:rPr>
      </w:pPr>
      <w:r w:rsidRPr="002423D9">
        <w:rPr>
          <w:rFonts w:cs="Arial"/>
          <w:b/>
          <w:color w:val="000000" w:themeColor="text1"/>
          <w:sz w:val="20"/>
          <w:szCs w:val="20"/>
        </w:rPr>
        <w:t xml:space="preserve">Identificar a sequência correta dos seguintes acontecimentos. </w:t>
      </w:r>
    </w:p>
    <w:p w:rsidR="002423D9" w:rsidRPr="002423D9" w:rsidRDefault="002423D9" w:rsidP="002A7141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Arial"/>
          <w:vanish/>
          <w:color w:val="002060"/>
          <w:sz w:val="20"/>
          <w:szCs w:val="20"/>
        </w:rPr>
      </w:pPr>
    </w:p>
    <w:p w:rsidR="0013443B" w:rsidRPr="00817B88" w:rsidRDefault="0013443B" w:rsidP="002A7141">
      <w:pPr>
        <w:pStyle w:val="PargrafodaList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proofErr w:type="spellStart"/>
      <w:r w:rsidRPr="00817B88">
        <w:rPr>
          <w:rFonts w:cs="Arial"/>
          <w:sz w:val="20"/>
          <w:szCs w:val="20"/>
        </w:rPr>
        <w:t>Vilafrancada</w:t>
      </w:r>
      <w:proofErr w:type="spellEnd"/>
      <w:r w:rsidRPr="00817B88">
        <w:rPr>
          <w:rFonts w:cs="Arial"/>
          <w:sz w:val="20"/>
          <w:szCs w:val="20"/>
        </w:rPr>
        <w:t>, Abrilada, Carta Constitucional, Restauração do absolutismo por D. Miguel, Guerra Civil, Convenção de Évora Monte.</w:t>
      </w:r>
    </w:p>
    <w:p w:rsidR="0013443B" w:rsidRPr="002423D9" w:rsidRDefault="0013443B" w:rsidP="002A7141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color w:val="FF0000"/>
          <w:sz w:val="20"/>
          <w:szCs w:val="20"/>
        </w:rPr>
      </w:pPr>
    </w:p>
    <w:p w:rsidR="0013443B" w:rsidRPr="002A7141" w:rsidRDefault="0013443B" w:rsidP="002A7141">
      <w:pPr>
        <w:pStyle w:val="PargrafodaLista"/>
        <w:numPr>
          <w:ilvl w:val="0"/>
          <w:numId w:val="22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2A7141">
        <w:rPr>
          <w:b/>
          <w:sz w:val="20"/>
          <w:szCs w:val="20"/>
        </w:rPr>
        <w:t>Referir, a partir do Doc. 3,</w:t>
      </w:r>
      <w:r w:rsidR="002A7141">
        <w:rPr>
          <w:b/>
          <w:sz w:val="20"/>
          <w:szCs w:val="20"/>
        </w:rPr>
        <w:t xml:space="preserve"> </w:t>
      </w:r>
      <w:proofErr w:type="gramStart"/>
      <w:r w:rsidRPr="002A7141">
        <w:rPr>
          <w:b/>
          <w:sz w:val="20"/>
          <w:szCs w:val="20"/>
        </w:rPr>
        <w:t>dois motivos que fizeram D. Pedro regressar</w:t>
      </w:r>
      <w:proofErr w:type="gramEnd"/>
      <w:r w:rsidRPr="002A7141">
        <w:rPr>
          <w:b/>
          <w:sz w:val="20"/>
          <w:szCs w:val="20"/>
        </w:rPr>
        <w:t xml:space="preserve"> a Portugal em 1832</w:t>
      </w:r>
      <w:r w:rsidR="002A7141" w:rsidRPr="002A7141">
        <w:rPr>
          <w:b/>
          <w:sz w:val="20"/>
          <w:szCs w:val="20"/>
        </w:rPr>
        <w:t xml:space="preserve">. </w:t>
      </w:r>
      <w:r w:rsidR="002A7141" w:rsidRPr="002A7141">
        <w:rPr>
          <w:sz w:val="20"/>
          <w:szCs w:val="20"/>
        </w:rPr>
        <w:t>(Escolher dois)</w:t>
      </w:r>
    </w:p>
    <w:p w:rsidR="002A7141" w:rsidRPr="002A7141" w:rsidRDefault="002A7141" w:rsidP="002A7141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</w:p>
    <w:p w:rsidR="0013443B" w:rsidRPr="002423D9" w:rsidRDefault="0013443B" w:rsidP="002A7141">
      <w:pPr>
        <w:pStyle w:val="PargrafodaLista"/>
        <w:numPr>
          <w:ilvl w:val="0"/>
          <w:numId w:val="27"/>
        </w:numPr>
        <w:spacing w:after="0" w:line="240" w:lineRule="auto"/>
        <w:ind w:left="567"/>
        <w:jc w:val="both"/>
        <w:rPr>
          <w:sz w:val="20"/>
          <w:szCs w:val="20"/>
        </w:rPr>
      </w:pPr>
      <w:r w:rsidRPr="002423D9">
        <w:rPr>
          <w:sz w:val="20"/>
          <w:szCs w:val="20"/>
        </w:rPr>
        <w:t>Restaurar a legalidade e cumprimento da Carta Constitucional.</w:t>
      </w:r>
    </w:p>
    <w:p w:rsidR="0013443B" w:rsidRPr="002423D9" w:rsidRDefault="0013443B" w:rsidP="002A7141">
      <w:pPr>
        <w:pStyle w:val="PargrafodaLista"/>
        <w:numPr>
          <w:ilvl w:val="0"/>
          <w:numId w:val="27"/>
        </w:numPr>
        <w:spacing w:after="0" w:line="240" w:lineRule="auto"/>
        <w:ind w:left="567"/>
        <w:jc w:val="both"/>
        <w:rPr>
          <w:sz w:val="20"/>
          <w:szCs w:val="20"/>
        </w:rPr>
      </w:pPr>
      <w:r w:rsidRPr="002423D9">
        <w:rPr>
          <w:sz w:val="20"/>
          <w:szCs w:val="20"/>
        </w:rPr>
        <w:t>Restituir o trono português a D. Maria II.</w:t>
      </w:r>
    </w:p>
    <w:p w:rsidR="0013443B" w:rsidRPr="002423D9" w:rsidRDefault="0013443B" w:rsidP="002A7141">
      <w:pPr>
        <w:pStyle w:val="PargrafodaLista"/>
        <w:numPr>
          <w:ilvl w:val="0"/>
          <w:numId w:val="27"/>
        </w:numPr>
        <w:spacing w:after="0" w:line="240" w:lineRule="auto"/>
        <w:ind w:left="567"/>
        <w:jc w:val="both"/>
        <w:rPr>
          <w:sz w:val="20"/>
          <w:szCs w:val="20"/>
        </w:rPr>
      </w:pPr>
      <w:r w:rsidRPr="002423D9">
        <w:rPr>
          <w:sz w:val="20"/>
          <w:szCs w:val="20"/>
        </w:rPr>
        <w:t>Apoiar os liberais na luta contra o domínio absolutista de D. Miguel.</w:t>
      </w:r>
    </w:p>
    <w:p w:rsidR="0013443B" w:rsidRPr="002423D9" w:rsidRDefault="0013443B" w:rsidP="002423D9">
      <w:pPr>
        <w:spacing w:after="0" w:line="240" w:lineRule="auto"/>
        <w:ind w:left="283"/>
        <w:rPr>
          <w:sz w:val="20"/>
          <w:szCs w:val="20"/>
        </w:rPr>
      </w:pPr>
    </w:p>
    <w:p w:rsidR="0013443B" w:rsidRPr="002A7141" w:rsidRDefault="0013443B" w:rsidP="002423D9">
      <w:pPr>
        <w:pStyle w:val="PargrafodaLista"/>
        <w:numPr>
          <w:ilvl w:val="0"/>
          <w:numId w:val="22"/>
        </w:numPr>
        <w:spacing w:after="0" w:line="240" w:lineRule="auto"/>
        <w:ind w:left="283"/>
        <w:rPr>
          <w:b/>
          <w:sz w:val="20"/>
          <w:szCs w:val="20"/>
        </w:rPr>
      </w:pPr>
      <w:r w:rsidRPr="002A7141">
        <w:rPr>
          <w:b/>
          <w:sz w:val="20"/>
          <w:szCs w:val="20"/>
        </w:rPr>
        <w:t>Desenvolver o tema:</w:t>
      </w:r>
    </w:p>
    <w:p w:rsidR="0013443B" w:rsidRPr="002A7141" w:rsidRDefault="0013443B" w:rsidP="002423D9">
      <w:pPr>
        <w:pStyle w:val="PargrafodaLista"/>
        <w:spacing w:after="0" w:line="240" w:lineRule="auto"/>
        <w:ind w:left="283"/>
        <w:rPr>
          <w:b/>
          <w:i/>
          <w:sz w:val="20"/>
          <w:szCs w:val="20"/>
        </w:rPr>
      </w:pPr>
      <w:r w:rsidRPr="002A7141">
        <w:rPr>
          <w:b/>
          <w:i/>
          <w:sz w:val="20"/>
          <w:szCs w:val="20"/>
        </w:rPr>
        <w:t>A resistência ao Liberalismo em Portugal (1823-1834)</w:t>
      </w:r>
    </w:p>
    <w:p w:rsidR="0013443B" w:rsidRPr="002423D9" w:rsidRDefault="0013443B" w:rsidP="002423D9">
      <w:pPr>
        <w:spacing w:after="0" w:line="240" w:lineRule="auto"/>
        <w:ind w:left="283"/>
        <w:rPr>
          <w:sz w:val="20"/>
          <w:szCs w:val="20"/>
        </w:rPr>
      </w:pPr>
    </w:p>
    <w:p w:rsidR="0013443B" w:rsidRPr="002423D9" w:rsidRDefault="0013443B" w:rsidP="002A7141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2A7141">
        <w:rPr>
          <w:b/>
          <w:sz w:val="20"/>
          <w:szCs w:val="20"/>
        </w:rPr>
        <w:t>Introdução:</w:t>
      </w:r>
      <w:r w:rsidRPr="002423D9">
        <w:rPr>
          <w:sz w:val="20"/>
          <w:szCs w:val="20"/>
        </w:rPr>
        <w:t xml:space="preserve"> O radicalismo das medidas do vintismo suscitou a reação das forças conservadoras que nem a Carta Constitucional conseguiu apaziguar. Entre 1832 e 1836, Portugal viveu uma guerra civil que opôs as hostes absolutistas, lideradas por D. Miguel, às forç</w:t>
      </w:r>
      <w:r w:rsidR="002A7141">
        <w:rPr>
          <w:sz w:val="20"/>
          <w:szCs w:val="20"/>
        </w:rPr>
        <w:t xml:space="preserve">as liberais, encabeçadas por              D. </w:t>
      </w:r>
      <w:r w:rsidRPr="002423D9">
        <w:rPr>
          <w:sz w:val="20"/>
          <w:szCs w:val="20"/>
        </w:rPr>
        <w:t xml:space="preserve">Pedro. </w:t>
      </w:r>
    </w:p>
    <w:p w:rsidR="0013443B" w:rsidRPr="002423D9" w:rsidRDefault="0013443B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rPr>
          <w:rFonts w:cs="Arial"/>
          <w:b/>
          <w:color w:val="000000"/>
          <w:sz w:val="20"/>
          <w:szCs w:val="20"/>
          <w:shd w:val="clear" w:color="auto" w:fill="F9F9F9"/>
        </w:rPr>
      </w:pPr>
    </w:p>
    <w:p w:rsidR="002408B9" w:rsidRPr="002A7141" w:rsidRDefault="002408B9" w:rsidP="002408B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SemiCnIt"/>
          <w:b/>
          <w:iCs/>
          <w:color w:val="000000"/>
          <w:sz w:val="20"/>
          <w:szCs w:val="20"/>
        </w:rPr>
      </w:pPr>
      <w:r w:rsidRPr="002A7141">
        <w:rPr>
          <w:rFonts w:cs="MyriadPro-SemiCnIt"/>
          <w:b/>
          <w:iCs/>
          <w:color w:val="000000"/>
          <w:sz w:val="20"/>
          <w:szCs w:val="20"/>
        </w:rPr>
        <w:t>Integrar três aspetos para cada um dos tópicos de desenvolvimento:</w:t>
      </w:r>
    </w:p>
    <w:p w:rsidR="0013443B" w:rsidRPr="002423D9" w:rsidRDefault="0013443B" w:rsidP="002423D9">
      <w:pPr>
        <w:autoSpaceDE w:val="0"/>
        <w:autoSpaceDN w:val="0"/>
        <w:adjustRightInd w:val="0"/>
        <w:spacing w:after="0" w:line="240" w:lineRule="auto"/>
        <w:ind w:left="283"/>
        <w:rPr>
          <w:rFonts w:cs="Arial"/>
          <w:sz w:val="20"/>
          <w:szCs w:val="20"/>
        </w:rPr>
      </w:pPr>
    </w:p>
    <w:p w:rsidR="002A7141" w:rsidRDefault="0013443B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b/>
          <w:sz w:val="20"/>
          <w:szCs w:val="20"/>
        </w:rPr>
      </w:pPr>
      <w:r w:rsidRPr="002423D9">
        <w:rPr>
          <w:rFonts w:cs="Arial"/>
          <w:b/>
          <w:sz w:val="20"/>
          <w:szCs w:val="20"/>
        </w:rPr>
        <w:t>A reação suscitada pelo vintismo</w:t>
      </w:r>
    </w:p>
    <w:p w:rsidR="0013443B" w:rsidRPr="002A7141" w:rsidRDefault="002A7141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>(E</w:t>
      </w:r>
      <w:r w:rsidR="0013443B" w:rsidRPr="002A7141">
        <w:rPr>
          <w:rFonts w:cs="Arial"/>
          <w:sz w:val="20"/>
          <w:szCs w:val="20"/>
        </w:rPr>
        <w:t>scolher três aspetos)</w:t>
      </w:r>
    </w:p>
    <w:p w:rsidR="002A7141" w:rsidRPr="002408B9" w:rsidRDefault="002A7141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b/>
          <w:sz w:val="20"/>
          <w:szCs w:val="20"/>
        </w:rPr>
      </w:pPr>
    </w:p>
    <w:p w:rsidR="0013443B" w:rsidRPr="002A7141" w:rsidRDefault="0013443B" w:rsidP="002A7141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 xml:space="preserve">Explicitação do conceito de </w:t>
      </w:r>
      <w:r w:rsidRPr="002A7141">
        <w:rPr>
          <w:rFonts w:cs="Arial"/>
          <w:i/>
          <w:sz w:val="20"/>
          <w:szCs w:val="20"/>
        </w:rPr>
        <w:t xml:space="preserve">vintismo </w:t>
      </w:r>
      <w:r w:rsidRPr="002A7141">
        <w:rPr>
          <w:rFonts w:cs="Arial"/>
          <w:sz w:val="20"/>
          <w:szCs w:val="20"/>
        </w:rPr>
        <w:t>(tendência do liberalismo português, instituída na sequência da Revolução de 1820 e consagrada pela Constituição de 1822, caracterizada pel</w:t>
      </w:r>
      <w:r w:rsidR="002A7141">
        <w:rPr>
          <w:rFonts w:cs="Arial"/>
          <w:sz w:val="20"/>
          <w:szCs w:val="20"/>
        </w:rPr>
        <w:t>o radicalismo das suas posições</w:t>
      </w:r>
      <w:r w:rsidRPr="002A7141">
        <w:rPr>
          <w:rFonts w:cs="Arial"/>
          <w:sz w:val="20"/>
          <w:szCs w:val="20"/>
        </w:rPr>
        <w:t xml:space="preserve"> ao proclamar a soberania popular, ao limitar as prerrogativas reais e revogar os privilégios da nobreza e do Clero).</w:t>
      </w:r>
    </w:p>
    <w:p w:rsidR="0013443B" w:rsidRPr="002A7141" w:rsidRDefault="0013443B" w:rsidP="002A7141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 xml:space="preserve">A reação das nações absolutistas que, no âmbito da Santa e da Quádrupla Alianças, aplicaram sanções a Portugal e </w:t>
      </w:r>
      <w:r w:rsidR="002408B9" w:rsidRPr="002A7141">
        <w:rPr>
          <w:rFonts w:cs="Arial"/>
          <w:sz w:val="20"/>
          <w:szCs w:val="20"/>
        </w:rPr>
        <w:t>apoiaram as fações absolutistas</w:t>
      </w:r>
      <w:r w:rsidR="002A7141">
        <w:rPr>
          <w:rFonts w:cs="Arial"/>
          <w:sz w:val="20"/>
          <w:szCs w:val="20"/>
        </w:rPr>
        <w:t>.</w:t>
      </w:r>
    </w:p>
    <w:p w:rsidR="0013443B" w:rsidRPr="002A7141" w:rsidRDefault="002A7141" w:rsidP="002A7141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 oposição da Nobreza e do C</w:t>
      </w:r>
      <w:r w:rsidR="0013443B" w:rsidRPr="002A7141">
        <w:rPr>
          <w:rFonts w:cs="Arial"/>
          <w:sz w:val="20"/>
          <w:szCs w:val="20"/>
        </w:rPr>
        <w:t>lero</w:t>
      </w:r>
      <w:r>
        <w:rPr>
          <w:rFonts w:cs="Arial"/>
          <w:sz w:val="20"/>
          <w:szCs w:val="20"/>
        </w:rPr>
        <w:t>,</w:t>
      </w:r>
      <w:r w:rsidR="0013443B" w:rsidRPr="002A7141">
        <w:rPr>
          <w:rFonts w:cs="Arial"/>
          <w:sz w:val="20"/>
          <w:szCs w:val="20"/>
        </w:rPr>
        <w:t xml:space="preserve"> cujos privilégios foram revogados pelos decretos das Cortes Constituintes e pela Constituição de 1822.</w:t>
      </w:r>
    </w:p>
    <w:p w:rsidR="0013443B" w:rsidRPr="002A7141" w:rsidRDefault="0013443B" w:rsidP="002A7141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lastRenderedPageBreak/>
        <w:t>A oposição de D. Miguel (apoiado por D. Carlota Joaquina)</w:t>
      </w:r>
      <w:r w:rsidR="002A7141">
        <w:rPr>
          <w:rFonts w:cs="Arial"/>
          <w:sz w:val="20"/>
          <w:szCs w:val="20"/>
        </w:rPr>
        <w:t>,</w:t>
      </w:r>
      <w:r w:rsidRPr="002A7141">
        <w:rPr>
          <w:rFonts w:cs="Arial"/>
          <w:sz w:val="20"/>
          <w:szCs w:val="20"/>
        </w:rPr>
        <w:t xml:space="preserve"> que liderou os movimentos contrarrevolucionários da </w:t>
      </w:r>
      <w:proofErr w:type="spellStart"/>
      <w:r w:rsidRPr="002A7141">
        <w:rPr>
          <w:rFonts w:cs="Arial"/>
          <w:sz w:val="20"/>
          <w:szCs w:val="20"/>
        </w:rPr>
        <w:t>Vilafrancada</w:t>
      </w:r>
      <w:proofErr w:type="spellEnd"/>
      <w:r w:rsidRPr="002A7141">
        <w:rPr>
          <w:rFonts w:cs="Arial"/>
          <w:sz w:val="20"/>
          <w:szCs w:val="20"/>
        </w:rPr>
        <w:t xml:space="preserve"> em 1823 e da Abrilada em 1824 (Doc. 1).</w:t>
      </w:r>
    </w:p>
    <w:p w:rsidR="0013443B" w:rsidRPr="002423D9" w:rsidRDefault="0013443B" w:rsidP="002423D9">
      <w:pPr>
        <w:autoSpaceDE w:val="0"/>
        <w:autoSpaceDN w:val="0"/>
        <w:adjustRightInd w:val="0"/>
        <w:spacing w:after="0" w:line="240" w:lineRule="auto"/>
        <w:ind w:left="283"/>
        <w:rPr>
          <w:rFonts w:cs="Arial"/>
          <w:b/>
          <w:sz w:val="20"/>
          <w:szCs w:val="20"/>
        </w:rPr>
      </w:pPr>
    </w:p>
    <w:p w:rsidR="002A7141" w:rsidRDefault="0013443B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sz w:val="20"/>
          <w:szCs w:val="20"/>
        </w:rPr>
      </w:pPr>
      <w:r w:rsidRPr="002423D9">
        <w:rPr>
          <w:rFonts w:cs="Arial"/>
          <w:b/>
          <w:sz w:val="20"/>
          <w:szCs w:val="20"/>
        </w:rPr>
        <w:t>Os diferentes projetos políticos protagonizados por D. Pedro e D. Miguel</w:t>
      </w:r>
      <w:r w:rsidRPr="002423D9">
        <w:rPr>
          <w:rFonts w:cs="Arial"/>
          <w:sz w:val="20"/>
          <w:szCs w:val="20"/>
        </w:rPr>
        <w:t xml:space="preserve"> </w:t>
      </w:r>
    </w:p>
    <w:p w:rsidR="0013443B" w:rsidRDefault="002A7141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>(E</w:t>
      </w:r>
      <w:r w:rsidR="0013443B" w:rsidRPr="002A7141">
        <w:rPr>
          <w:rFonts w:cs="Arial"/>
          <w:sz w:val="20"/>
          <w:szCs w:val="20"/>
        </w:rPr>
        <w:t>scolher três aspetos)</w:t>
      </w:r>
    </w:p>
    <w:p w:rsidR="002A7141" w:rsidRPr="002A7141" w:rsidRDefault="002A7141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sz w:val="20"/>
          <w:szCs w:val="20"/>
        </w:rPr>
      </w:pPr>
    </w:p>
    <w:p w:rsidR="0013443B" w:rsidRPr="002A7141" w:rsidRDefault="0013443B" w:rsidP="002A7141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 xml:space="preserve">A posição conservadora e absolutista de D. Miguel (as tentativas absolutistas da </w:t>
      </w:r>
      <w:proofErr w:type="spellStart"/>
      <w:r w:rsidRPr="002A7141">
        <w:rPr>
          <w:rFonts w:cs="Arial"/>
          <w:sz w:val="20"/>
          <w:szCs w:val="20"/>
        </w:rPr>
        <w:t>Vilafrancada</w:t>
      </w:r>
      <w:proofErr w:type="spellEnd"/>
      <w:r w:rsidRPr="002A7141">
        <w:rPr>
          <w:rFonts w:cs="Arial"/>
          <w:sz w:val="20"/>
          <w:szCs w:val="20"/>
        </w:rPr>
        <w:t xml:space="preserve"> e da Abrilada).</w:t>
      </w:r>
    </w:p>
    <w:p w:rsidR="0013443B" w:rsidRPr="002A7141" w:rsidRDefault="0013443B" w:rsidP="002A7141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>A morte de D. João VI e a questão da sucessão: a abdicação de D. Pedro (imperador do Brasil) a favor da sua filha D. Maria da Glória; o contrato de casamento desta com D. Miguel</w:t>
      </w:r>
      <w:r w:rsidR="00046A00" w:rsidRPr="002A7141">
        <w:rPr>
          <w:rFonts w:cs="Arial"/>
          <w:sz w:val="20"/>
          <w:szCs w:val="20"/>
        </w:rPr>
        <w:t xml:space="preserve"> </w:t>
      </w:r>
      <w:r w:rsidRPr="002A7141">
        <w:rPr>
          <w:rFonts w:cs="Arial"/>
          <w:sz w:val="20"/>
          <w:szCs w:val="20"/>
        </w:rPr>
        <w:t>que assumiria a regência do reino até D. Maria atingir a maioridade, devendo cumprir a Carta Cons</w:t>
      </w:r>
      <w:r w:rsidR="00046A00" w:rsidRPr="002A7141">
        <w:rPr>
          <w:rFonts w:cs="Arial"/>
          <w:sz w:val="20"/>
          <w:szCs w:val="20"/>
        </w:rPr>
        <w:t>titucional.</w:t>
      </w:r>
    </w:p>
    <w:p w:rsidR="0013443B" w:rsidRPr="002A7141" w:rsidRDefault="0013443B" w:rsidP="002A7141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>O liberalismo moderado de D. Pedro, presente na Carta Constitucional (1826) por ele outorgado à Nação portuguesa (Doc. 2): a nova organização política</w:t>
      </w:r>
      <w:r w:rsidR="00046A00" w:rsidRPr="002A7141">
        <w:rPr>
          <w:rFonts w:cs="Arial"/>
          <w:sz w:val="20"/>
          <w:szCs w:val="20"/>
        </w:rPr>
        <w:t xml:space="preserve"> </w:t>
      </w:r>
      <w:r w:rsidRPr="002A7141">
        <w:rPr>
          <w:rFonts w:cs="Arial"/>
          <w:sz w:val="20"/>
          <w:szCs w:val="20"/>
        </w:rPr>
        <w:t>conferia ao rei mais poderes (o poder moderador); o sistema bicameral que conferia às ordens privilegiadas o assento vitalício e hereditário nas Cortes legislativas</w:t>
      </w:r>
      <w:r w:rsidR="00046A00" w:rsidRPr="002A7141">
        <w:rPr>
          <w:rFonts w:cs="Arial"/>
          <w:sz w:val="20"/>
          <w:szCs w:val="20"/>
        </w:rPr>
        <w:t>;</w:t>
      </w:r>
      <w:r w:rsidRPr="002A7141">
        <w:rPr>
          <w:rFonts w:cs="Arial"/>
          <w:sz w:val="20"/>
          <w:szCs w:val="20"/>
        </w:rPr>
        <w:t xml:space="preserve"> a intenção de conciliar as fações liberal e absolutista da sociedade portuguesa.</w:t>
      </w:r>
    </w:p>
    <w:p w:rsidR="0013443B" w:rsidRPr="002A7141" w:rsidRDefault="0013443B" w:rsidP="002A7141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>A regência de D. Miguel (1828-1832) e o restabelecimento do absolutismo.</w:t>
      </w:r>
    </w:p>
    <w:p w:rsidR="0013443B" w:rsidRPr="002423D9" w:rsidRDefault="0013443B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sz w:val="20"/>
          <w:szCs w:val="20"/>
        </w:rPr>
      </w:pPr>
    </w:p>
    <w:p w:rsidR="002A7141" w:rsidRDefault="0013443B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b/>
          <w:sz w:val="20"/>
          <w:szCs w:val="20"/>
        </w:rPr>
      </w:pPr>
      <w:r w:rsidRPr="002423D9">
        <w:rPr>
          <w:rFonts w:cs="Arial"/>
          <w:b/>
          <w:sz w:val="20"/>
          <w:szCs w:val="20"/>
        </w:rPr>
        <w:t xml:space="preserve">A guerra civil que o país atravessou e o seu desfecho </w:t>
      </w:r>
    </w:p>
    <w:p w:rsidR="0013443B" w:rsidRPr="002A7141" w:rsidRDefault="002A7141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>(E</w:t>
      </w:r>
      <w:r w:rsidR="0013443B" w:rsidRPr="002A7141">
        <w:rPr>
          <w:rFonts w:cs="Arial"/>
          <w:sz w:val="20"/>
          <w:szCs w:val="20"/>
        </w:rPr>
        <w:t>scolher três aspetos)</w:t>
      </w:r>
    </w:p>
    <w:p w:rsidR="002A7141" w:rsidRPr="00046A00" w:rsidRDefault="002A7141" w:rsidP="002423D9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b/>
          <w:sz w:val="20"/>
          <w:szCs w:val="20"/>
        </w:rPr>
      </w:pPr>
    </w:p>
    <w:p w:rsidR="0013443B" w:rsidRPr="002A7141" w:rsidRDefault="0013443B" w:rsidP="002A7141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>A política absolutista de D. Miguel e a sua ação repressiva sobre os simpatizantes do liberalismo.</w:t>
      </w:r>
    </w:p>
    <w:p w:rsidR="0013443B" w:rsidRPr="002A7141" w:rsidRDefault="0013443B" w:rsidP="002A7141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>A organização da resistência liberal na ilha Terceira (Açores)</w:t>
      </w:r>
      <w:r w:rsidR="000B092C">
        <w:rPr>
          <w:rFonts w:cs="Arial"/>
          <w:sz w:val="20"/>
          <w:szCs w:val="20"/>
        </w:rPr>
        <w:t>,</w:t>
      </w:r>
      <w:r w:rsidRPr="002A7141">
        <w:rPr>
          <w:rFonts w:cs="Arial"/>
          <w:sz w:val="20"/>
          <w:szCs w:val="20"/>
        </w:rPr>
        <w:t xml:space="preserve"> que contou com o apoio de D. Pedro (Doc. 3) que abdica do trono brasileiro.</w:t>
      </w:r>
    </w:p>
    <w:p w:rsidR="0013443B" w:rsidRPr="002A7141" w:rsidRDefault="0013443B" w:rsidP="002A7141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>A guerra civil entre liberais e absolutistas: o desembarque, no Mindelo, do exército liberal liderado por D. Pedro (Doc. 3); o cerco do Porto; as batalhas de Asseiceira e de Almoster</w:t>
      </w:r>
      <w:r w:rsidR="005A20AE" w:rsidRPr="002A7141">
        <w:rPr>
          <w:rFonts w:cs="Arial"/>
          <w:sz w:val="20"/>
          <w:szCs w:val="20"/>
        </w:rPr>
        <w:t xml:space="preserve"> </w:t>
      </w:r>
      <w:r w:rsidR="00046A00" w:rsidRPr="002A7141">
        <w:rPr>
          <w:rFonts w:cs="Arial"/>
          <w:sz w:val="20"/>
          <w:szCs w:val="20"/>
        </w:rPr>
        <w:t>(1834) e a vitória dos liberais.</w:t>
      </w:r>
    </w:p>
    <w:p w:rsidR="0013443B" w:rsidRPr="002A7141" w:rsidRDefault="0013443B" w:rsidP="002A7141">
      <w:pPr>
        <w:pStyle w:val="Pargrafoda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A7141">
        <w:rPr>
          <w:rFonts w:cs="Arial"/>
          <w:sz w:val="20"/>
          <w:szCs w:val="20"/>
        </w:rPr>
        <w:t xml:space="preserve">A Convenção de Évora Monte (1834): o exílio de D. Miguel e o triunfo do liberalismo. </w:t>
      </w:r>
    </w:p>
    <w:p w:rsidR="0013443B" w:rsidRPr="00402CBA" w:rsidRDefault="0013443B" w:rsidP="002423D9">
      <w:pPr>
        <w:pStyle w:val="PargrafodaLista"/>
        <w:autoSpaceDE w:val="0"/>
        <w:autoSpaceDN w:val="0"/>
        <w:adjustRightInd w:val="0"/>
        <w:spacing w:after="0" w:line="240" w:lineRule="auto"/>
        <w:ind w:left="0"/>
        <w:rPr>
          <w:rFonts w:cs="MyriadPro-Cond"/>
          <w:b/>
          <w:color w:val="000000"/>
          <w:sz w:val="20"/>
          <w:szCs w:val="20"/>
        </w:rPr>
      </w:pPr>
    </w:p>
    <w:p w:rsidR="0013443B" w:rsidRPr="00402CBA" w:rsidRDefault="0013443B" w:rsidP="002423D9">
      <w:pPr>
        <w:pStyle w:val="PargrafodaLista"/>
        <w:autoSpaceDE w:val="0"/>
        <w:autoSpaceDN w:val="0"/>
        <w:adjustRightInd w:val="0"/>
        <w:spacing w:after="0" w:line="240" w:lineRule="auto"/>
        <w:ind w:left="0"/>
        <w:rPr>
          <w:rFonts w:cs="MyriadPro-Cond"/>
          <w:b/>
          <w:color w:val="000000"/>
          <w:sz w:val="20"/>
          <w:szCs w:val="20"/>
        </w:rPr>
      </w:pPr>
    </w:p>
    <w:p w:rsidR="0013443B" w:rsidRDefault="0013443B" w:rsidP="002423D9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rFonts w:cs="MyriadPro-Cond"/>
          <w:b/>
          <w:color w:val="000000"/>
          <w:sz w:val="26"/>
          <w:szCs w:val="26"/>
        </w:rPr>
      </w:pPr>
      <w:r w:rsidRPr="002423D9">
        <w:rPr>
          <w:rFonts w:cs="MyriadPro-Cond"/>
          <w:b/>
          <w:color w:val="000000"/>
          <w:sz w:val="26"/>
          <w:szCs w:val="26"/>
        </w:rPr>
        <w:t>G</w:t>
      </w:r>
      <w:r w:rsidR="000B092C">
        <w:rPr>
          <w:rFonts w:cs="MyriadPro-Cond"/>
          <w:b/>
          <w:color w:val="000000"/>
          <w:sz w:val="26"/>
          <w:szCs w:val="26"/>
        </w:rPr>
        <w:t>rupo II</w:t>
      </w:r>
    </w:p>
    <w:p w:rsidR="000B092C" w:rsidRDefault="000B092C" w:rsidP="002423D9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rFonts w:cs="MyriadPro-Cond"/>
          <w:b/>
          <w:color w:val="000000"/>
          <w:sz w:val="26"/>
          <w:szCs w:val="26"/>
        </w:rPr>
      </w:pPr>
    </w:p>
    <w:p w:rsidR="0013443B" w:rsidRPr="000B092C" w:rsidRDefault="000B092C" w:rsidP="00C82148">
      <w:pPr>
        <w:pStyle w:val="PargrafodaLista"/>
        <w:numPr>
          <w:ilvl w:val="0"/>
          <w:numId w:val="4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4" w:hanging="426"/>
        <w:contextualSpacing w:val="0"/>
        <w:jc w:val="both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 xml:space="preserve">Associar os problemas de Portugal enunciados no </w:t>
      </w:r>
      <w:proofErr w:type="spellStart"/>
      <w:r>
        <w:rPr>
          <w:rFonts w:cs="Arial"/>
          <w:b/>
          <w:color w:val="000000"/>
          <w:sz w:val="20"/>
          <w:szCs w:val="20"/>
        </w:rPr>
        <w:t>Doc</w:t>
      </w:r>
      <w:proofErr w:type="spellEnd"/>
      <w:r>
        <w:rPr>
          <w:rFonts w:cs="Arial"/>
          <w:b/>
          <w:color w:val="000000"/>
          <w:sz w:val="20"/>
          <w:szCs w:val="20"/>
        </w:rPr>
        <w:t xml:space="preserve"> 1, por Almeida </w:t>
      </w:r>
      <w:r w:rsidR="00C82148">
        <w:rPr>
          <w:rFonts w:cs="Arial"/>
          <w:b/>
          <w:color w:val="000000"/>
          <w:sz w:val="20"/>
          <w:szCs w:val="20"/>
        </w:rPr>
        <w:t>Garrett</w:t>
      </w:r>
      <w:r>
        <w:rPr>
          <w:rFonts w:cs="Arial"/>
          <w:b/>
          <w:color w:val="000000"/>
          <w:sz w:val="20"/>
          <w:szCs w:val="20"/>
        </w:rPr>
        <w:t xml:space="preserve"> (coluna A) com a ação reformadora dos governos liberais (coluna B)</w:t>
      </w:r>
    </w:p>
    <w:p w:rsidR="0013443B" w:rsidRPr="002423D9" w:rsidRDefault="0013443B" w:rsidP="00C82148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357"/>
        <w:contextualSpacing w:val="0"/>
        <w:jc w:val="both"/>
        <w:rPr>
          <w:rFonts w:cs="MyriadPro-Cond"/>
          <w:color w:val="323E4F" w:themeColor="text2" w:themeShade="BF"/>
          <w:sz w:val="20"/>
          <w:szCs w:val="20"/>
        </w:rPr>
      </w:pPr>
      <w:r w:rsidRPr="002423D9">
        <w:rPr>
          <w:rFonts w:cs="MyriadPro-Cond"/>
          <w:color w:val="323E4F" w:themeColor="text2" w:themeShade="BF"/>
          <w:sz w:val="20"/>
          <w:szCs w:val="20"/>
        </w:rPr>
        <w:t>– 3;</w:t>
      </w:r>
    </w:p>
    <w:p w:rsidR="0013443B" w:rsidRPr="00046A00" w:rsidRDefault="0013443B" w:rsidP="00C82148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357"/>
        <w:contextualSpacing w:val="0"/>
        <w:jc w:val="both"/>
        <w:rPr>
          <w:rFonts w:cs="MyriadPro-Cond"/>
          <w:color w:val="323E4F" w:themeColor="text2" w:themeShade="BF"/>
          <w:sz w:val="20"/>
          <w:szCs w:val="20"/>
        </w:rPr>
      </w:pPr>
      <w:r w:rsidRPr="00046A00">
        <w:rPr>
          <w:rFonts w:cs="MyriadPro-Cond"/>
          <w:color w:val="323E4F" w:themeColor="text2" w:themeShade="BF"/>
          <w:sz w:val="20"/>
          <w:szCs w:val="20"/>
        </w:rPr>
        <w:t>– 7;</w:t>
      </w:r>
    </w:p>
    <w:p w:rsidR="0013443B" w:rsidRPr="00046A00" w:rsidRDefault="0013443B" w:rsidP="00C82148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357"/>
        <w:contextualSpacing w:val="0"/>
        <w:jc w:val="both"/>
        <w:rPr>
          <w:rFonts w:cs="MyriadPro-Cond"/>
          <w:color w:val="323E4F" w:themeColor="text2" w:themeShade="BF"/>
          <w:sz w:val="20"/>
          <w:szCs w:val="20"/>
        </w:rPr>
      </w:pPr>
      <w:r w:rsidRPr="00046A00">
        <w:rPr>
          <w:rFonts w:cs="MyriadPro-Cond"/>
          <w:color w:val="323E4F" w:themeColor="text2" w:themeShade="BF"/>
          <w:sz w:val="20"/>
          <w:szCs w:val="20"/>
        </w:rPr>
        <w:t>– 1;</w:t>
      </w:r>
    </w:p>
    <w:p w:rsidR="00046A00" w:rsidRDefault="0013443B" w:rsidP="00C82148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357"/>
        <w:contextualSpacing w:val="0"/>
        <w:jc w:val="both"/>
        <w:rPr>
          <w:rFonts w:cs="MyriadPro-Cond"/>
          <w:color w:val="323E4F" w:themeColor="text2" w:themeShade="BF"/>
          <w:sz w:val="20"/>
          <w:szCs w:val="20"/>
        </w:rPr>
      </w:pPr>
      <w:r w:rsidRPr="00046A00">
        <w:rPr>
          <w:rFonts w:cs="MyriadPro-Cond"/>
          <w:color w:val="323E4F" w:themeColor="text2" w:themeShade="BF"/>
          <w:sz w:val="20"/>
          <w:szCs w:val="20"/>
        </w:rPr>
        <w:t>– 4.</w:t>
      </w:r>
    </w:p>
    <w:p w:rsidR="000B092C" w:rsidRDefault="000B092C" w:rsidP="00C82148">
      <w:pPr>
        <w:autoSpaceDE w:val="0"/>
        <w:autoSpaceDN w:val="0"/>
        <w:adjustRightInd w:val="0"/>
        <w:spacing w:after="0" w:line="240" w:lineRule="auto"/>
        <w:jc w:val="both"/>
        <w:rPr>
          <w:rFonts w:cs="MyriadPro-Cond"/>
          <w:color w:val="323E4F" w:themeColor="text2" w:themeShade="BF"/>
          <w:sz w:val="20"/>
          <w:szCs w:val="20"/>
        </w:rPr>
      </w:pPr>
    </w:p>
    <w:p w:rsidR="0013443B" w:rsidRPr="000B092C" w:rsidRDefault="000B092C" w:rsidP="00C82148">
      <w:pPr>
        <w:pStyle w:val="PargrafodaLista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cs="MyriadPro-Cond"/>
          <w:b/>
          <w:color w:val="323E4F" w:themeColor="text2" w:themeShade="BF"/>
          <w:sz w:val="20"/>
          <w:szCs w:val="20"/>
        </w:rPr>
      </w:pPr>
      <w:r w:rsidRPr="00C82148">
        <w:rPr>
          <w:rFonts w:cs="MyriadPro-Cond"/>
          <w:b/>
          <w:sz w:val="20"/>
          <w:szCs w:val="20"/>
        </w:rPr>
        <w:t>O</w:t>
      </w:r>
      <w:r w:rsidRPr="000B092C">
        <w:rPr>
          <w:rFonts w:cs="MyriadPro-Cond"/>
          <w:b/>
          <w:color w:val="323E4F" w:themeColor="text2" w:themeShade="BF"/>
          <w:sz w:val="20"/>
          <w:szCs w:val="20"/>
        </w:rPr>
        <w:t xml:space="preserve"> </w:t>
      </w:r>
      <w:r w:rsidRPr="000B092C">
        <w:rPr>
          <w:rFonts w:cs="MyriadPro-Cond"/>
          <w:b/>
          <w:color w:val="000000"/>
          <w:sz w:val="20"/>
          <w:szCs w:val="20"/>
        </w:rPr>
        <w:t>decreto sobre o Registo Civil (Doc. 3) instituiu</w:t>
      </w:r>
      <w:r>
        <w:rPr>
          <w:rFonts w:cs="MyriadPro-Cond"/>
          <w:b/>
          <w:color w:val="000000"/>
          <w:sz w:val="20"/>
          <w:szCs w:val="20"/>
        </w:rPr>
        <w:t>:</w:t>
      </w:r>
    </w:p>
    <w:p w:rsidR="0013443B" w:rsidRDefault="0013443B" w:rsidP="00C82148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MyriadPro-Cond"/>
          <w:sz w:val="20"/>
          <w:szCs w:val="20"/>
        </w:rPr>
      </w:pPr>
      <w:proofErr w:type="gramStart"/>
      <w:r w:rsidRPr="002423D9">
        <w:rPr>
          <w:rFonts w:cs="MyriadPro-Cond"/>
          <w:sz w:val="20"/>
          <w:szCs w:val="20"/>
        </w:rPr>
        <w:t>a</w:t>
      </w:r>
      <w:proofErr w:type="gramEnd"/>
      <w:r w:rsidRPr="002423D9">
        <w:rPr>
          <w:rFonts w:cs="MyriadPro-Cond"/>
          <w:sz w:val="20"/>
          <w:szCs w:val="20"/>
        </w:rPr>
        <w:t xml:space="preserve"> inscrição obrigatória dos nascimentos, casamentos e óbitos nos registos do Estado.</w:t>
      </w:r>
    </w:p>
    <w:p w:rsidR="000B092C" w:rsidRDefault="000B092C" w:rsidP="00C82148">
      <w:pPr>
        <w:autoSpaceDE w:val="0"/>
        <w:autoSpaceDN w:val="0"/>
        <w:adjustRightInd w:val="0"/>
        <w:spacing w:after="0" w:line="240" w:lineRule="auto"/>
        <w:jc w:val="both"/>
        <w:rPr>
          <w:rFonts w:cs="MyriadPro-Cond"/>
          <w:sz w:val="20"/>
          <w:szCs w:val="20"/>
        </w:rPr>
      </w:pPr>
    </w:p>
    <w:p w:rsidR="000B092C" w:rsidRPr="0099449B" w:rsidRDefault="000B092C" w:rsidP="00C82148">
      <w:pPr>
        <w:pStyle w:val="PargrafodaLista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cs="MyriadPro-Cond"/>
          <w:b/>
          <w:color w:val="000000"/>
          <w:sz w:val="20"/>
          <w:szCs w:val="20"/>
        </w:rPr>
      </w:pPr>
      <w:r w:rsidRPr="000B092C">
        <w:rPr>
          <w:rFonts w:cs="MyriadPro-Cond"/>
          <w:b/>
          <w:color w:val="000000"/>
          <w:sz w:val="20"/>
          <w:szCs w:val="20"/>
        </w:rPr>
        <w:t>A extinção dos dízimos e dos bens da coroa (Doc. 3) contribuiu</w:t>
      </w:r>
      <w:r>
        <w:rPr>
          <w:rFonts w:cs="MyriadPro-Cond"/>
          <w:b/>
          <w:color w:val="000000"/>
          <w:sz w:val="20"/>
          <w:szCs w:val="20"/>
        </w:rPr>
        <w:t>:</w:t>
      </w:r>
    </w:p>
    <w:p w:rsidR="0013443B" w:rsidRDefault="0013443B" w:rsidP="00C82148">
      <w:pPr>
        <w:pStyle w:val="PargrafodaLista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proofErr w:type="gramStart"/>
      <w:r w:rsidRPr="002423D9">
        <w:rPr>
          <w:rFonts w:cs="MyriadPro-Cond"/>
          <w:sz w:val="20"/>
          <w:szCs w:val="20"/>
        </w:rPr>
        <w:t>para</w:t>
      </w:r>
      <w:proofErr w:type="gramEnd"/>
      <w:r w:rsidRPr="002423D9">
        <w:rPr>
          <w:rFonts w:cs="MyriadPro-Cond"/>
          <w:sz w:val="20"/>
          <w:szCs w:val="20"/>
        </w:rPr>
        <w:t xml:space="preserve"> aumentar a disponibilidade de terras e de trabalho aos camponeses.</w:t>
      </w:r>
    </w:p>
    <w:p w:rsidR="0099449B" w:rsidRDefault="0099449B" w:rsidP="00C8214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cs="MyriadPro-Cond"/>
          <w:sz w:val="20"/>
          <w:szCs w:val="20"/>
        </w:rPr>
      </w:pPr>
    </w:p>
    <w:p w:rsidR="002423D9" w:rsidRPr="0099449B" w:rsidRDefault="0099449B" w:rsidP="00C82148">
      <w:pPr>
        <w:pStyle w:val="PargrafodaLista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cs="MyriadPro-Cond"/>
          <w:sz w:val="20"/>
          <w:szCs w:val="20"/>
        </w:rPr>
      </w:pPr>
      <w:r w:rsidRPr="00402CBA">
        <w:rPr>
          <w:rFonts w:cs="MyriadPro-Cond"/>
          <w:b/>
          <w:color w:val="000000"/>
          <w:sz w:val="20"/>
          <w:szCs w:val="20"/>
        </w:rPr>
        <w:t xml:space="preserve">Chamar às leis de Mouzinho da </w:t>
      </w:r>
      <w:r w:rsidRPr="0099449B">
        <w:rPr>
          <w:rFonts w:cs="MyriadPro-Cond"/>
          <w:b/>
          <w:color w:val="000000"/>
          <w:sz w:val="20"/>
          <w:szCs w:val="20"/>
        </w:rPr>
        <w:t>Silveira “o</w:t>
      </w:r>
      <w:r w:rsidRPr="00402CBA">
        <w:rPr>
          <w:rFonts w:cs="MyriadPro-Cond"/>
          <w:b/>
          <w:color w:val="000000"/>
          <w:sz w:val="20"/>
          <w:szCs w:val="20"/>
        </w:rPr>
        <w:t xml:space="preserve"> termo onde verdadeiramente acaba o velho Portugal e começa o novo” (Doc.3) significa</w:t>
      </w:r>
      <w:r>
        <w:rPr>
          <w:rFonts w:cs="MyriadPro-Cond"/>
          <w:b/>
          <w:color w:val="000000"/>
          <w:sz w:val="20"/>
          <w:szCs w:val="20"/>
        </w:rPr>
        <w:t>:</w:t>
      </w:r>
    </w:p>
    <w:p w:rsidR="0013443B" w:rsidRPr="002423D9" w:rsidRDefault="0013443B" w:rsidP="00C82148">
      <w:pPr>
        <w:pStyle w:val="PargrafodaLista"/>
        <w:numPr>
          <w:ilvl w:val="0"/>
          <w:numId w:val="33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proofErr w:type="gramStart"/>
      <w:r w:rsidRPr="002423D9">
        <w:rPr>
          <w:rFonts w:cs="MyriadPro-Cond"/>
          <w:sz w:val="20"/>
          <w:szCs w:val="20"/>
        </w:rPr>
        <w:t>que</w:t>
      </w:r>
      <w:proofErr w:type="gramEnd"/>
      <w:r w:rsidRPr="002423D9">
        <w:rPr>
          <w:rFonts w:cs="MyriadPro-Cond"/>
          <w:sz w:val="20"/>
          <w:szCs w:val="20"/>
        </w:rPr>
        <w:t xml:space="preserve"> as reformas de Mouzinho da Silveira puseram fim às est</w:t>
      </w:r>
      <w:r w:rsidR="002423D9" w:rsidRPr="002423D9">
        <w:rPr>
          <w:rFonts w:cs="MyriadPro-Cond"/>
          <w:sz w:val="20"/>
          <w:szCs w:val="20"/>
        </w:rPr>
        <w:t>ruturas económicas e sociais de</w:t>
      </w:r>
      <w:r w:rsidR="002423D9">
        <w:rPr>
          <w:rFonts w:cs="MyriadPro-Cond"/>
          <w:color w:val="002060"/>
          <w:sz w:val="20"/>
          <w:szCs w:val="20"/>
        </w:rPr>
        <w:t xml:space="preserve"> </w:t>
      </w:r>
      <w:r w:rsidRPr="002423D9">
        <w:rPr>
          <w:rFonts w:cs="MyriadPro-Cond"/>
          <w:sz w:val="20"/>
          <w:szCs w:val="20"/>
        </w:rPr>
        <w:t>Antigo Regime e consolidaram o liberalismo em Portugal.</w:t>
      </w:r>
    </w:p>
    <w:p w:rsidR="0013443B" w:rsidRPr="00402CBA" w:rsidRDefault="0013443B" w:rsidP="00C82148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color w:val="000000"/>
          <w:sz w:val="20"/>
          <w:szCs w:val="20"/>
        </w:rPr>
      </w:pPr>
    </w:p>
    <w:p w:rsidR="0013443B" w:rsidRPr="00402CBA" w:rsidRDefault="0013443B" w:rsidP="00C82148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MyriadPro-Cond"/>
          <w:b/>
          <w:smallCaps/>
          <w:color w:val="000000"/>
          <w:sz w:val="20"/>
          <w:szCs w:val="20"/>
        </w:rPr>
      </w:pPr>
      <w:r w:rsidRPr="00402CBA">
        <w:rPr>
          <w:rFonts w:cs="MyriadPro-Cond"/>
          <w:b/>
          <w:color w:val="000000"/>
          <w:sz w:val="20"/>
          <w:szCs w:val="20"/>
        </w:rPr>
        <w:t xml:space="preserve">Referir, a partir do Doc. 4, o contributo de Passos Manuel para melhorar o </w:t>
      </w:r>
      <w:r w:rsidRPr="0099449B">
        <w:rPr>
          <w:rFonts w:cs="MyriadPro-Cond"/>
          <w:b/>
          <w:color w:val="000000"/>
          <w:sz w:val="20"/>
          <w:szCs w:val="20"/>
        </w:rPr>
        <w:t>estado da</w:t>
      </w:r>
      <w:r w:rsidR="006D5F0C" w:rsidRPr="0099449B">
        <w:rPr>
          <w:rFonts w:cs="MyriadPro-Cond"/>
          <w:b/>
          <w:color w:val="000000"/>
          <w:sz w:val="20"/>
          <w:szCs w:val="20"/>
        </w:rPr>
        <w:t xml:space="preserve"> </w:t>
      </w:r>
      <w:r w:rsidRPr="0099449B">
        <w:rPr>
          <w:rFonts w:cs="MyriadPro-Cond"/>
          <w:b/>
          <w:color w:val="000000"/>
          <w:sz w:val="20"/>
          <w:szCs w:val="20"/>
        </w:rPr>
        <w:t>educação</w:t>
      </w:r>
      <w:r w:rsidRPr="00402CBA">
        <w:rPr>
          <w:rFonts w:cs="MyriadPro-Cond"/>
          <w:b/>
          <w:color w:val="000000"/>
          <w:sz w:val="20"/>
          <w:szCs w:val="20"/>
        </w:rPr>
        <w:t xml:space="preserve"> em Portugal. </w:t>
      </w:r>
    </w:p>
    <w:p w:rsidR="0013443B" w:rsidRPr="0099449B" w:rsidRDefault="0013443B" w:rsidP="00C82148">
      <w:pPr>
        <w:pStyle w:val="PargrafodaList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99449B">
        <w:rPr>
          <w:rFonts w:cs="MyriadPro-Cond"/>
          <w:sz w:val="20"/>
          <w:szCs w:val="20"/>
        </w:rPr>
        <w:t>Identificação de Passos Manuel: Ministro de D. Maria II, responsável pelas pastas de Ministro do Reino, da Fazenda e da Justiça, durante o governo Setembrista (1836-1842)</w:t>
      </w:r>
      <w:r w:rsidR="0099449B">
        <w:rPr>
          <w:rFonts w:cs="MyriadPro-Cond"/>
          <w:sz w:val="20"/>
          <w:szCs w:val="20"/>
        </w:rPr>
        <w:t>.</w:t>
      </w:r>
    </w:p>
    <w:p w:rsidR="0013443B" w:rsidRPr="00C82148" w:rsidRDefault="0013443B" w:rsidP="0099449B">
      <w:pPr>
        <w:pStyle w:val="PargrafodaList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99449B">
        <w:rPr>
          <w:rFonts w:cs="MyriadPro-Cond"/>
          <w:sz w:val="20"/>
          <w:szCs w:val="20"/>
        </w:rPr>
        <w:lastRenderedPageBreak/>
        <w:t>Reforma do ensino (objetivos): “</w:t>
      </w:r>
      <w:r w:rsidRPr="0099449B">
        <w:rPr>
          <w:rFonts w:cs="Arial"/>
          <w:sz w:val="20"/>
          <w:szCs w:val="20"/>
        </w:rPr>
        <w:t>ilustração geral e proveitosa</w:t>
      </w:r>
      <w:r w:rsidR="00C82148">
        <w:rPr>
          <w:rFonts w:cs="Arial"/>
          <w:sz w:val="20"/>
          <w:szCs w:val="20"/>
        </w:rPr>
        <w:t>”</w:t>
      </w:r>
      <w:r w:rsidRPr="0099449B">
        <w:rPr>
          <w:rFonts w:cs="Arial"/>
          <w:sz w:val="20"/>
          <w:szCs w:val="20"/>
        </w:rPr>
        <w:t>; dotar os cidadãos de “elementos científicos e técnicos indispensáveis aos usos da vida”; produzir o aperfeiçoamento das artes e os progresso</w:t>
      </w:r>
      <w:r w:rsidR="009D6FE9" w:rsidRPr="0099449B">
        <w:rPr>
          <w:rFonts w:cs="Arial"/>
          <w:sz w:val="20"/>
          <w:szCs w:val="20"/>
        </w:rPr>
        <w:t xml:space="preserve">s da civilização material do </w:t>
      </w:r>
      <w:r w:rsidR="009D6FE9" w:rsidRPr="00C82148">
        <w:rPr>
          <w:rFonts w:cs="Arial"/>
          <w:sz w:val="20"/>
          <w:szCs w:val="20"/>
        </w:rPr>
        <w:t>Paí</w:t>
      </w:r>
      <w:r w:rsidRPr="00C82148">
        <w:rPr>
          <w:rFonts w:cs="Arial"/>
          <w:sz w:val="20"/>
          <w:szCs w:val="20"/>
        </w:rPr>
        <w:t>s (Doc. 4).</w:t>
      </w:r>
    </w:p>
    <w:p w:rsidR="0013443B" w:rsidRPr="00C82148" w:rsidRDefault="0013443B" w:rsidP="0099449B">
      <w:pPr>
        <w:pStyle w:val="PargrafodaList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C82148">
        <w:rPr>
          <w:rFonts w:cs="MyriadPro-Cond"/>
          <w:sz w:val="20"/>
          <w:szCs w:val="20"/>
        </w:rPr>
        <w:t xml:space="preserve">Obrigatoriedade e </w:t>
      </w:r>
      <w:r w:rsidR="005A20AE" w:rsidRPr="00C82148">
        <w:rPr>
          <w:rFonts w:cs="MyriadPro-Cond"/>
          <w:sz w:val="20"/>
          <w:szCs w:val="20"/>
        </w:rPr>
        <w:t>gratuitidade do ensino primário.</w:t>
      </w:r>
    </w:p>
    <w:p w:rsidR="0013443B" w:rsidRPr="00C82148" w:rsidRDefault="0013443B" w:rsidP="0099449B">
      <w:pPr>
        <w:pStyle w:val="PargrafodaList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C82148">
        <w:rPr>
          <w:rFonts w:cs="MyriadPro-Cond"/>
          <w:sz w:val="20"/>
          <w:szCs w:val="20"/>
        </w:rPr>
        <w:t>Plano Nacional dos Liceus (ensino secundário)</w:t>
      </w:r>
      <w:r w:rsidRPr="00C82148">
        <w:rPr>
          <w:rFonts w:cs="Arial"/>
          <w:sz w:val="20"/>
          <w:szCs w:val="20"/>
        </w:rPr>
        <w:t xml:space="preserve"> “para os que não</w:t>
      </w:r>
      <w:r w:rsidR="00C82148" w:rsidRPr="00C82148">
        <w:rPr>
          <w:rFonts w:cs="Arial"/>
          <w:sz w:val="20"/>
          <w:szCs w:val="20"/>
        </w:rPr>
        <w:t xml:space="preserve"> aspiram aos estudos superiores</w:t>
      </w:r>
      <w:r w:rsidRPr="00C82148">
        <w:rPr>
          <w:rFonts w:cs="Arial"/>
          <w:sz w:val="20"/>
          <w:szCs w:val="20"/>
        </w:rPr>
        <w:t xml:space="preserve"> possuam os elementos científicos e técnicos indispensáveis aos usos da vida no estado atual das sociedades”: reforma curricular pela introdução da área das humanidades e complemento com os estudos cie</w:t>
      </w:r>
      <w:r w:rsidR="005A20AE" w:rsidRPr="00C82148">
        <w:rPr>
          <w:rFonts w:cs="Arial"/>
          <w:sz w:val="20"/>
          <w:szCs w:val="20"/>
        </w:rPr>
        <w:t>ntíficos e matemáticos (Doc. 4).</w:t>
      </w:r>
    </w:p>
    <w:p w:rsidR="0013443B" w:rsidRPr="0099449B" w:rsidRDefault="0013443B" w:rsidP="0099449B">
      <w:pPr>
        <w:pStyle w:val="PargrafodaList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99449B">
        <w:rPr>
          <w:rFonts w:cs="Arial"/>
          <w:sz w:val="20"/>
          <w:szCs w:val="20"/>
        </w:rPr>
        <w:t xml:space="preserve">Promoção do ensino técnico e superior: criação de escolas médico-cirúrgicas, das escolas politécnicas no Porto e em Lisboa, do Conservatório das Artes e Ofícios e reforma da Universidade. </w:t>
      </w:r>
    </w:p>
    <w:p w:rsidR="0013443B" w:rsidRDefault="0013443B" w:rsidP="002423D9">
      <w:pPr>
        <w:pStyle w:val="PargrafodaLista"/>
        <w:autoSpaceDE w:val="0"/>
        <w:autoSpaceDN w:val="0"/>
        <w:adjustRightInd w:val="0"/>
        <w:spacing w:after="0" w:line="240" w:lineRule="auto"/>
        <w:ind w:left="567"/>
        <w:rPr>
          <w:rFonts w:cs="MyriadPro-Cond"/>
          <w:color w:val="000000"/>
          <w:sz w:val="20"/>
          <w:szCs w:val="20"/>
        </w:rPr>
      </w:pPr>
    </w:p>
    <w:p w:rsidR="002423D9" w:rsidRPr="00402CBA" w:rsidRDefault="002423D9" w:rsidP="002423D9">
      <w:pPr>
        <w:pStyle w:val="PargrafodaLista"/>
        <w:autoSpaceDE w:val="0"/>
        <w:autoSpaceDN w:val="0"/>
        <w:adjustRightInd w:val="0"/>
        <w:spacing w:after="0" w:line="240" w:lineRule="auto"/>
        <w:ind w:left="567"/>
        <w:rPr>
          <w:rFonts w:cs="MyriadPro-Cond"/>
          <w:color w:val="000000"/>
          <w:sz w:val="20"/>
          <w:szCs w:val="20"/>
        </w:rPr>
      </w:pPr>
    </w:p>
    <w:p w:rsidR="005A20AE" w:rsidRPr="00C82148" w:rsidRDefault="0013443B" w:rsidP="00C82148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rFonts w:cs="MyriadPro-Cond"/>
          <w:color w:val="000000"/>
          <w:sz w:val="26"/>
          <w:szCs w:val="26"/>
        </w:rPr>
      </w:pPr>
      <w:r w:rsidRPr="002423D9">
        <w:rPr>
          <w:rFonts w:cs="MyriadPro-Cond"/>
          <w:b/>
          <w:color w:val="000000"/>
          <w:sz w:val="26"/>
          <w:szCs w:val="26"/>
        </w:rPr>
        <w:t>G</w:t>
      </w:r>
      <w:r w:rsidR="00C82148">
        <w:rPr>
          <w:rFonts w:cs="MyriadPro-Cond"/>
          <w:b/>
          <w:color w:val="000000"/>
          <w:sz w:val="26"/>
          <w:szCs w:val="26"/>
        </w:rPr>
        <w:t>rupo III</w:t>
      </w:r>
    </w:p>
    <w:p w:rsidR="005A20AE" w:rsidRPr="00402CBA" w:rsidRDefault="005A20AE" w:rsidP="002423D9">
      <w:pPr>
        <w:pStyle w:val="PargrafodaLista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14"/>
        <w:contextualSpacing w:val="0"/>
        <w:rPr>
          <w:rFonts w:cs="Arial"/>
          <w:color w:val="000000"/>
          <w:sz w:val="20"/>
          <w:szCs w:val="20"/>
        </w:rPr>
      </w:pPr>
    </w:p>
    <w:p w:rsidR="0013443B" w:rsidRPr="00402CBA" w:rsidRDefault="0013443B" w:rsidP="00C82148">
      <w:pPr>
        <w:pStyle w:val="PargrafodaLista"/>
        <w:numPr>
          <w:ilvl w:val="0"/>
          <w:numId w:val="34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color w:val="000000"/>
          <w:sz w:val="20"/>
          <w:szCs w:val="20"/>
        </w:rPr>
      </w:pPr>
      <w:r w:rsidRPr="00402CBA">
        <w:rPr>
          <w:rFonts w:cs="Arial"/>
          <w:b/>
          <w:color w:val="000000"/>
          <w:sz w:val="20"/>
          <w:szCs w:val="20"/>
        </w:rPr>
        <w:t>Entende-se por Cabralismo</w:t>
      </w:r>
      <w:r w:rsidR="00C82148">
        <w:rPr>
          <w:rFonts w:cs="Arial"/>
          <w:b/>
          <w:color w:val="000000"/>
          <w:sz w:val="20"/>
          <w:szCs w:val="20"/>
        </w:rPr>
        <w:t>:</w:t>
      </w:r>
    </w:p>
    <w:p w:rsidR="0013443B" w:rsidRPr="003B3358" w:rsidRDefault="0013443B" w:rsidP="00C82148">
      <w:pPr>
        <w:pStyle w:val="PargrafodaLista"/>
        <w:numPr>
          <w:ilvl w:val="0"/>
          <w:numId w:val="3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proofErr w:type="gramStart"/>
      <w:r w:rsidRPr="003B3358">
        <w:rPr>
          <w:rFonts w:cs="Arial"/>
          <w:sz w:val="20"/>
          <w:szCs w:val="20"/>
        </w:rPr>
        <w:t>o</w:t>
      </w:r>
      <w:proofErr w:type="gramEnd"/>
      <w:r w:rsidRPr="003B3358">
        <w:rPr>
          <w:rFonts w:cs="Arial"/>
          <w:sz w:val="20"/>
          <w:szCs w:val="20"/>
        </w:rPr>
        <w:t xml:space="preserve"> período do liberalismo português caraterizado pela vigência da Carta Constitucional sob o governo centralizador e autoritário de Costa Cabral.</w:t>
      </w:r>
    </w:p>
    <w:p w:rsidR="0013443B" w:rsidRPr="00402CBA" w:rsidRDefault="0013443B" w:rsidP="00C82148">
      <w:pPr>
        <w:pStyle w:val="PargrafodaLista"/>
        <w:tabs>
          <w:tab w:val="left" w:pos="709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cs="Arial"/>
          <w:color w:val="000000"/>
          <w:sz w:val="20"/>
          <w:szCs w:val="20"/>
        </w:rPr>
      </w:pPr>
    </w:p>
    <w:p w:rsidR="0013443B" w:rsidRPr="00402CBA" w:rsidRDefault="0013443B" w:rsidP="00C82148">
      <w:pPr>
        <w:pStyle w:val="PargrafodaLista"/>
        <w:numPr>
          <w:ilvl w:val="0"/>
          <w:numId w:val="34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color w:val="000000"/>
          <w:sz w:val="20"/>
          <w:szCs w:val="20"/>
        </w:rPr>
      </w:pPr>
      <w:r w:rsidRPr="00402CBA">
        <w:rPr>
          <w:rFonts w:cs="Arial"/>
          <w:b/>
          <w:color w:val="000000"/>
          <w:sz w:val="20"/>
          <w:szCs w:val="20"/>
        </w:rPr>
        <w:t>No contexto do Doc. 1, os protestos de Sá da Bandeira devem-se</w:t>
      </w:r>
      <w:r w:rsidR="00C82148">
        <w:rPr>
          <w:rFonts w:cs="Arial"/>
          <w:b/>
          <w:color w:val="000000"/>
          <w:sz w:val="20"/>
          <w:szCs w:val="20"/>
        </w:rPr>
        <w:t>:</w:t>
      </w:r>
    </w:p>
    <w:p w:rsidR="0013443B" w:rsidRPr="003B3358" w:rsidRDefault="0013443B" w:rsidP="00C82148">
      <w:pPr>
        <w:pStyle w:val="PargrafodaLista"/>
        <w:numPr>
          <w:ilvl w:val="0"/>
          <w:numId w:val="3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proofErr w:type="gramStart"/>
      <w:r w:rsidRPr="003B3358">
        <w:rPr>
          <w:rFonts w:cs="Arial"/>
          <w:sz w:val="20"/>
          <w:szCs w:val="20"/>
        </w:rPr>
        <w:t>ao</w:t>
      </w:r>
      <w:proofErr w:type="gramEnd"/>
      <w:r w:rsidRPr="003B3358">
        <w:rPr>
          <w:rFonts w:cs="Arial"/>
          <w:sz w:val="20"/>
          <w:szCs w:val="20"/>
        </w:rPr>
        <w:t xml:space="preserve"> reforço do poder executivo pelo Governo de Costa Cabral, desrespeitando-se o princípio da separação de poderes estabelecido na Carta Constitucional.</w:t>
      </w:r>
    </w:p>
    <w:p w:rsidR="003B3358" w:rsidRPr="00402CBA" w:rsidRDefault="003B3358" w:rsidP="00C82148">
      <w:pPr>
        <w:pStyle w:val="PargrafodaLista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Arial"/>
          <w:color w:val="002060"/>
          <w:sz w:val="20"/>
          <w:szCs w:val="20"/>
        </w:rPr>
      </w:pPr>
    </w:p>
    <w:p w:rsidR="0013443B" w:rsidRPr="00402CBA" w:rsidRDefault="0013443B" w:rsidP="00C82148">
      <w:pPr>
        <w:pStyle w:val="PargrafodaLista"/>
        <w:numPr>
          <w:ilvl w:val="0"/>
          <w:numId w:val="34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color w:val="000000"/>
          <w:sz w:val="20"/>
          <w:szCs w:val="20"/>
        </w:rPr>
      </w:pPr>
      <w:r w:rsidRPr="00C82148">
        <w:rPr>
          <w:rFonts w:cs="MyriadPro-Cond"/>
          <w:b/>
          <w:color w:val="000000"/>
          <w:sz w:val="20"/>
          <w:szCs w:val="20"/>
        </w:rPr>
        <w:t>Apresentar</w:t>
      </w:r>
      <w:r w:rsidR="00D24CCE" w:rsidRPr="00C82148">
        <w:rPr>
          <w:rFonts w:cs="MyriadPro-Cond"/>
          <w:b/>
          <w:color w:val="000000"/>
          <w:sz w:val="20"/>
          <w:szCs w:val="20"/>
        </w:rPr>
        <w:t xml:space="preserve"> </w:t>
      </w:r>
      <w:r w:rsidRPr="00C82148">
        <w:rPr>
          <w:rFonts w:cs="MyriadPro-Cond"/>
          <w:b/>
          <w:color w:val="000000"/>
          <w:sz w:val="20"/>
          <w:szCs w:val="20"/>
        </w:rPr>
        <w:t>duas</w:t>
      </w:r>
      <w:r w:rsidRPr="00402CBA">
        <w:rPr>
          <w:rFonts w:cs="MyriadPro-Cond"/>
          <w:b/>
          <w:color w:val="000000"/>
          <w:sz w:val="20"/>
          <w:szCs w:val="20"/>
        </w:rPr>
        <w:t xml:space="preserve"> outras situações de oposição ao governo de Costa Cabral</w:t>
      </w:r>
      <w:r w:rsidR="00C82148">
        <w:rPr>
          <w:rFonts w:cs="MyriadPro-Cond"/>
          <w:b/>
          <w:color w:val="000000"/>
          <w:sz w:val="20"/>
          <w:szCs w:val="20"/>
        </w:rPr>
        <w:t>.</w:t>
      </w:r>
    </w:p>
    <w:p w:rsidR="0013443B" w:rsidRPr="00C82148" w:rsidRDefault="00C82148" w:rsidP="00C82148">
      <w:pPr>
        <w:pStyle w:val="PargrafodaLista"/>
        <w:tabs>
          <w:tab w:val="left" w:pos="709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MyriadPro-Cond"/>
          <w:color w:val="000000"/>
          <w:sz w:val="20"/>
          <w:szCs w:val="20"/>
        </w:rPr>
      </w:pPr>
      <w:r w:rsidRPr="00C82148">
        <w:rPr>
          <w:rFonts w:cs="MyriadPro-Cond"/>
          <w:color w:val="000000"/>
          <w:sz w:val="20"/>
          <w:szCs w:val="20"/>
        </w:rPr>
        <w:t>(Escolher duas)</w:t>
      </w:r>
    </w:p>
    <w:p w:rsidR="00C82148" w:rsidRPr="00C82148" w:rsidRDefault="00C82148" w:rsidP="00C8214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/>
          <w:sz w:val="20"/>
          <w:szCs w:val="20"/>
        </w:rPr>
      </w:pPr>
    </w:p>
    <w:p w:rsidR="0013443B" w:rsidRPr="003B3358" w:rsidRDefault="0013443B" w:rsidP="00C82148">
      <w:pPr>
        <w:pStyle w:val="PargrafodaLista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r w:rsidRPr="003B3358">
        <w:rPr>
          <w:rFonts w:cs="Arial"/>
          <w:sz w:val="20"/>
          <w:szCs w:val="20"/>
        </w:rPr>
        <w:t>Os motins populares contra as medidas de Costa Cabral e o seu governo autoritário.</w:t>
      </w:r>
    </w:p>
    <w:p w:rsidR="0013443B" w:rsidRPr="003B3358" w:rsidRDefault="0013443B" w:rsidP="00C82148">
      <w:pPr>
        <w:pStyle w:val="PargrafodaLista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r w:rsidRPr="003B3358">
        <w:rPr>
          <w:rFonts w:cs="Arial"/>
          <w:sz w:val="20"/>
          <w:szCs w:val="20"/>
        </w:rPr>
        <w:t>A organização de Juntas Revolucionárias que coligavam setembristas, cartistas e até miguelistas na luta contra a o governo de Costa Cabral.</w:t>
      </w:r>
    </w:p>
    <w:p w:rsidR="0013443B" w:rsidRPr="003B3358" w:rsidRDefault="0013443B" w:rsidP="00C82148">
      <w:pPr>
        <w:pStyle w:val="PargrafodaLista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r w:rsidRPr="003B3358">
        <w:rPr>
          <w:rFonts w:cs="Arial"/>
          <w:sz w:val="20"/>
          <w:szCs w:val="20"/>
        </w:rPr>
        <w:t>A revolta da Maria da Fonte (1846)</w:t>
      </w:r>
      <w:proofErr w:type="gramStart"/>
      <w:r w:rsidRPr="003B3358">
        <w:rPr>
          <w:rFonts w:cs="Arial"/>
          <w:sz w:val="20"/>
          <w:szCs w:val="20"/>
        </w:rPr>
        <w:t>,</w:t>
      </w:r>
      <w:proofErr w:type="gramEnd"/>
      <w:r w:rsidRPr="003B3358">
        <w:rPr>
          <w:rFonts w:cs="Arial"/>
          <w:sz w:val="20"/>
          <w:szCs w:val="20"/>
        </w:rPr>
        <w:t xml:space="preserve"> movimento popular minhoto contra as medidas de Costa Cabral (Leis da Saúde, Leis das Estradas). </w:t>
      </w:r>
    </w:p>
    <w:p w:rsidR="0013443B" w:rsidRPr="003B3358" w:rsidRDefault="0013443B" w:rsidP="00C82148">
      <w:pPr>
        <w:pStyle w:val="PargrafodaLista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r w:rsidRPr="003B3358">
        <w:rPr>
          <w:rFonts w:cs="Arial"/>
          <w:sz w:val="20"/>
          <w:szCs w:val="20"/>
        </w:rPr>
        <w:t xml:space="preserve">A guerra civil da Patuleia (1846 e 1847) protagonizada pelas fações anticabralistas. </w:t>
      </w:r>
    </w:p>
    <w:p w:rsidR="008E1357" w:rsidRPr="00CB1730" w:rsidRDefault="008E1357" w:rsidP="002423D9">
      <w:pPr>
        <w:spacing w:after="0" w:line="240" w:lineRule="auto"/>
        <w:jc w:val="both"/>
        <w:rPr>
          <w:sz w:val="20"/>
          <w:szCs w:val="20"/>
        </w:rPr>
      </w:pPr>
    </w:p>
    <w:sectPr w:rsidR="008E1357" w:rsidRPr="00CB1730" w:rsidSect="00195CA3">
      <w:footerReference w:type="default" r:id="rId8"/>
      <w:pgSz w:w="11906" w:h="16838" w:code="9"/>
      <w:pgMar w:top="1417" w:right="1701" w:bottom="1417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7CB" w:rsidRDefault="006E67CB" w:rsidP="00195CA3">
      <w:pPr>
        <w:spacing w:after="0" w:line="240" w:lineRule="auto"/>
      </w:pPr>
      <w:r>
        <w:separator/>
      </w:r>
    </w:p>
  </w:endnote>
  <w:endnote w:type="continuationSeparator" w:id="0">
    <w:p w:rsidR="006E67CB" w:rsidRDefault="006E67CB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473" w:rsidRDefault="0066248E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r w:rsidR="00F66473" w:rsidRPr="003E0E5F">
          <w:rPr>
            <w:i/>
            <w:sz w:val="16"/>
            <w:szCs w:val="16"/>
          </w:rPr>
          <w:t>Um novo Tempo da História</w:t>
        </w:r>
        <w:r w:rsidR="00F66473" w:rsidRPr="003E0E5F">
          <w:rPr>
            <w:sz w:val="16"/>
            <w:szCs w:val="16"/>
          </w:rPr>
          <w:t xml:space="preserve"> ─ Ficha </w:t>
        </w:r>
        <w:r w:rsidR="00F66473">
          <w:rPr>
            <w:sz w:val="16"/>
            <w:szCs w:val="16"/>
          </w:rPr>
          <w:t xml:space="preserve">13 (correção), </w:t>
        </w:r>
        <w:r w:rsidR="00766793">
          <w:rPr>
            <w:sz w:val="16"/>
            <w:szCs w:val="16"/>
          </w:rPr>
          <w:t xml:space="preserve">Casa da Aula – Centro de Explicações </w:t>
        </w:r>
        <w:proofErr w:type="gramStart"/>
        <w:r w:rsidR="00766793">
          <w:rPr>
            <w:sz w:val="16"/>
            <w:szCs w:val="16"/>
          </w:rPr>
          <w:t>-  www.</w:t>
        </w:r>
        <w:proofErr w:type="gramEnd"/>
        <w:r w:rsidR="00766793">
          <w:rPr>
            <w:sz w:val="16"/>
            <w:szCs w:val="16"/>
          </w:rPr>
          <w:t>casadaaula.com – 262 099 270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7CB" w:rsidRDefault="006E67CB" w:rsidP="00195CA3">
      <w:pPr>
        <w:spacing w:after="0" w:line="240" w:lineRule="auto"/>
      </w:pPr>
      <w:r>
        <w:separator/>
      </w:r>
    </w:p>
  </w:footnote>
  <w:footnote w:type="continuationSeparator" w:id="0">
    <w:p w:rsidR="006E67CB" w:rsidRDefault="006E67CB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64F35"/>
    <w:multiLevelType w:val="hybridMultilevel"/>
    <w:tmpl w:val="E16ECC64"/>
    <w:lvl w:ilvl="0" w:tplc="9A4E0B8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92A8D"/>
    <w:multiLevelType w:val="hybridMultilevel"/>
    <w:tmpl w:val="802A640C"/>
    <w:lvl w:ilvl="0" w:tplc="88886632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A039E"/>
    <w:multiLevelType w:val="hybridMultilevel"/>
    <w:tmpl w:val="1BDAC77A"/>
    <w:lvl w:ilvl="0" w:tplc="17A09A9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C245B"/>
    <w:multiLevelType w:val="hybridMultilevel"/>
    <w:tmpl w:val="6A244654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E0A4132"/>
    <w:multiLevelType w:val="hybridMultilevel"/>
    <w:tmpl w:val="7D06ABA8"/>
    <w:lvl w:ilvl="0" w:tplc="DA0451DC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  <w:color w:val="323E4F" w:themeColor="tex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CC5933"/>
    <w:multiLevelType w:val="hybridMultilevel"/>
    <w:tmpl w:val="4D205C66"/>
    <w:lvl w:ilvl="0" w:tplc="2888397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222C6"/>
    <w:multiLevelType w:val="hybridMultilevel"/>
    <w:tmpl w:val="BF524D36"/>
    <w:lvl w:ilvl="0" w:tplc="94040AC0">
      <w:start w:val="4"/>
      <w:numFmt w:val="lowerLetter"/>
      <w:lvlText w:val="%1)"/>
      <w:lvlJc w:val="left"/>
      <w:pPr>
        <w:ind w:left="1038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3F711A"/>
    <w:multiLevelType w:val="hybridMultilevel"/>
    <w:tmpl w:val="98B6242E"/>
    <w:lvl w:ilvl="0" w:tplc="08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1B4F66F8"/>
    <w:multiLevelType w:val="hybridMultilevel"/>
    <w:tmpl w:val="1EBECB16"/>
    <w:lvl w:ilvl="0" w:tplc="9D2E9452">
      <w:start w:val="1"/>
      <w:numFmt w:val="lowerLetter"/>
      <w:lvlText w:val="%1)"/>
      <w:lvlJc w:val="left"/>
      <w:pPr>
        <w:ind w:left="1440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E862E28"/>
    <w:multiLevelType w:val="hybridMultilevel"/>
    <w:tmpl w:val="E320D3A6"/>
    <w:lvl w:ilvl="0" w:tplc="76506D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9AA0CEC"/>
    <w:multiLevelType w:val="hybridMultilevel"/>
    <w:tmpl w:val="ECD8D544"/>
    <w:lvl w:ilvl="0" w:tplc="3288FF6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C52D30"/>
    <w:multiLevelType w:val="hybridMultilevel"/>
    <w:tmpl w:val="F042C986"/>
    <w:lvl w:ilvl="0" w:tplc="91D8A860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4" w:hanging="360"/>
      </w:pPr>
    </w:lvl>
    <w:lvl w:ilvl="2" w:tplc="0816001B" w:tentative="1">
      <w:start w:val="1"/>
      <w:numFmt w:val="lowerRoman"/>
      <w:lvlText w:val="%3."/>
      <w:lvlJc w:val="right"/>
      <w:pPr>
        <w:ind w:left="2514" w:hanging="180"/>
      </w:pPr>
    </w:lvl>
    <w:lvl w:ilvl="3" w:tplc="0816000F" w:tentative="1">
      <w:start w:val="1"/>
      <w:numFmt w:val="decimal"/>
      <w:lvlText w:val="%4."/>
      <w:lvlJc w:val="left"/>
      <w:pPr>
        <w:ind w:left="3234" w:hanging="360"/>
      </w:pPr>
    </w:lvl>
    <w:lvl w:ilvl="4" w:tplc="08160019" w:tentative="1">
      <w:start w:val="1"/>
      <w:numFmt w:val="lowerLetter"/>
      <w:lvlText w:val="%5."/>
      <w:lvlJc w:val="left"/>
      <w:pPr>
        <w:ind w:left="3954" w:hanging="360"/>
      </w:pPr>
    </w:lvl>
    <w:lvl w:ilvl="5" w:tplc="0816001B" w:tentative="1">
      <w:start w:val="1"/>
      <w:numFmt w:val="lowerRoman"/>
      <w:lvlText w:val="%6."/>
      <w:lvlJc w:val="right"/>
      <w:pPr>
        <w:ind w:left="4674" w:hanging="180"/>
      </w:pPr>
    </w:lvl>
    <w:lvl w:ilvl="6" w:tplc="0816000F" w:tentative="1">
      <w:start w:val="1"/>
      <w:numFmt w:val="decimal"/>
      <w:lvlText w:val="%7."/>
      <w:lvlJc w:val="left"/>
      <w:pPr>
        <w:ind w:left="5394" w:hanging="360"/>
      </w:pPr>
    </w:lvl>
    <w:lvl w:ilvl="7" w:tplc="08160019" w:tentative="1">
      <w:start w:val="1"/>
      <w:numFmt w:val="lowerLetter"/>
      <w:lvlText w:val="%8."/>
      <w:lvlJc w:val="left"/>
      <w:pPr>
        <w:ind w:left="6114" w:hanging="360"/>
      </w:pPr>
    </w:lvl>
    <w:lvl w:ilvl="8" w:tplc="0816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2">
    <w:nsid w:val="2A87418F"/>
    <w:multiLevelType w:val="hybridMultilevel"/>
    <w:tmpl w:val="12FCA78A"/>
    <w:lvl w:ilvl="0" w:tplc="E57AF850">
      <w:start w:val="1"/>
      <w:numFmt w:val="lowerLetter"/>
      <w:lvlText w:val="%1)"/>
      <w:lvlJc w:val="left"/>
      <w:pPr>
        <w:ind w:left="1070" w:hanging="360"/>
      </w:pPr>
      <w:rPr>
        <w:rFonts w:ascii="MyriadPro-Cond" w:eastAsiaTheme="minorHAnsi" w:hAnsi="MyriadPro-Cond" w:cs="MyriadPro-Cond"/>
        <w:b/>
        <w:color w:val="323E4F" w:themeColor="tex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ED6F2F"/>
    <w:multiLevelType w:val="hybridMultilevel"/>
    <w:tmpl w:val="62ACEFEC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>
    <w:nsid w:val="33057D1C"/>
    <w:multiLevelType w:val="multilevel"/>
    <w:tmpl w:val="0358CA2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i w:val="0"/>
        <w:color w:val="7030A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  <w:color w:val="7030A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5">
    <w:nsid w:val="338D54DA"/>
    <w:multiLevelType w:val="hybridMultilevel"/>
    <w:tmpl w:val="D0664EE8"/>
    <w:lvl w:ilvl="0" w:tplc="AD5E6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F54093"/>
    <w:multiLevelType w:val="hybridMultilevel"/>
    <w:tmpl w:val="0C383870"/>
    <w:lvl w:ilvl="0" w:tplc="6428C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E77CF2"/>
    <w:multiLevelType w:val="multilevel"/>
    <w:tmpl w:val="2946C0F8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i w:val="0"/>
        <w:color w:val="7030A0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hint="default"/>
        <w:b/>
        <w:color w:val="7030A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>
    <w:nsid w:val="38EF6909"/>
    <w:multiLevelType w:val="hybridMultilevel"/>
    <w:tmpl w:val="0EA05806"/>
    <w:lvl w:ilvl="0" w:tplc="7584B74C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>
    <w:nsid w:val="3A783CEC"/>
    <w:multiLevelType w:val="hybridMultilevel"/>
    <w:tmpl w:val="18EA1CD4"/>
    <w:lvl w:ilvl="0" w:tplc="76A078B6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>
    <w:nsid w:val="3D6B7701"/>
    <w:multiLevelType w:val="hybridMultilevel"/>
    <w:tmpl w:val="A8B80C56"/>
    <w:lvl w:ilvl="0" w:tplc="8B189678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A4340B"/>
    <w:multiLevelType w:val="hybridMultilevel"/>
    <w:tmpl w:val="88046D56"/>
    <w:lvl w:ilvl="0" w:tplc="76506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754529"/>
    <w:multiLevelType w:val="hybridMultilevel"/>
    <w:tmpl w:val="678AAC7C"/>
    <w:lvl w:ilvl="0" w:tplc="A19EB4B2">
      <w:start w:val="5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C639A2"/>
    <w:multiLevelType w:val="hybridMultilevel"/>
    <w:tmpl w:val="ACD4CAD4"/>
    <w:lvl w:ilvl="0" w:tplc="AA78638A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72337F"/>
    <w:multiLevelType w:val="hybridMultilevel"/>
    <w:tmpl w:val="8482DAE4"/>
    <w:lvl w:ilvl="0" w:tplc="F72E56FA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9B67BD"/>
    <w:multiLevelType w:val="hybridMultilevel"/>
    <w:tmpl w:val="CD54B77C"/>
    <w:lvl w:ilvl="0" w:tplc="862E0F0E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6">
    <w:nsid w:val="555972D9"/>
    <w:multiLevelType w:val="hybridMultilevel"/>
    <w:tmpl w:val="DF22DAB2"/>
    <w:lvl w:ilvl="0" w:tplc="90BAC6B2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7">
    <w:nsid w:val="56276508"/>
    <w:multiLevelType w:val="hybridMultilevel"/>
    <w:tmpl w:val="49B86564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8">
    <w:nsid w:val="57C2758B"/>
    <w:multiLevelType w:val="hybridMultilevel"/>
    <w:tmpl w:val="090EDDD8"/>
    <w:lvl w:ilvl="0" w:tplc="3F1C7A0E">
      <w:start w:val="1"/>
      <w:numFmt w:val="lowerLetter"/>
      <w:lvlText w:val="%1)"/>
      <w:lvlJc w:val="left"/>
      <w:pPr>
        <w:ind w:left="1038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58" w:hanging="360"/>
      </w:pPr>
    </w:lvl>
    <w:lvl w:ilvl="2" w:tplc="0816001B" w:tentative="1">
      <w:start w:val="1"/>
      <w:numFmt w:val="lowerRoman"/>
      <w:lvlText w:val="%3."/>
      <w:lvlJc w:val="right"/>
      <w:pPr>
        <w:ind w:left="2478" w:hanging="180"/>
      </w:pPr>
    </w:lvl>
    <w:lvl w:ilvl="3" w:tplc="0816000F" w:tentative="1">
      <w:start w:val="1"/>
      <w:numFmt w:val="decimal"/>
      <w:lvlText w:val="%4."/>
      <w:lvlJc w:val="left"/>
      <w:pPr>
        <w:ind w:left="3198" w:hanging="360"/>
      </w:pPr>
    </w:lvl>
    <w:lvl w:ilvl="4" w:tplc="08160019" w:tentative="1">
      <w:start w:val="1"/>
      <w:numFmt w:val="lowerLetter"/>
      <w:lvlText w:val="%5."/>
      <w:lvlJc w:val="left"/>
      <w:pPr>
        <w:ind w:left="3918" w:hanging="360"/>
      </w:pPr>
    </w:lvl>
    <w:lvl w:ilvl="5" w:tplc="0816001B" w:tentative="1">
      <w:start w:val="1"/>
      <w:numFmt w:val="lowerRoman"/>
      <w:lvlText w:val="%6."/>
      <w:lvlJc w:val="right"/>
      <w:pPr>
        <w:ind w:left="4638" w:hanging="180"/>
      </w:pPr>
    </w:lvl>
    <w:lvl w:ilvl="6" w:tplc="0816000F" w:tentative="1">
      <w:start w:val="1"/>
      <w:numFmt w:val="decimal"/>
      <w:lvlText w:val="%7."/>
      <w:lvlJc w:val="left"/>
      <w:pPr>
        <w:ind w:left="5358" w:hanging="360"/>
      </w:pPr>
    </w:lvl>
    <w:lvl w:ilvl="7" w:tplc="08160019" w:tentative="1">
      <w:start w:val="1"/>
      <w:numFmt w:val="lowerLetter"/>
      <w:lvlText w:val="%8."/>
      <w:lvlJc w:val="left"/>
      <w:pPr>
        <w:ind w:left="6078" w:hanging="360"/>
      </w:pPr>
    </w:lvl>
    <w:lvl w:ilvl="8" w:tplc="0816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9">
    <w:nsid w:val="5C656A27"/>
    <w:multiLevelType w:val="hybridMultilevel"/>
    <w:tmpl w:val="673CF4B6"/>
    <w:lvl w:ilvl="0" w:tplc="6428C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770CBC"/>
    <w:multiLevelType w:val="hybridMultilevel"/>
    <w:tmpl w:val="2B92CF9C"/>
    <w:lvl w:ilvl="0" w:tplc="379E1024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F7375E"/>
    <w:multiLevelType w:val="hybridMultilevel"/>
    <w:tmpl w:val="AA900960"/>
    <w:lvl w:ilvl="0" w:tplc="6428C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FA3A76"/>
    <w:multiLevelType w:val="hybridMultilevel"/>
    <w:tmpl w:val="82D6D092"/>
    <w:lvl w:ilvl="0" w:tplc="4F144968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>
    <w:nsid w:val="60CE0D63"/>
    <w:multiLevelType w:val="hybridMultilevel"/>
    <w:tmpl w:val="E16ECC64"/>
    <w:lvl w:ilvl="0" w:tplc="9A4E0B8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1C21AC"/>
    <w:multiLevelType w:val="hybridMultilevel"/>
    <w:tmpl w:val="0FA2F778"/>
    <w:lvl w:ilvl="0" w:tplc="6428C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59380A"/>
    <w:multiLevelType w:val="hybridMultilevel"/>
    <w:tmpl w:val="7728B286"/>
    <w:lvl w:ilvl="0" w:tplc="5D76CD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D34866"/>
    <w:multiLevelType w:val="hybridMultilevel"/>
    <w:tmpl w:val="46DCF7BC"/>
    <w:lvl w:ilvl="0" w:tplc="8262768C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8A1E04"/>
    <w:multiLevelType w:val="hybridMultilevel"/>
    <w:tmpl w:val="7C5070E2"/>
    <w:lvl w:ilvl="0" w:tplc="0C509940">
      <w:start w:val="4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7CE82F59"/>
    <w:multiLevelType w:val="hybridMultilevel"/>
    <w:tmpl w:val="BCC69692"/>
    <w:lvl w:ilvl="0" w:tplc="B7C6C2F4">
      <w:start w:val="4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9">
    <w:nsid w:val="7F9B3ECD"/>
    <w:multiLevelType w:val="hybridMultilevel"/>
    <w:tmpl w:val="F6F01DF4"/>
    <w:lvl w:ilvl="0" w:tplc="6428C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4"/>
  </w:num>
  <w:num w:numId="3">
    <w:abstractNumId w:val="17"/>
  </w:num>
  <w:num w:numId="4">
    <w:abstractNumId w:val="12"/>
  </w:num>
  <w:num w:numId="5">
    <w:abstractNumId w:val="15"/>
  </w:num>
  <w:num w:numId="6">
    <w:abstractNumId w:val="4"/>
  </w:num>
  <w:num w:numId="7">
    <w:abstractNumId w:val="11"/>
  </w:num>
  <w:num w:numId="8">
    <w:abstractNumId w:val="7"/>
  </w:num>
  <w:num w:numId="9">
    <w:abstractNumId w:val="30"/>
  </w:num>
  <w:num w:numId="10">
    <w:abstractNumId w:val="37"/>
  </w:num>
  <w:num w:numId="11">
    <w:abstractNumId w:val="24"/>
  </w:num>
  <w:num w:numId="12">
    <w:abstractNumId w:val="5"/>
  </w:num>
  <w:num w:numId="13">
    <w:abstractNumId w:val="1"/>
  </w:num>
  <w:num w:numId="14">
    <w:abstractNumId w:val="23"/>
  </w:num>
  <w:num w:numId="15">
    <w:abstractNumId w:val="20"/>
  </w:num>
  <w:num w:numId="16">
    <w:abstractNumId w:val="35"/>
  </w:num>
  <w:num w:numId="17">
    <w:abstractNumId w:val="39"/>
  </w:num>
  <w:num w:numId="18">
    <w:abstractNumId w:val="31"/>
  </w:num>
  <w:num w:numId="19">
    <w:abstractNumId w:val="34"/>
  </w:num>
  <w:num w:numId="20">
    <w:abstractNumId w:val="16"/>
  </w:num>
  <w:num w:numId="21">
    <w:abstractNumId w:val="29"/>
  </w:num>
  <w:num w:numId="22">
    <w:abstractNumId w:val="33"/>
  </w:num>
  <w:num w:numId="23">
    <w:abstractNumId w:val="18"/>
  </w:num>
  <w:num w:numId="24">
    <w:abstractNumId w:val="25"/>
  </w:num>
  <w:num w:numId="25">
    <w:abstractNumId w:val="26"/>
  </w:num>
  <w:num w:numId="26">
    <w:abstractNumId w:val="19"/>
  </w:num>
  <w:num w:numId="27">
    <w:abstractNumId w:val="3"/>
  </w:num>
  <w:num w:numId="28">
    <w:abstractNumId w:val="13"/>
  </w:num>
  <w:num w:numId="29">
    <w:abstractNumId w:val="27"/>
  </w:num>
  <w:num w:numId="30">
    <w:abstractNumId w:val="10"/>
  </w:num>
  <w:num w:numId="31">
    <w:abstractNumId w:val="21"/>
  </w:num>
  <w:num w:numId="32">
    <w:abstractNumId w:val="28"/>
  </w:num>
  <w:num w:numId="33">
    <w:abstractNumId w:val="6"/>
  </w:num>
  <w:num w:numId="34">
    <w:abstractNumId w:val="2"/>
  </w:num>
  <w:num w:numId="35">
    <w:abstractNumId w:val="8"/>
  </w:num>
  <w:num w:numId="36">
    <w:abstractNumId w:val="9"/>
  </w:num>
  <w:num w:numId="37">
    <w:abstractNumId w:val="22"/>
  </w:num>
  <w:num w:numId="38">
    <w:abstractNumId w:val="32"/>
  </w:num>
  <w:num w:numId="39">
    <w:abstractNumId w:val="38"/>
  </w:num>
  <w:num w:numId="40">
    <w:abstractNumId w:val="0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262EE"/>
    <w:rsid w:val="00046A00"/>
    <w:rsid w:val="0008534F"/>
    <w:rsid w:val="000B092C"/>
    <w:rsid w:val="000B17C5"/>
    <w:rsid w:val="000C3391"/>
    <w:rsid w:val="000C59F2"/>
    <w:rsid w:val="0013443B"/>
    <w:rsid w:val="00140EE8"/>
    <w:rsid w:val="00195CA3"/>
    <w:rsid w:val="001A63ED"/>
    <w:rsid w:val="001B625E"/>
    <w:rsid w:val="002408B9"/>
    <w:rsid w:val="002423D9"/>
    <w:rsid w:val="00246035"/>
    <w:rsid w:val="002A7141"/>
    <w:rsid w:val="002B33D3"/>
    <w:rsid w:val="002C0B39"/>
    <w:rsid w:val="002E5B84"/>
    <w:rsid w:val="002E67FA"/>
    <w:rsid w:val="002F6B7F"/>
    <w:rsid w:val="00334445"/>
    <w:rsid w:val="00335815"/>
    <w:rsid w:val="003379DB"/>
    <w:rsid w:val="00371089"/>
    <w:rsid w:val="00373C3D"/>
    <w:rsid w:val="00390225"/>
    <w:rsid w:val="003B3358"/>
    <w:rsid w:val="003C65BB"/>
    <w:rsid w:val="003D2DBE"/>
    <w:rsid w:val="00402CBA"/>
    <w:rsid w:val="00452FF7"/>
    <w:rsid w:val="004613B4"/>
    <w:rsid w:val="00483EE6"/>
    <w:rsid w:val="004A4F1E"/>
    <w:rsid w:val="004D3E57"/>
    <w:rsid w:val="004F0905"/>
    <w:rsid w:val="004F20B0"/>
    <w:rsid w:val="00501C36"/>
    <w:rsid w:val="00536F76"/>
    <w:rsid w:val="00540219"/>
    <w:rsid w:val="00540257"/>
    <w:rsid w:val="00551306"/>
    <w:rsid w:val="0055311D"/>
    <w:rsid w:val="00580872"/>
    <w:rsid w:val="005876ED"/>
    <w:rsid w:val="005A20AE"/>
    <w:rsid w:val="00600AEE"/>
    <w:rsid w:val="0066248E"/>
    <w:rsid w:val="006627BB"/>
    <w:rsid w:val="006706A8"/>
    <w:rsid w:val="0067393D"/>
    <w:rsid w:val="006A1E99"/>
    <w:rsid w:val="006C74D8"/>
    <w:rsid w:val="006D5F0C"/>
    <w:rsid w:val="006E67CB"/>
    <w:rsid w:val="007207A5"/>
    <w:rsid w:val="00754E3E"/>
    <w:rsid w:val="00766793"/>
    <w:rsid w:val="007A3C4A"/>
    <w:rsid w:val="007E69B7"/>
    <w:rsid w:val="00813612"/>
    <w:rsid w:val="00814F56"/>
    <w:rsid w:val="00817B88"/>
    <w:rsid w:val="008C1ADA"/>
    <w:rsid w:val="008E1357"/>
    <w:rsid w:val="00947B78"/>
    <w:rsid w:val="0096450C"/>
    <w:rsid w:val="0099449B"/>
    <w:rsid w:val="009A7BA3"/>
    <w:rsid w:val="009D6FE9"/>
    <w:rsid w:val="00A12911"/>
    <w:rsid w:val="00A52C1D"/>
    <w:rsid w:val="00A643D4"/>
    <w:rsid w:val="00AA552F"/>
    <w:rsid w:val="00AD3103"/>
    <w:rsid w:val="00B6221A"/>
    <w:rsid w:val="00B83D02"/>
    <w:rsid w:val="00BB2578"/>
    <w:rsid w:val="00BF0734"/>
    <w:rsid w:val="00C27057"/>
    <w:rsid w:val="00C41C21"/>
    <w:rsid w:val="00C449FF"/>
    <w:rsid w:val="00C82148"/>
    <w:rsid w:val="00C83CF5"/>
    <w:rsid w:val="00C93539"/>
    <w:rsid w:val="00CA4A6D"/>
    <w:rsid w:val="00CB1730"/>
    <w:rsid w:val="00CE1161"/>
    <w:rsid w:val="00D24CCE"/>
    <w:rsid w:val="00D95562"/>
    <w:rsid w:val="00DA1440"/>
    <w:rsid w:val="00DC4734"/>
    <w:rsid w:val="00DC5625"/>
    <w:rsid w:val="00E51051"/>
    <w:rsid w:val="00EA114F"/>
    <w:rsid w:val="00EC3BCD"/>
    <w:rsid w:val="00ED0CD3"/>
    <w:rsid w:val="00EE5A9D"/>
    <w:rsid w:val="00F50780"/>
    <w:rsid w:val="00F66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A19C5-0F32-4014-91A3-C322512CD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1073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4</cp:revision>
  <dcterms:created xsi:type="dcterms:W3CDTF">2014-06-16T09:39:00Z</dcterms:created>
  <dcterms:modified xsi:type="dcterms:W3CDTF">2017-01-25T14:16:00Z</dcterms:modified>
</cp:coreProperties>
</file>