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5876ED" w:rsidRPr="00373C3D" w:rsidRDefault="006100D7" w:rsidP="002423D9">
      <w:pPr>
        <w:spacing w:after="0" w:line="240" w:lineRule="auto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 xml:space="preserve">FICHA </w:t>
      </w:r>
      <w:r w:rsidR="007207A9">
        <w:rPr>
          <w:b/>
          <w:color w:val="44546A" w:themeColor="text2"/>
          <w:sz w:val="32"/>
          <w:szCs w:val="32"/>
        </w:rPr>
        <w:t>6</w:t>
      </w:r>
    </w:p>
    <w:p w:rsidR="005876ED" w:rsidRDefault="005876ED" w:rsidP="002423D9">
      <w:pPr>
        <w:spacing w:after="0" w:line="240" w:lineRule="auto"/>
        <w:jc w:val="center"/>
        <w:rPr>
          <w:b/>
          <w:sz w:val="24"/>
          <w:szCs w:val="24"/>
        </w:rPr>
      </w:pPr>
      <w:r w:rsidRPr="001D656D">
        <w:rPr>
          <w:b/>
          <w:sz w:val="24"/>
          <w:szCs w:val="24"/>
        </w:rPr>
        <w:t>(CORREÇÃO)</w:t>
      </w:r>
    </w:p>
    <w:p w:rsidR="001D656D" w:rsidRDefault="001D656D" w:rsidP="002423D9">
      <w:pPr>
        <w:spacing w:after="0" w:line="240" w:lineRule="auto"/>
        <w:jc w:val="center"/>
        <w:rPr>
          <w:b/>
          <w:sz w:val="24"/>
          <w:szCs w:val="24"/>
        </w:rPr>
      </w:pPr>
    </w:p>
    <w:p w:rsidR="001D656D" w:rsidRDefault="001D656D" w:rsidP="001D656D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1D656D" w:rsidRPr="00DE7882" w:rsidRDefault="001D656D" w:rsidP="001D656D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1D656D" w:rsidRDefault="001D656D" w:rsidP="001D656D">
      <w:pPr>
        <w:spacing w:after="0"/>
        <w:rPr>
          <w:b/>
          <w:sz w:val="24"/>
          <w:szCs w:val="24"/>
        </w:rPr>
      </w:pPr>
      <w:r w:rsidRPr="00B0718A">
        <w:rPr>
          <w:b/>
          <w:color w:val="5F497A"/>
          <w:sz w:val="24"/>
          <w:szCs w:val="24"/>
        </w:rPr>
        <w:t xml:space="preserve">4. </w:t>
      </w:r>
      <w:r w:rsidRPr="001D656D">
        <w:rPr>
          <w:b/>
          <w:sz w:val="24"/>
          <w:szCs w:val="24"/>
        </w:rPr>
        <w:t>Construção da modernidade europeia</w:t>
      </w:r>
    </w:p>
    <w:p w:rsidR="001D656D" w:rsidRDefault="001D656D" w:rsidP="001D656D">
      <w:pPr>
        <w:spacing w:after="0"/>
        <w:rPr>
          <w:sz w:val="24"/>
          <w:szCs w:val="24"/>
        </w:rPr>
      </w:pPr>
      <w:r w:rsidRPr="00B0718A">
        <w:rPr>
          <w:b/>
          <w:color w:val="5F497A"/>
          <w:sz w:val="24"/>
          <w:szCs w:val="24"/>
        </w:rPr>
        <w:t>4.</w:t>
      </w:r>
      <w:r>
        <w:rPr>
          <w:b/>
          <w:color w:val="5F497A"/>
          <w:sz w:val="24"/>
          <w:szCs w:val="24"/>
        </w:rPr>
        <w:t xml:space="preserve">1 </w:t>
      </w:r>
      <w:r w:rsidRPr="001D656D">
        <w:rPr>
          <w:sz w:val="24"/>
          <w:szCs w:val="24"/>
        </w:rPr>
        <w:t>O método experimental e o progresso do conhecimento do Homem e da Natureza</w:t>
      </w:r>
    </w:p>
    <w:p w:rsidR="00002089" w:rsidRPr="00B0718A" w:rsidRDefault="00002089" w:rsidP="001D656D">
      <w:pPr>
        <w:spacing w:after="0"/>
        <w:rPr>
          <w:b/>
          <w:color w:val="5F497A"/>
          <w:sz w:val="24"/>
          <w:szCs w:val="24"/>
        </w:rPr>
      </w:pPr>
      <w:r w:rsidRPr="00002089">
        <w:rPr>
          <w:b/>
          <w:color w:val="7030A0"/>
          <w:sz w:val="24"/>
          <w:szCs w:val="24"/>
        </w:rPr>
        <w:t>4.2</w:t>
      </w:r>
      <w:r>
        <w:rPr>
          <w:sz w:val="24"/>
          <w:szCs w:val="24"/>
        </w:rPr>
        <w:t xml:space="preserve"> A filosofia das Luzes</w:t>
      </w:r>
    </w:p>
    <w:p w:rsidR="001D656D" w:rsidRPr="001D656D" w:rsidRDefault="001D656D" w:rsidP="002423D9">
      <w:pPr>
        <w:spacing w:after="0" w:line="240" w:lineRule="auto"/>
        <w:jc w:val="center"/>
        <w:rPr>
          <w:b/>
          <w:sz w:val="24"/>
          <w:szCs w:val="24"/>
        </w:rPr>
      </w:pPr>
    </w:p>
    <w:p w:rsidR="005876ED" w:rsidRPr="005876ED" w:rsidRDefault="005876ED" w:rsidP="002423D9">
      <w:pPr>
        <w:spacing w:after="0" w:line="240" w:lineRule="auto"/>
        <w:rPr>
          <w:b/>
          <w:sz w:val="20"/>
          <w:szCs w:val="20"/>
        </w:rPr>
      </w:pPr>
    </w:p>
    <w:p w:rsidR="0013443B" w:rsidRDefault="001D656D" w:rsidP="002423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13443B" w:rsidRPr="002423D9">
        <w:rPr>
          <w:rFonts w:cs="MyriadPro-Cond"/>
          <w:b/>
          <w:color w:val="000000"/>
          <w:sz w:val="26"/>
          <w:szCs w:val="26"/>
        </w:rPr>
        <w:t xml:space="preserve"> I</w:t>
      </w:r>
    </w:p>
    <w:p w:rsidR="002423D9" w:rsidRPr="001D656D" w:rsidRDefault="002423D9" w:rsidP="002423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theme="minorHAnsi"/>
          <w:b/>
          <w:color w:val="000000"/>
          <w:sz w:val="20"/>
          <w:szCs w:val="20"/>
        </w:rPr>
      </w:pPr>
    </w:p>
    <w:p w:rsidR="00047785" w:rsidRPr="001D656D" w:rsidRDefault="00047785" w:rsidP="00EC3996">
      <w:pPr>
        <w:pStyle w:val="PargrafodaLista1"/>
        <w:numPr>
          <w:ilvl w:val="0"/>
          <w:numId w:val="1"/>
        </w:numPr>
        <w:spacing w:after="0" w:line="240" w:lineRule="auto"/>
        <w:ind w:left="283"/>
        <w:rPr>
          <w:rFonts w:asciiTheme="minorHAnsi" w:hAnsiTheme="minorHAnsi" w:cstheme="minorHAnsi"/>
          <w:b/>
          <w:sz w:val="20"/>
          <w:szCs w:val="20"/>
        </w:rPr>
      </w:pPr>
      <w:r w:rsidRPr="001D656D">
        <w:rPr>
          <w:rFonts w:asciiTheme="minorHAnsi" w:hAnsiTheme="minorHAnsi" w:cstheme="minorHAnsi"/>
          <w:b/>
          <w:sz w:val="20"/>
          <w:szCs w:val="20"/>
        </w:rPr>
        <w:t>Identificar o tipo de conhecimentos que o documento põe em causa.</w:t>
      </w:r>
    </w:p>
    <w:p w:rsidR="00047785" w:rsidRPr="001D656D" w:rsidRDefault="00047785" w:rsidP="00EC3996">
      <w:pPr>
        <w:pStyle w:val="PargrafodaLista1"/>
        <w:numPr>
          <w:ilvl w:val="0"/>
          <w:numId w:val="2"/>
        </w:numPr>
        <w:spacing w:after="0" w:line="240" w:lineRule="auto"/>
        <w:ind w:left="567"/>
        <w:rPr>
          <w:rFonts w:asciiTheme="minorHAnsi" w:hAnsiTheme="minorHAnsi" w:cstheme="minorHAnsi"/>
          <w:sz w:val="20"/>
          <w:szCs w:val="20"/>
        </w:rPr>
      </w:pPr>
      <w:r w:rsidRPr="001D656D">
        <w:rPr>
          <w:rFonts w:asciiTheme="minorHAnsi" w:hAnsiTheme="minorHAnsi" w:cstheme="minorHAnsi"/>
          <w:sz w:val="20"/>
          <w:szCs w:val="20"/>
        </w:rPr>
        <w:t>Os conhecimentos do saber tradicional, baseados nas afirmações das “autoridades”, sem recurso à observação dos fenómenos.</w:t>
      </w:r>
    </w:p>
    <w:p w:rsidR="00047785" w:rsidRPr="001D656D" w:rsidRDefault="00047785" w:rsidP="00047785">
      <w:pPr>
        <w:pStyle w:val="PargrafodaLista1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047785" w:rsidRPr="001D656D" w:rsidRDefault="00047785" w:rsidP="00EC3996">
      <w:pPr>
        <w:pStyle w:val="PargrafodaLista1"/>
        <w:numPr>
          <w:ilvl w:val="0"/>
          <w:numId w:val="1"/>
        </w:numPr>
        <w:spacing w:after="0" w:line="240" w:lineRule="auto"/>
        <w:ind w:left="283"/>
        <w:rPr>
          <w:rFonts w:asciiTheme="minorHAnsi" w:hAnsiTheme="minorHAnsi" w:cstheme="minorHAnsi"/>
          <w:b/>
          <w:sz w:val="20"/>
          <w:szCs w:val="20"/>
        </w:rPr>
      </w:pPr>
      <w:r w:rsidRPr="001D656D">
        <w:rPr>
          <w:rFonts w:asciiTheme="minorHAnsi" w:hAnsiTheme="minorHAnsi" w:cstheme="minorHAnsi"/>
          <w:b/>
          <w:sz w:val="20"/>
          <w:szCs w:val="20"/>
        </w:rPr>
        <w:t>Na linha 8, o termo “preocupações” refere-se:</w:t>
      </w:r>
    </w:p>
    <w:p w:rsidR="00047785" w:rsidRPr="001D656D" w:rsidRDefault="00047785" w:rsidP="00EC3996">
      <w:pPr>
        <w:pStyle w:val="PargrafodaLista"/>
        <w:numPr>
          <w:ilvl w:val="0"/>
          <w:numId w:val="4"/>
        </w:numPr>
        <w:spacing w:after="0" w:line="240" w:lineRule="auto"/>
        <w:rPr>
          <w:rFonts w:cstheme="minorHAnsi"/>
          <w:vanish/>
          <w:sz w:val="20"/>
          <w:szCs w:val="20"/>
        </w:rPr>
      </w:pPr>
    </w:p>
    <w:p w:rsidR="00047785" w:rsidRPr="001D656D" w:rsidRDefault="00047785" w:rsidP="00EC3996">
      <w:pPr>
        <w:pStyle w:val="PargrafodaLista"/>
        <w:numPr>
          <w:ilvl w:val="0"/>
          <w:numId w:val="4"/>
        </w:numPr>
        <w:spacing w:after="0" w:line="240" w:lineRule="auto"/>
        <w:ind w:left="567"/>
        <w:rPr>
          <w:rFonts w:cstheme="minorHAnsi"/>
          <w:sz w:val="20"/>
          <w:szCs w:val="20"/>
        </w:rPr>
      </w:pPr>
      <w:proofErr w:type="gramStart"/>
      <w:r w:rsidRPr="001D656D">
        <w:rPr>
          <w:rFonts w:cstheme="minorHAnsi"/>
          <w:sz w:val="20"/>
          <w:szCs w:val="20"/>
        </w:rPr>
        <w:t>ao</w:t>
      </w:r>
      <w:proofErr w:type="gramEnd"/>
      <w:r w:rsidRPr="001D656D">
        <w:rPr>
          <w:rFonts w:cstheme="minorHAnsi"/>
          <w:sz w:val="20"/>
          <w:szCs w:val="20"/>
        </w:rPr>
        <w:t xml:space="preserve"> temor de, ao contrariar o saber estabelecido, incorrer no descredito do mundo académico e até  em sanções das autoridades.</w:t>
      </w:r>
    </w:p>
    <w:p w:rsidR="00047785" w:rsidRPr="001D656D" w:rsidRDefault="00047785" w:rsidP="001D656D">
      <w:pPr>
        <w:pStyle w:val="PargrafodaLista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047785" w:rsidRPr="001D656D" w:rsidRDefault="00047785" w:rsidP="001D656D">
      <w:pPr>
        <w:pStyle w:val="PargrafodaLista1"/>
        <w:numPr>
          <w:ilvl w:val="0"/>
          <w:numId w:val="1"/>
        </w:numPr>
        <w:spacing w:after="0" w:line="240" w:lineRule="auto"/>
        <w:ind w:left="283"/>
        <w:jc w:val="both"/>
        <w:rPr>
          <w:rFonts w:asciiTheme="minorHAnsi" w:hAnsiTheme="minorHAnsi" w:cstheme="minorHAnsi"/>
          <w:sz w:val="20"/>
          <w:szCs w:val="20"/>
        </w:rPr>
      </w:pPr>
      <w:r w:rsidRPr="001D656D">
        <w:rPr>
          <w:rFonts w:asciiTheme="minorHAnsi" w:hAnsiTheme="minorHAnsi" w:cstheme="minorHAnsi"/>
          <w:b/>
          <w:sz w:val="20"/>
          <w:szCs w:val="20"/>
        </w:rPr>
        <w:t>Mostrar, com base no texto, o progresso da ciência, na época documentada</w:t>
      </w:r>
      <w:r w:rsidRPr="001D656D">
        <w:rPr>
          <w:rFonts w:asciiTheme="minorHAnsi" w:hAnsiTheme="minorHAnsi" w:cstheme="minorHAnsi"/>
          <w:sz w:val="20"/>
          <w:szCs w:val="20"/>
        </w:rPr>
        <w:t>.</w:t>
      </w:r>
    </w:p>
    <w:p w:rsidR="00002089" w:rsidRDefault="00047785" w:rsidP="001D656D">
      <w:pPr>
        <w:pStyle w:val="PargrafodaLista1"/>
        <w:numPr>
          <w:ilvl w:val="0"/>
          <w:numId w:val="3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1D656D">
        <w:rPr>
          <w:rFonts w:asciiTheme="minorHAnsi" w:hAnsiTheme="minorHAnsi" w:cstheme="minorHAnsi"/>
          <w:sz w:val="20"/>
          <w:szCs w:val="20"/>
        </w:rPr>
        <w:t>O texto enfatiza a importância do experimentalismo na construção do conhecimento</w:t>
      </w:r>
      <w:r w:rsidR="00002089">
        <w:rPr>
          <w:rFonts w:asciiTheme="minorHAnsi" w:hAnsiTheme="minorHAnsi" w:cstheme="minorHAnsi"/>
          <w:sz w:val="20"/>
          <w:szCs w:val="20"/>
        </w:rPr>
        <w:t>.</w:t>
      </w:r>
    </w:p>
    <w:p w:rsidR="00047785" w:rsidRPr="001D656D" w:rsidRDefault="00047785" w:rsidP="00002089">
      <w:pPr>
        <w:pStyle w:val="PargrafodaLista1"/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1D656D">
        <w:rPr>
          <w:rFonts w:asciiTheme="minorHAnsi" w:hAnsiTheme="minorHAnsi" w:cstheme="minorHAnsi"/>
          <w:sz w:val="20"/>
          <w:szCs w:val="20"/>
        </w:rPr>
        <w:t xml:space="preserve">A observação direta dos fenómenos e a adoção do método experimental foram fundamentais no avanço da ciência, dando origem a uma verdadeira “revolução científica”. </w:t>
      </w:r>
    </w:p>
    <w:p w:rsidR="00047785" w:rsidRPr="001D656D" w:rsidRDefault="00047785" w:rsidP="001D656D">
      <w:pPr>
        <w:pStyle w:val="PargrafodaLista1"/>
        <w:numPr>
          <w:ilvl w:val="0"/>
          <w:numId w:val="3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1D656D">
        <w:rPr>
          <w:rFonts w:asciiTheme="minorHAnsi" w:hAnsiTheme="minorHAnsi" w:cstheme="minorHAnsi"/>
          <w:sz w:val="20"/>
          <w:szCs w:val="20"/>
        </w:rPr>
        <w:t>São referidas descobertas científicas recentes, nas áreas da Física e da Anatomia/Fisiologia, que contrariam os conhecimentos até aí tidos como certos e inquestionáveis.</w:t>
      </w:r>
    </w:p>
    <w:p w:rsidR="00047785" w:rsidRPr="00047785" w:rsidRDefault="00047785" w:rsidP="001D656D">
      <w:pPr>
        <w:pStyle w:val="PargrafodaLista1"/>
        <w:spacing w:after="0" w:line="240" w:lineRule="auto"/>
        <w:ind w:left="360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 xml:space="preserve"> </w:t>
      </w:r>
    </w:p>
    <w:p w:rsidR="00047785" w:rsidRPr="00047785" w:rsidRDefault="00047785" w:rsidP="00047785">
      <w:pPr>
        <w:spacing w:after="0" w:line="240" w:lineRule="auto"/>
        <w:rPr>
          <w:sz w:val="20"/>
          <w:szCs w:val="20"/>
        </w:rPr>
      </w:pPr>
    </w:p>
    <w:p w:rsidR="00047785" w:rsidRPr="00047785" w:rsidRDefault="001D656D" w:rsidP="0004778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 II</w:t>
      </w:r>
    </w:p>
    <w:p w:rsidR="00047785" w:rsidRPr="00047785" w:rsidRDefault="00047785" w:rsidP="00047785">
      <w:pPr>
        <w:spacing w:after="0" w:line="240" w:lineRule="auto"/>
        <w:rPr>
          <w:sz w:val="20"/>
          <w:szCs w:val="20"/>
        </w:rPr>
      </w:pPr>
    </w:p>
    <w:p w:rsidR="00047785" w:rsidRPr="00047785" w:rsidRDefault="00047785" w:rsidP="001D656D">
      <w:pPr>
        <w:pStyle w:val="PargrafodaLista"/>
        <w:numPr>
          <w:ilvl w:val="0"/>
          <w:numId w:val="5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047785">
        <w:rPr>
          <w:b/>
          <w:sz w:val="20"/>
          <w:szCs w:val="20"/>
        </w:rPr>
        <w:t>A “teoria mais comum” a que Galileu alude na sua carta é:</w:t>
      </w:r>
    </w:p>
    <w:p w:rsidR="00047785" w:rsidRPr="00047785" w:rsidRDefault="001D656D" w:rsidP="001D656D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o</w:t>
      </w:r>
      <w:proofErr w:type="gramEnd"/>
      <w:r>
        <w:rPr>
          <w:sz w:val="20"/>
          <w:szCs w:val="20"/>
        </w:rPr>
        <w:t xml:space="preserve"> geocentrismo.</w:t>
      </w:r>
    </w:p>
    <w:p w:rsidR="00047785" w:rsidRPr="00047785" w:rsidRDefault="00047785" w:rsidP="001D656D">
      <w:pPr>
        <w:pStyle w:val="PargrafodaLista1"/>
        <w:spacing w:after="0" w:line="240" w:lineRule="auto"/>
        <w:ind w:left="283"/>
        <w:jc w:val="both"/>
        <w:rPr>
          <w:rFonts w:asciiTheme="minorHAnsi" w:hAnsiTheme="minorHAnsi"/>
          <w:b/>
          <w:sz w:val="20"/>
          <w:szCs w:val="20"/>
        </w:rPr>
      </w:pPr>
    </w:p>
    <w:p w:rsidR="00047785" w:rsidRPr="00047785" w:rsidRDefault="00047785" w:rsidP="001D656D">
      <w:pPr>
        <w:pStyle w:val="PargrafodaLista1"/>
        <w:numPr>
          <w:ilvl w:val="0"/>
          <w:numId w:val="5"/>
        </w:numPr>
        <w:spacing w:after="0" w:line="240" w:lineRule="auto"/>
        <w:ind w:left="283"/>
        <w:jc w:val="both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 xml:space="preserve">Apresentar, com base nos Docs. 1 </w:t>
      </w:r>
      <w:proofErr w:type="gramStart"/>
      <w:r w:rsidRPr="00047785">
        <w:rPr>
          <w:rFonts w:asciiTheme="minorHAnsi" w:hAnsiTheme="minorHAnsi"/>
          <w:b/>
          <w:sz w:val="20"/>
          <w:szCs w:val="20"/>
        </w:rPr>
        <w:t>e</w:t>
      </w:r>
      <w:proofErr w:type="gramEnd"/>
      <w:r w:rsidRPr="00047785">
        <w:rPr>
          <w:rFonts w:asciiTheme="minorHAnsi" w:hAnsiTheme="minorHAnsi"/>
          <w:b/>
          <w:sz w:val="20"/>
          <w:szCs w:val="20"/>
        </w:rPr>
        <w:t xml:space="preserve"> 2, dois contributos de Galileu para o conhecimento científico.</w:t>
      </w:r>
    </w:p>
    <w:p w:rsidR="00047785" w:rsidRPr="00047785" w:rsidRDefault="00047785" w:rsidP="001D656D">
      <w:pPr>
        <w:pStyle w:val="PargrafodaLista1"/>
        <w:spacing w:after="0" w:line="240" w:lineRule="auto"/>
        <w:ind w:left="283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(</w:t>
      </w:r>
      <w:r w:rsidR="001D656D">
        <w:rPr>
          <w:rFonts w:asciiTheme="minorHAnsi" w:hAnsiTheme="minorHAnsi"/>
          <w:sz w:val="20"/>
          <w:szCs w:val="20"/>
        </w:rPr>
        <w:t>Escolher dois</w:t>
      </w:r>
      <w:r w:rsidRPr="00047785">
        <w:rPr>
          <w:rFonts w:asciiTheme="minorHAnsi" w:hAnsiTheme="minorHAnsi"/>
          <w:sz w:val="20"/>
          <w:szCs w:val="20"/>
        </w:rPr>
        <w:t>)</w:t>
      </w:r>
    </w:p>
    <w:p w:rsidR="00047785" w:rsidRPr="00047785" w:rsidRDefault="00047785" w:rsidP="001D656D">
      <w:pPr>
        <w:pStyle w:val="PargrafodaLista1"/>
        <w:numPr>
          <w:ilvl w:val="0"/>
          <w:numId w:val="7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Aperfeiçoamento do telescópio</w:t>
      </w:r>
      <w:r w:rsidR="001D656D">
        <w:rPr>
          <w:rFonts w:asciiTheme="minorHAnsi" w:hAnsiTheme="minorHAnsi"/>
          <w:sz w:val="20"/>
          <w:szCs w:val="20"/>
        </w:rPr>
        <w:t>.</w:t>
      </w:r>
    </w:p>
    <w:p w:rsidR="00047785" w:rsidRPr="00047785" w:rsidRDefault="00047785" w:rsidP="001D656D">
      <w:pPr>
        <w:pStyle w:val="PargrafodaLista1"/>
        <w:numPr>
          <w:ilvl w:val="0"/>
          <w:numId w:val="7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Reforço da teoria heliocêntrica (Doc.</w:t>
      </w:r>
      <w:r w:rsidR="00002089">
        <w:rPr>
          <w:rFonts w:asciiTheme="minorHAnsi" w:hAnsiTheme="minorHAnsi"/>
          <w:sz w:val="20"/>
          <w:szCs w:val="20"/>
        </w:rPr>
        <w:t xml:space="preserve"> </w:t>
      </w:r>
      <w:r w:rsidRPr="00047785">
        <w:rPr>
          <w:rFonts w:asciiTheme="minorHAnsi" w:hAnsiTheme="minorHAnsi"/>
          <w:sz w:val="20"/>
          <w:szCs w:val="20"/>
        </w:rPr>
        <w:t>2)</w:t>
      </w:r>
      <w:r w:rsidR="001D656D">
        <w:rPr>
          <w:rFonts w:asciiTheme="minorHAnsi" w:hAnsiTheme="minorHAnsi"/>
          <w:sz w:val="20"/>
          <w:szCs w:val="20"/>
        </w:rPr>
        <w:t>.</w:t>
      </w:r>
    </w:p>
    <w:p w:rsidR="00047785" w:rsidRPr="00047785" w:rsidRDefault="00047785" w:rsidP="001D656D">
      <w:pPr>
        <w:pStyle w:val="PargrafodaLista1"/>
        <w:numPr>
          <w:ilvl w:val="0"/>
          <w:numId w:val="7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Adoção da Matemática como linguagem das ciências exatas (Doc.3).</w:t>
      </w:r>
    </w:p>
    <w:p w:rsidR="00047785" w:rsidRPr="00047785" w:rsidRDefault="00047785" w:rsidP="001D656D">
      <w:pPr>
        <w:pStyle w:val="PargrafodaLista1"/>
        <w:numPr>
          <w:ilvl w:val="0"/>
          <w:numId w:val="7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Importantes observações astronómicas que conduziram, por exemplo</w:t>
      </w:r>
      <w:r w:rsidR="001D656D">
        <w:rPr>
          <w:rFonts w:asciiTheme="minorHAnsi" w:hAnsiTheme="minorHAnsi"/>
          <w:sz w:val="20"/>
          <w:szCs w:val="20"/>
        </w:rPr>
        <w:t>,</w:t>
      </w:r>
      <w:r w:rsidRPr="00047785">
        <w:rPr>
          <w:rFonts w:asciiTheme="minorHAnsi" w:hAnsiTheme="minorHAnsi"/>
          <w:sz w:val="20"/>
          <w:szCs w:val="20"/>
        </w:rPr>
        <w:t xml:space="preserve"> à descoberta dos satélites de Júpiter (Docs. 2 e 3).</w:t>
      </w: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</w:p>
    <w:p w:rsidR="00047785" w:rsidRPr="00047785" w:rsidRDefault="00047785" w:rsidP="001D656D">
      <w:pPr>
        <w:pStyle w:val="PargrafodaLista1"/>
        <w:numPr>
          <w:ilvl w:val="0"/>
          <w:numId w:val="5"/>
        </w:numPr>
        <w:spacing w:after="0" w:line="240" w:lineRule="auto"/>
        <w:ind w:left="283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>Referir, partindo da análise do Doc.</w:t>
      </w:r>
      <w:r w:rsidR="00002089">
        <w:rPr>
          <w:rFonts w:asciiTheme="minorHAnsi" w:hAnsiTheme="minorHAnsi"/>
          <w:b/>
          <w:sz w:val="20"/>
          <w:szCs w:val="20"/>
        </w:rPr>
        <w:t xml:space="preserve"> </w:t>
      </w:r>
      <w:r w:rsidRPr="00047785">
        <w:rPr>
          <w:rFonts w:asciiTheme="minorHAnsi" w:hAnsiTheme="minorHAnsi"/>
          <w:b/>
          <w:sz w:val="20"/>
          <w:szCs w:val="20"/>
        </w:rPr>
        <w:t>3, o papel desempenhado pelas academias nos meios científicos dos séculos XVII-XVIII</w:t>
      </w:r>
      <w:r w:rsidRPr="00047785">
        <w:rPr>
          <w:rFonts w:asciiTheme="minorHAnsi" w:hAnsiTheme="minorHAnsi"/>
          <w:sz w:val="20"/>
          <w:szCs w:val="20"/>
        </w:rPr>
        <w:t>.</w:t>
      </w:r>
    </w:p>
    <w:p w:rsidR="00047785" w:rsidRPr="00047785" w:rsidRDefault="00047785" w:rsidP="001D656D">
      <w:pPr>
        <w:pStyle w:val="PargrafodaLista1"/>
        <w:numPr>
          <w:ilvl w:val="0"/>
          <w:numId w:val="8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As academias científicas adotaram o experimentalismo como fonte do conhecimento. Tornaram-se, por isso, centros dinamizadores da revolução científica do século XVII.</w:t>
      </w:r>
    </w:p>
    <w:p w:rsidR="00047785" w:rsidRPr="00047785" w:rsidRDefault="00047785" w:rsidP="001D656D">
      <w:pPr>
        <w:pStyle w:val="PargrafodaLista1"/>
        <w:numPr>
          <w:ilvl w:val="0"/>
          <w:numId w:val="8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Estas associações dedicaram-se ao estudo das mais diversas disciplinas. Na gravura, faz-se uma clara alusão a algumas</w:t>
      </w:r>
      <w:r w:rsidR="001D656D">
        <w:rPr>
          <w:rFonts w:asciiTheme="minorHAnsi" w:hAnsiTheme="minorHAnsi"/>
          <w:sz w:val="20"/>
          <w:szCs w:val="20"/>
        </w:rPr>
        <w:t xml:space="preserve"> áreas do saber, nomeadamente: </w:t>
      </w:r>
      <w:r w:rsidRPr="00047785">
        <w:rPr>
          <w:rFonts w:asciiTheme="minorHAnsi" w:hAnsiTheme="minorHAnsi"/>
          <w:sz w:val="20"/>
          <w:szCs w:val="20"/>
        </w:rPr>
        <w:t>Anatom</w:t>
      </w:r>
      <w:r w:rsidR="001D656D">
        <w:rPr>
          <w:rFonts w:asciiTheme="minorHAnsi" w:hAnsiTheme="minorHAnsi"/>
          <w:sz w:val="20"/>
          <w:szCs w:val="20"/>
        </w:rPr>
        <w:t>ia (esqueleto humano), Biologia (esqueletos de animais), Astronomia (</w:t>
      </w:r>
      <w:r w:rsidRPr="00047785">
        <w:rPr>
          <w:rFonts w:asciiTheme="minorHAnsi" w:hAnsiTheme="minorHAnsi"/>
          <w:sz w:val="20"/>
          <w:szCs w:val="20"/>
        </w:rPr>
        <w:t>esfera celeste e Observatório Astronómico de Paris - visível pe</w:t>
      </w:r>
      <w:r w:rsidR="001D656D">
        <w:rPr>
          <w:rFonts w:asciiTheme="minorHAnsi" w:hAnsiTheme="minorHAnsi"/>
          <w:sz w:val="20"/>
          <w:szCs w:val="20"/>
        </w:rPr>
        <w:t xml:space="preserve">la janela, ao fundo), Geografia </w:t>
      </w:r>
      <w:r w:rsidRPr="00047785">
        <w:rPr>
          <w:rFonts w:asciiTheme="minorHAnsi" w:hAnsiTheme="minorHAnsi"/>
          <w:sz w:val="20"/>
          <w:szCs w:val="20"/>
        </w:rPr>
        <w:t>(mapas), Física (objetos de laboratório), Botânica (jardim botânico, visível pela janela).</w:t>
      </w:r>
    </w:p>
    <w:p w:rsidR="00047785" w:rsidRPr="00047785" w:rsidRDefault="00047785" w:rsidP="001D656D">
      <w:pPr>
        <w:pStyle w:val="PargrafodaLista1"/>
        <w:numPr>
          <w:ilvl w:val="0"/>
          <w:numId w:val="8"/>
        </w:numPr>
        <w:spacing w:after="0" w:line="24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 xml:space="preserve">As academias receberam a proteção de monarcas e príncipes (neste caso, de Luís XIV, rei de França) que as dotaram dos meios necessários para a pesquisa científica que se propunham desenvolver. </w:t>
      </w:r>
    </w:p>
    <w:p w:rsidR="00047785" w:rsidRDefault="00047785" w:rsidP="00047785">
      <w:pPr>
        <w:spacing w:after="0" w:line="240" w:lineRule="auto"/>
        <w:rPr>
          <w:sz w:val="20"/>
          <w:szCs w:val="20"/>
        </w:rPr>
      </w:pPr>
    </w:p>
    <w:p w:rsidR="00047785" w:rsidRPr="00047785" w:rsidRDefault="00047785" w:rsidP="00047785">
      <w:pPr>
        <w:spacing w:after="0" w:line="240" w:lineRule="auto"/>
        <w:rPr>
          <w:sz w:val="20"/>
          <w:szCs w:val="20"/>
        </w:rPr>
      </w:pPr>
    </w:p>
    <w:p w:rsidR="00047785" w:rsidRPr="00047785" w:rsidRDefault="001D656D" w:rsidP="0004778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 III</w:t>
      </w:r>
    </w:p>
    <w:p w:rsidR="00047785" w:rsidRPr="00047785" w:rsidRDefault="00047785" w:rsidP="00047785">
      <w:pPr>
        <w:spacing w:after="0" w:line="240" w:lineRule="auto"/>
        <w:jc w:val="right"/>
        <w:rPr>
          <w:sz w:val="20"/>
          <w:szCs w:val="20"/>
        </w:rPr>
      </w:pPr>
    </w:p>
    <w:p w:rsidR="00047785" w:rsidRPr="00047785" w:rsidRDefault="00047785" w:rsidP="00EC3996">
      <w:pPr>
        <w:pStyle w:val="PargrafodaLista1"/>
        <w:numPr>
          <w:ilvl w:val="0"/>
          <w:numId w:val="9"/>
        </w:numPr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>Esclarecer, no contexto do Doc.</w:t>
      </w:r>
      <w:r w:rsidR="00002089">
        <w:rPr>
          <w:rFonts w:asciiTheme="minorHAnsi" w:hAnsiTheme="minorHAnsi"/>
          <w:b/>
          <w:sz w:val="20"/>
          <w:szCs w:val="20"/>
        </w:rPr>
        <w:t xml:space="preserve"> </w:t>
      </w:r>
      <w:r w:rsidRPr="00047785">
        <w:rPr>
          <w:rFonts w:asciiTheme="minorHAnsi" w:hAnsiTheme="minorHAnsi"/>
          <w:b/>
          <w:sz w:val="20"/>
          <w:szCs w:val="20"/>
        </w:rPr>
        <w:t>1, o significado do termo “Razão”.</w:t>
      </w:r>
    </w:p>
    <w:p w:rsidR="00047785" w:rsidRDefault="00047785" w:rsidP="00EC3996">
      <w:pPr>
        <w:pStyle w:val="PargrafodaLista1"/>
        <w:numPr>
          <w:ilvl w:val="0"/>
          <w:numId w:val="15"/>
        </w:numPr>
        <w:spacing w:after="0" w:line="240" w:lineRule="auto"/>
        <w:ind w:left="567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O termo é utilizado com</w:t>
      </w:r>
      <w:r w:rsidR="001D656D">
        <w:rPr>
          <w:rFonts w:asciiTheme="minorHAnsi" w:hAnsiTheme="minorHAnsi"/>
          <w:sz w:val="20"/>
          <w:szCs w:val="20"/>
        </w:rPr>
        <w:t>o</w:t>
      </w:r>
      <w:r w:rsidRPr="00047785">
        <w:rPr>
          <w:rFonts w:asciiTheme="minorHAnsi" w:hAnsiTheme="minorHAnsi"/>
          <w:sz w:val="20"/>
          <w:szCs w:val="20"/>
        </w:rPr>
        <w:t xml:space="preserve"> sinónimo de raciocínio, capacidade racional do Homem.</w:t>
      </w:r>
    </w:p>
    <w:p w:rsidR="00047785" w:rsidRPr="00047785" w:rsidRDefault="00047785" w:rsidP="001D656D">
      <w:pPr>
        <w:pStyle w:val="PargrafodaLista1"/>
        <w:spacing w:after="0" w:line="240" w:lineRule="auto"/>
        <w:ind w:left="0"/>
        <w:rPr>
          <w:rFonts w:asciiTheme="minorHAnsi" w:hAnsiTheme="minorHAnsi"/>
          <w:sz w:val="20"/>
          <w:szCs w:val="20"/>
        </w:rPr>
      </w:pPr>
    </w:p>
    <w:p w:rsidR="00047785" w:rsidRPr="00047785" w:rsidRDefault="00047785" w:rsidP="00EC3996">
      <w:pPr>
        <w:pStyle w:val="PargrafodaLista1"/>
        <w:numPr>
          <w:ilvl w:val="0"/>
          <w:numId w:val="9"/>
        </w:numPr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>Indicar dois ideais do pensamento iluminista, presentes no texto de Diderot (Doc.</w:t>
      </w:r>
      <w:r w:rsidR="00002089">
        <w:rPr>
          <w:rFonts w:asciiTheme="minorHAnsi" w:hAnsiTheme="minorHAnsi"/>
          <w:b/>
          <w:sz w:val="20"/>
          <w:szCs w:val="20"/>
        </w:rPr>
        <w:t xml:space="preserve"> </w:t>
      </w:r>
      <w:r w:rsidRPr="00047785">
        <w:rPr>
          <w:rFonts w:asciiTheme="minorHAnsi" w:hAnsiTheme="minorHAnsi"/>
          <w:b/>
          <w:sz w:val="20"/>
          <w:szCs w:val="20"/>
        </w:rPr>
        <w:t>2).</w:t>
      </w: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(</w:t>
      </w:r>
      <w:r w:rsidR="001D656D">
        <w:rPr>
          <w:rFonts w:asciiTheme="minorHAnsi" w:hAnsiTheme="minorHAnsi"/>
          <w:sz w:val="20"/>
          <w:szCs w:val="20"/>
        </w:rPr>
        <w:t>Escolher dois</w:t>
      </w:r>
      <w:r w:rsidRPr="00047785">
        <w:rPr>
          <w:rFonts w:asciiTheme="minorHAnsi" w:hAnsiTheme="minorHAnsi"/>
          <w:sz w:val="20"/>
          <w:szCs w:val="20"/>
        </w:rPr>
        <w:t>)</w:t>
      </w:r>
    </w:p>
    <w:p w:rsidR="00047785" w:rsidRPr="00047785" w:rsidRDefault="00047785" w:rsidP="00EC3996">
      <w:pPr>
        <w:pStyle w:val="PargrafodaLista1"/>
        <w:numPr>
          <w:ilvl w:val="0"/>
          <w:numId w:val="15"/>
        </w:numPr>
        <w:spacing w:after="0" w:line="240" w:lineRule="auto"/>
        <w:ind w:left="56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</w:t>
      </w:r>
      <w:r w:rsidRPr="00047785">
        <w:rPr>
          <w:rFonts w:asciiTheme="minorHAnsi" w:hAnsiTheme="minorHAnsi"/>
          <w:sz w:val="20"/>
          <w:szCs w:val="20"/>
        </w:rPr>
        <w:t>gualdade Natural</w:t>
      </w:r>
      <w:r w:rsidR="001D656D">
        <w:rPr>
          <w:rFonts w:asciiTheme="minorHAnsi" w:hAnsiTheme="minorHAnsi"/>
          <w:sz w:val="20"/>
          <w:szCs w:val="20"/>
        </w:rPr>
        <w:t>.</w:t>
      </w:r>
    </w:p>
    <w:p w:rsidR="00047785" w:rsidRPr="00047785" w:rsidRDefault="00047785" w:rsidP="00EC3996">
      <w:pPr>
        <w:pStyle w:val="PargrafodaLista1"/>
        <w:numPr>
          <w:ilvl w:val="0"/>
          <w:numId w:val="15"/>
        </w:numPr>
        <w:spacing w:after="0" w:line="240" w:lineRule="auto"/>
        <w:ind w:left="567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Liberdade Natural</w:t>
      </w:r>
      <w:r w:rsidR="001D656D">
        <w:rPr>
          <w:rFonts w:asciiTheme="minorHAnsi" w:hAnsiTheme="minorHAnsi"/>
          <w:sz w:val="20"/>
          <w:szCs w:val="20"/>
        </w:rPr>
        <w:t>.</w:t>
      </w:r>
    </w:p>
    <w:p w:rsidR="00047785" w:rsidRPr="00047785" w:rsidRDefault="00047785" w:rsidP="00EC3996">
      <w:pPr>
        <w:pStyle w:val="PargrafodaLista1"/>
        <w:numPr>
          <w:ilvl w:val="0"/>
          <w:numId w:val="15"/>
        </w:numPr>
        <w:spacing w:after="0" w:line="240" w:lineRule="auto"/>
        <w:ind w:left="567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 xml:space="preserve">Soberania Popular OU rejeição do </w:t>
      </w:r>
      <w:r w:rsidR="001D656D" w:rsidRPr="00047785">
        <w:rPr>
          <w:rFonts w:asciiTheme="minorHAnsi" w:hAnsiTheme="minorHAnsi"/>
          <w:sz w:val="20"/>
          <w:szCs w:val="20"/>
        </w:rPr>
        <w:t>absolutismo</w:t>
      </w:r>
      <w:r w:rsidRPr="00047785">
        <w:rPr>
          <w:rFonts w:asciiTheme="minorHAnsi" w:hAnsiTheme="minorHAnsi"/>
          <w:sz w:val="20"/>
          <w:szCs w:val="20"/>
        </w:rPr>
        <w:t xml:space="preserve"> régio.</w:t>
      </w: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</w:p>
    <w:p w:rsidR="00047785" w:rsidRPr="00047785" w:rsidRDefault="00047785" w:rsidP="00EC3996">
      <w:pPr>
        <w:pStyle w:val="PargrafodaLista1"/>
        <w:numPr>
          <w:ilvl w:val="0"/>
          <w:numId w:val="9"/>
        </w:numPr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>Identificar o autor do livro a que se reporta o Doc.</w:t>
      </w:r>
      <w:r w:rsidR="00002089">
        <w:rPr>
          <w:rFonts w:asciiTheme="minorHAnsi" w:hAnsiTheme="minorHAnsi"/>
          <w:b/>
          <w:sz w:val="20"/>
          <w:szCs w:val="20"/>
        </w:rPr>
        <w:t xml:space="preserve"> </w:t>
      </w:r>
      <w:bookmarkStart w:id="0" w:name="_GoBack"/>
      <w:bookmarkEnd w:id="0"/>
      <w:r w:rsidRPr="00047785">
        <w:rPr>
          <w:rFonts w:asciiTheme="minorHAnsi" w:hAnsiTheme="minorHAnsi"/>
          <w:b/>
          <w:sz w:val="20"/>
          <w:szCs w:val="20"/>
        </w:rPr>
        <w:t>3.</w:t>
      </w:r>
    </w:p>
    <w:p w:rsidR="00047785" w:rsidRDefault="00047785" w:rsidP="00EC3996">
      <w:pPr>
        <w:pStyle w:val="PargrafodaLista1"/>
        <w:numPr>
          <w:ilvl w:val="0"/>
          <w:numId w:val="14"/>
        </w:numPr>
        <w:spacing w:after="0" w:line="240" w:lineRule="auto"/>
        <w:ind w:left="567"/>
        <w:rPr>
          <w:rFonts w:asciiTheme="minorHAnsi" w:hAnsiTheme="minorHAnsi"/>
          <w:sz w:val="20"/>
          <w:szCs w:val="20"/>
        </w:rPr>
      </w:pPr>
      <w:r w:rsidRPr="00047785">
        <w:rPr>
          <w:rFonts w:asciiTheme="minorHAnsi" w:hAnsiTheme="minorHAnsi"/>
          <w:sz w:val="20"/>
          <w:szCs w:val="20"/>
        </w:rPr>
        <w:t>Montesquieu</w:t>
      </w: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sz w:val="20"/>
          <w:szCs w:val="20"/>
        </w:rPr>
      </w:pPr>
    </w:p>
    <w:p w:rsidR="00047785" w:rsidRPr="00047785" w:rsidRDefault="00047785" w:rsidP="00EC3996">
      <w:pPr>
        <w:pStyle w:val="PargrafodaLista"/>
        <w:numPr>
          <w:ilvl w:val="0"/>
          <w:numId w:val="9"/>
        </w:numPr>
        <w:spacing w:after="0" w:line="240" w:lineRule="auto"/>
        <w:ind w:left="283"/>
        <w:rPr>
          <w:b/>
          <w:sz w:val="20"/>
          <w:szCs w:val="20"/>
        </w:rPr>
      </w:pPr>
      <w:r w:rsidRPr="00047785">
        <w:rPr>
          <w:b/>
          <w:sz w:val="20"/>
          <w:szCs w:val="20"/>
        </w:rPr>
        <w:t xml:space="preserve">Fazer corresponder os conceitos apresentados na coluna </w:t>
      </w:r>
      <w:proofErr w:type="gramStart"/>
      <w:r w:rsidRPr="00047785">
        <w:rPr>
          <w:b/>
          <w:sz w:val="20"/>
          <w:szCs w:val="20"/>
        </w:rPr>
        <w:t>A</w:t>
      </w:r>
      <w:r w:rsidR="001D656D">
        <w:rPr>
          <w:b/>
          <w:sz w:val="20"/>
          <w:szCs w:val="20"/>
        </w:rPr>
        <w:t xml:space="preserve"> </w:t>
      </w:r>
      <w:r w:rsidRPr="00047785">
        <w:rPr>
          <w:b/>
          <w:sz w:val="20"/>
          <w:szCs w:val="20"/>
        </w:rPr>
        <w:t xml:space="preserve"> às</w:t>
      </w:r>
      <w:proofErr w:type="gramEnd"/>
      <w:r w:rsidRPr="00047785">
        <w:rPr>
          <w:b/>
          <w:sz w:val="20"/>
          <w:szCs w:val="20"/>
        </w:rPr>
        <w:t xml:space="preserve"> definições que constam da coluna B.</w:t>
      </w:r>
    </w:p>
    <w:p w:rsidR="00047785" w:rsidRPr="00047785" w:rsidRDefault="001D656D" w:rsidP="00EC3996">
      <w:pPr>
        <w:pStyle w:val="PargrafodaLista"/>
        <w:numPr>
          <w:ilvl w:val="0"/>
          <w:numId w:val="13"/>
        </w:numPr>
        <w:spacing w:after="0" w:line="240" w:lineRule="auto"/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– </w:t>
      </w:r>
      <w:r w:rsidR="00047785" w:rsidRPr="00047785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;</w:t>
      </w:r>
    </w:p>
    <w:p w:rsidR="00047785" w:rsidRPr="00047785" w:rsidRDefault="001D656D" w:rsidP="00EC3996">
      <w:pPr>
        <w:pStyle w:val="PargrafodaLista"/>
        <w:numPr>
          <w:ilvl w:val="0"/>
          <w:numId w:val="13"/>
        </w:numPr>
        <w:spacing w:after="0" w:line="240" w:lineRule="auto"/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– </w:t>
      </w:r>
      <w:r w:rsidR="00047785" w:rsidRPr="00047785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;</w:t>
      </w:r>
    </w:p>
    <w:p w:rsidR="00047785" w:rsidRPr="00047785" w:rsidRDefault="001D656D" w:rsidP="00EC3996">
      <w:pPr>
        <w:pStyle w:val="PargrafodaLista"/>
        <w:numPr>
          <w:ilvl w:val="0"/>
          <w:numId w:val="13"/>
        </w:numPr>
        <w:spacing w:after="0" w:line="240" w:lineRule="auto"/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– </w:t>
      </w:r>
      <w:r w:rsidR="00047785" w:rsidRPr="00047785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: </w:t>
      </w:r>
    </w:p>
    <w:p w:rsidR="00047785" w:rsidRPr="00047785" w:rsidRDefault="001D656D" w:rsidP="00EC3996">
      <w:pPr>
        <w:pStyle w:val="PargrafodaLista"/>
        <w:numPr>
          <w:ilvl w:val="0"/>
          <w:numId w:val="13"/>
        </w:numPr>
        <w:spacing w:after="0" w:line="240" w:lineRule="auto"/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– </w:t>
      </w:r>
      <w:r w:rsidR="00047785" w:rsidRPr="00047785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</w:t>
      </w: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</w:p>
    <w:p w:rsidR="00047785" w:rsidRPr="00047785" w:rsidRDefault="00047785" w:rsidP="00EC3996">
      <w:pPr>
        <w:pStyle w:val="PargrafodaLista1"/>
        <w:numPr>
          <w:ilvl w:val="0"/>
          <w:numId w:val="9"/>
        </w:numPr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>Desenvolver o tema:</w:t>
      </w:r>
    </w:p>
    <w:p w:rsidR="00047785" w:rsidRDefault="00047785" w:rsidP="001D656D">
      <w:pPr>
        <w:pStyle w:val="PargrafodaLista1"/>
        <w:spacing w:after="0" w:line="240" w:lineRule="auto"/>
        <w:ind w:left="0" w:firstLine="283"/>
        <w:rPr>
          <w:rFonts w:asciiTheme="minorHAnsi" w:hAnsiTheme="minorHAnsi"/>
          <w:b/>
          <w:i/>
          <w:sz w:val="20"/>
          <w:szCs w:val="20"/>
        </w:rPr>
      </w:pPr>
      <w:r w:rsidRPr="00047785">
        <w:rPr>
          <w:rFonts w:asciiTheme="minorHAnsi" w:hAnsiTheme="minorHAnsi"/>
          <w:b/>
          <w:i/>
          <w:sz w:val="20"/>
          <w:szCs w:val="20"/>
        </w:rPr>
        <w:t>O ideário das Luzes</w:t>
      </w:r>
    </w:p>
    <w:p w:rsidR="001D656D" w:rsidRPr="00047785" w:rsidRDefault="001D656D" w:rsidP="001D656D">
      <w:pPr>
        <w:pStyle w:val="PargrafodaLista1"/>
        <w:spacing w:after="0" w:line="240" w:lineRule="auto"/>
        <w:ind w:left="0" w:firstLine="283"/>
        <w:rPr>
          <w:rFonts w:asciiTheme="minorHAnsi" w:hAnsiTheme="minorHAnsi"/>
          <w:b/>
          <w:i/>
          <w:sz w:val="20"/>
          <w:szCs w:val="20"/>
        </w:rPr>
      </w:pPr>
    </w:p>
    <w:p w:rsidR="00047785" w:rsidRPr="00047785" w:rsidRDefault="00047785" w:rsidP="00047785">
      <w:pPr>
        <w:pStyle w:val="PargrafodaLista1"/>
        <w:spacing w:after="0" w:line="240" w:lineRule="auto"/>
        <w:ind w:left="283"/>
        <w:rPr>
          <w:rFonts w:asciiTheme="minorHAnsi" w:hAnsiTheme="minorHAnsi"/>
          <w:b/>
          <w:sz w:val="20"/>
          <w:szCs w:val="20"/>
        </w:rPr>
      </w:pPr>
      <w:r w:rsidRPr="00047785">
        <w:rPr>
          <w:rFonts w:asciiTheme="minorHAnsi" w:hAnsiTheme="minorHAnsi"/>
          <w:b/>
          <w:sz w:val="20"/>
          <w:szCs w:val="20"/>
        </w:rPr>
        <w:t xml:space="preserve">Introdução: </w:t>
      </w:r>
      <w:r w:rsidRPr="00047785">
        <w:rPr>
          <w:rFonts w:asciiTheme="minorHAnsi" w:hAnsiTheme="minorHAnsi"/>
          <w:sz w:val="20"/>
          <w:szCs w:val="20"/>
        </w:rPr>
        <w:t>Referência à modernidade do pensamento do século XVIII e ao papel relevante que desempenhou na destruição da ordem social e política do Antigo Regime.</w:t>
      </w:r>
    </w:p>
    <w:p w:rsidR="00047785" w:rsidRDefault="00047785" w:rsidP="00047785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047785" w:rsidRDefault="00047785" w:rsidP="00047785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  <w:r w:rsidRPr="00047785">
        <w:rPr>
          <w:b/>
          <w:sz w:val="20"/>
          <w:szCs w:val="20"/>
        </w:rPr>
        <w:t>Crença no valor da Razão</w:t>
      </w:r>
    </w:p>
    <w:p w:rsidR="001D656D" w:rsidRPr="00047785" w:rsidRDefault="001D656D" w:rsidP="00047785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047785" w:rsidRPr="00047785" w:rsidRDefault="001D656D" w:rsidP="00EC3996">
      <w:pPr>
        <w:pStyle w:val="PargrafodaLista"/>
        <w:numPr>
          <w:ilvl w:val="0"/>
          <w:numId w:val="12"/>
        </w:numPr>
        <w:spacing w:after="0" w:line="240" w:lineRule="auto"/>
        <w:ind w:left="567"/>
        <w:rPr>
          <w:sz w:val="20"/>
          <w:szCs w:val="20"/>
        </w:rPr>
      </w:pPr>
      <w:r w:rsidRPr="00047785">
        <w:rPr>
          <w:sz w:val="20"/>
          <w:szCs w:val="20"/>
        </w:rPr>
        <w:t>O</w:t>
      </w:r>
      <w:r w:rsidR="00047785" w:rsidRPr="00047785">
        <w:rPr>
          <w:sz w:val="20"/>
          <w:szCs w:val="20"/>
        </w:rPr>
        <w:t xml:space="preserve"> pensamento do século XVIII pauta-se, em geral, pelo otimismo, acredita</w:t>
      </w:r>
      <w:r>
        <w:rPr>
          <w:sz w:val="20"/>
          <w:szCs w:val="20"/>
        </w:rPr>
        <w:t>ndo no progresso da Humanidade.</w:t>
      </w:r>
    </w:p>
    <w:p w:rsidR="00047785" w:rsidRPr="00047785" w:rsidRDefault="001D656D" w:rsidP="00EC3996">
      <w:pPr>
        <w:pStyle w:val="PargrafodaLista"/>
        <w:numPr>
          <w:ilvl w:val="0"/>
          <w:numId w:val="12"/>
        </w:numPr>
        <w:spacing w:after="0" w:line="240" w:lineRule="auto"/>
        <w:ind w:left="567"/>
        <w:rPr>
          <w:sz w:val="20"/>
          <w:szCs w:val="20"/>
        </w:rPr>
      </w:pPr>
      <w:r w:rsidRPr="00047785">
        <w:rPr>
          <w:sz w:val="20"/>
          <w:szCs w:val="20"/>
        </w:rPr>
        <w:t>Esse</w:t>
      </w:r>
      <w:r w:rsidR="00047785" w:rsidRPr="00047785">
        <w:rPr>
          <w:sz w:val="20"/>
          <w:szCs w:val="20"/>
        </w:rPr>
        <w:t xml:space="preserve"> progresso seria fruto das capacidades racionais do homem, isto é, da Razão. Só o pensamento racionalista seria capaz de melhorar tanto a situação material do Homem como o funcionamento das socieda</w:t>
      </w:r>
      <w:r>
        <w:rPr>
          <w:sz w:val="20"/>
          <w:szCs w:val="20"/>
        </w:rPr>
        <w:t>des, tornando-as mais justas.</w:t>
      </w:r>
    </w:p>
    <w:p w:rsidR="00047785" w:rsidRPr="00047785" w:rsidRDefault="001D656D" w:rsidP="00EC3996">
      <w:pPr>
        <w:pStyle w:val="PargrafodaLista"/>
        <w:numPr>
          <w:ilvl w:val="0"/>
          <w:numId w:val="12"/>
        </w:numPr>
        <w:spacing w:after="0" w:line="240" w:lineRule="auto"/>
        <w:ind w:left="567"/>
        <w:rPr>
          <w:sz w:val="20"/>
          <w:szCs w:val="20"/>
        </w:rPr>
      </w:pPr>
      <w:r>
        <w:rPr>
          <w:sz w:val="20"/>
          <w:szCs w:val="20"/>
        </w:rPr>
        <w:t>N</w:t>
      </w:r>
      <w:r w:rsidR="00047785" w:rsidRPr="00047785">
        <w:rPr>
          <w:sz w:val="20"/>
          <w:szCs w:val="20"/>
        </w:rPr>
        <w:t>a Razão residiria, pois, a chave da felicidade Humana, o que justifica a homenagem a que se reporta o Doc.1.</w:t>
      </w:r>
    </w:p>
    <w:p w:rsidR="00047785" w:rsidRPr="00047785" w:rsidRDefault="00047785" w:rsidP="00047785">
      <w:pPr>
        <w:spacing w:after="0" w:line="240" w:lineRule="auto"/>
        <w:ind w:left="283"/>
        <w:rPr>
          <w:b/>
          <w:sz w:val="20"/>
          <w:szCs w:val="20"/>
        </w:rPr>
      </w:pPr>
    </w:p>
    <w:p w:rsidR="001D656D" w:rsidRDefault="00047785" w:rsidP="00047785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  <w:r w:rsidRPr="00047785">
        <w:rPr>
          <w:b/>
          <w:sz w:val="20"/>
          <w:szCs w:val="20"/>
        </w:rPr>
        <w:t>Ideais e propostas políticas</w:t>
      </w:r>
    </w:p>
    <w:p w:rsidR="00047785" w:rsidRDefault="001D656D" w:rsidP="00047785">
      <w:pPr>
        <w:pStyle w:val="PargrafodaLista"/>
        <w:spacing w:after="0" w:line="240" w:lineRule="auto"/>
        <w:ind w:left="283"/>
        <w:rPr>
          <w:sz w:val="20"/>
          <w:szCs w:val="20"/>
        </w:rPr>
      </w:pPr>
      <w:r w:rsidRPr="001D656D">
        <w:rPr>
          <w:sz w:val="20"/>
          <w:szCs w:val="20"/>
        </w:rPr>
        <w:t>(Escolher três)</w:t>
      </w:r>
      <w:r w:rsidR="00047785" w:rsidRPr="001D656D">
        <w:rPr>
          <w:sz w:val="20"/>
          <w:szCs w:val="20"/>
        </w:rPr>
        <w:t xml:space="preserve"> </w:t>
      </w:r>
    </w:p>
    <w:p w:rsidR="001D656D" w:rsidRPr="001D656D" w:rsidRDefault="001D656D" w:rsidP="00047785">
      <w:pPr>
        <w:pStyle w:val="PargrafodaLista"/>
        <w:spacing w:after="0" w:line="240" w:lineRule="auto"/>
        <w:ind w:left="283"/>
        <w:rPr>
          <w:sz w:val="20"/>
          <w:szCs w:val="20"/>
        </w:rPr>
      </w:pPr>
    </w:p>
    <w:p w:rsidR="00047785" w:rsidRPr="00047785" w:rsidRDefault="001D656D" w:rsidP="001D656D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047785">
        <w:rPr>
          <w:sz w:val="20"/>
          <w:szCs w:val="20"/>
        </w:rPr>
        <w:t>Pondo</w:t>
      </w:r>
      <w:r w:rsidR="00047785" w:rsidRPr="00047785">
        <w:rPr>
          <w:sz w:val="20"/>
          <w:szCs w:val="20"/>
        </w:rPr>
        <w:t xml:space="preserve"> a tónica no </w:t>
      </w:r>
      <w:r w:rsidRPr="00047785">
        <w:rPr>
          <w:sz w:val="20"/>
          <w:szCs w:val="20"/>
        </w:rPr>
        <w:t>indivíduo</w:t>
      </w:r>
      <w:r w:rsidR="00047785" w:rsidRPr="00047785">
        <w:rPr>
          <w:sz w:val="20"/>
          <w:szCs w:val="20"/>
        </w:rPr>
        <w:t>, a filosofia iluminista defende os direitos que lhe são inerentes, como a igualdade e a liberdade, que conside</w:t>
      </w:r>
      <w:r>
        <w:rPr>
          <w:sz w:val="20"/>
          <w:szCs w:val="20"/>
        </w:rPr>
        <w:t xml:space="preserve">ra dádivas da Natureza </w:t>
      </w:r>
      <w:proofErr w:type="gramStart"/>
      <w:r>
        <w:rPr>
          <w:sz w:val="20"/>
          <w:szCs w:val="20"/>
        </w:rPr>
        <w:t>( Doc.</w:t>
      </w:r>
      <w:proofErr w:type="gramEnd"/>
      <w:r>
        <w:rPr>
          <w:sz w:val="20"/>
          <w:szCs w:val="20"/>
        </w:rPr>
        <w:t>2).</w:t>
      </w:r>
    </w:p>
    <w:p w:rsidR="00047785" w:rsidRPr="00047785" w:rsidRDefault="001D656D" w:rsidP="001D656D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047785">
        <w:rPr>
          <w:sz w:val="20"/>
          <w:szCs w:val="20"/>
        </w:rPr>
        <w:t>Decorrente</w:t>
      </w:r>
      <w:r w:rsidR="00047785" w:rsidRPr="00047785">
        <w:rPr>
          <w:sz w:val="20"/>
          <w:szCs w:val="20"/>
        </w:rPr>
        <w:t xml:space="preserve"> da igualdade e liberdade naturais, defende-se que o poder político tem por base um “contrato” tácito entre os governados e os governantes, isto é “o consentimento daqueles que lhe estão submetidos” – teoria do “contrato social” OU decorrente da igualdade e liberdade naturais, defende-se que o poder político reside no povo, que o confere aos governant</w:t>
      </w:r>
      <w:r>
        <w:rPr>
          <w:sz w:val="20"/>
          <w:szCs w:val="20"/>
        </w:rPr>
        <w:t>es “soberania popular”</w:t>
      </w:r>
      <w:proofErr w:type="gramStart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 Doc.2).</w:t>
      </w:r>
    </w:p>
    <w:p w:rsidR="00047785" w:rsidRPr="00047785" w:rsidRDefault="001D656D" w:rsidP="00EC3996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  <w:u w:val="single"/>
        </w:rPr>
      </w:pPr>
      <w:r w:rsidRPr="00047785">
        <w:rPr>
          <w:sz w:val="20"/>
          <w:szCs w:val="20"/>
        </w:rPr>
        <w:t>Com</w:t>
      </w:r>
      <w:r w:rsidR="00047785" w:rsidRPr="00047785">
        <w:rPr>
          <w:sz w:val="20"/>
          <w:szCs w:val="20"/>
        </w:rPr>
        <w:t xml:space="preserve"> vista a evitar a arbitrariedades do poder </w:t>
      </w:r>
      <w:r w:rsidRPr="00047785">
        <w:rPr>
          <w:sz w:val="20"/>
          <w:szCs w:val="20"/>
        </w:rPr>
        <w:t>absoluto</w:t>
      </w:r>
      <w:r>
        <w:rPr>
          <w:sz w:val="20"/>
          <w:szCs w:val="20"/>
        </w:rPr>
        <w:t>,</w:t>
      </w:r>
      <w:r w:rsidR="00047785" w:rsidRPr="00047785">
        <w:rPr>
          <w:sz w:val="20"/>
          <w:szCs w:val="20"/>
        </w:rPr>
        <w:t xml:space="preserve"> propõe-se o desdobramento da autoridade do Estado em três poderes </w:t>
      </w:r>
      <w:r w:rsidRPr="00047785">
        <w:rPr>
          <w:sz w:val="20"/>
          <w:szCs w:val="20"/>
        </w:rPr>
        <w:t>distintos</w:t>
      </w:r>
      <w:r w:rsidR="00047785" w:rsidRPr="00047785">
        <w:rPr>
          <w:sz w:val="20"/>
          <w:szCs w:val="20"/>
        </w:rPr>
        <w:t xml:space="preserve">: legislativo, que elabora as leis; executivo, </w:t>
      </w:r>
      <w:r>
        <w:rPr>
          <w:sz w:val="20"/>
          <w:szCs w:val="20"/>
        </w:rPr>
        <w:t>que as põe em prática; j</w:t>
      </w:r>
      <w:r w:rsidR="00047785" w:rsidRPr="00047785">
        <w:rPr>
          <w:sz w:val="20"/>
          <w:szCs w:val="20"/>
        </w:rPr>
        <w:t xml:space="preserve">udicial, </w:t>
      </w:r>
      <w:r w:rsidRPr="00047785">
        <w:rPr>
          <w:sz w:val="20"/>
          <w:szCs w:val="20"/>
        </w:rPr>
        <w:t>que</w:t>
      </w:r>
      <w:r w:rsidR="00047785" w:rsidRPr="00047785">
        <w:rPr>
          <w:sz w:val="20"/>
          <w:szCs w:val="20"/>
        </w:rPr>
        <w:t xml:space="preserve"> julga e pune a infração das leis. A teoria da separação dos poderes é enunciada por Montesquieu </w:t>
      </w:r>
      <w:r>
        <w:rPr>
          <w:sz w:val="20"/>
          <w:szCs w:val="20"/>
        </w:rPr>
        <w:t xml:space="preserve">na obra “O Espírito das Leis”, </w:t>
      </w:r>
      <w:r w:rsidR="00047785" w:rsidRPr="00047785">
        <w:rPr>
          <w:sz w:val="20"/>
          <w:szCs w:val="20"/>
        </w:rPr>
        <w:t>ilustrada pelo Doc.3.</w:t>
      </w:r>
    </w:p>
    <w:p w:rsidR="00047785" w:rsidRPr="00047785" w:rsidRDefault="00047785" w:rsidP="00047785">
      <w:pPr>
        <w:spacing w:after="0" w:line="240" w:lineRule="auto"/>
        <w:ind w:left="283"/>
        <w:rPr>
          <w:sz w:val="20"/>
          <w:szCs w:val="20"/>
        </w:rPr>
      </w:pPr>
    </w:p>
    <w:p w:rsidR="00047785" w:rsidRDefault="00047785" w:rsidP="00047785">
      <w:pPr>
        <w:pStyle w:val="PargrafodaLista"/>
        <w:spacing w:after="0" w:line="240" w:lineRule="auto"/>
        <w:ind w:left="283"/>
        <w:rPr>
          <w:sz w:val="20"/>
          <w:szCs w:val="20"/>
        </w:rPr>
      </w:pPr>
      <w:r w:rsidRPr="00047785">
        <w:rPr>
          <w:b/>
          <w:sz w:val="20"/>
          <w:szCs w:val="20"/>
        </w:rPr>
        <w:t>Atitudes religiosas</w:t>
      </w:r>
    </w:p>
    <w:p w:rsidR="001D656D" w:rsidRPr="00047785" w:rsidRDefault="001D656D" w:rsidP="00047785">
      <w:pPr>
        <w:pStyle w:val="PargrafodaLista"/>
        <w:spacing w:after="0" w:line="240" w:lineRule="auto"/>
        <w:ind w:left="283"/>
        <w:rPr>
          <w:sz w:val="20"/>
          <w:szCs w:val="20"/>
        </w:rPr>
      </w:pPr>
    </w:p>
    <w:p w:rsidR="00047785" w:rsidRPr="00047785" w:rsidRDefault="001D656D" w:rsidP="00F20892">
      <w:pPr>
        <w:pStyle w:val="PargrafodaLista"/>
        <w:numPr>
          <w:ilvl w:val="0"/>
          <w:numId w:val="10"/>
        </w:numPr>
        <w:spacing w:after="0" w:line="240" w:lineRule="auto"/>
        <w:ind w:left="567"/>
        <w:jc w:val="both"/>
        <w:rPr>
          <w:sz w:val="20"/>
          <w:szCs w:val="20"/>
        </w:rPr>
      </w:pPr>
      <w:r w:rsidRPr="00047785">
        <w:rPr>
          <w:sz w:val="20"/>
          <w:szCs w:val="20"/>
        </w:rPr>
        <w:t>Defesa</w:t>
      </w:r>
      <w:r w:rsidR="00047785" w:rsidRPr="00047785">
        <w:rPr>
          <w:sz w:val="20"/>
          <w:szCs w:val="20"/>
        </w:rPr>
        <w:t xml:space="preserve"> da liberdade religiosa - dotado de Razão e devendo usá-la com plena liberdade, todo o indivíduo tem o direito de escolhe</w:t>
      </w:r>
      <w:r>
        <w:rPr>
          <w:sz w:val="20"/>
          <w:szCs w:val="20"/>
        </w:rPr>
        <w:t>r a fé que pretende professar (Doc. 4)</w:t>
      </w:r>
      <w:r w:rsidR="00047785" w:rsidRPr="00047785">
        <w:rPr>
          <w:sz w:val="20"/>
          <w:szCs w:val="20"/>
        </w:rPr>
        <w:t>;</w:t>
      </w:r>
    </w:p>
    <w:p w:rsidR="00047785" w:rsidRPr="00047785" w:rsidRDefault="001D656D" w:rsidP="00F20892">
      <w:pPr>
        <w:pStyle w:val="PargrafodaLista"/>
        <w:numPr>
          <w:ilvl w:val="0"/>
          <w:numId w:val="10"/>
        </w:numPr>
        <w:spacing w:after="0" w:line="240" w:lineRule="auto"/>
        <w:ind w:left="567"/>
        <w:jc w:val="both"/>
        <w:rPr>
          <w:sz w:val="20"/>
          <w:szCs w:val="20"/>
        </w:rPr>
      </w:pPr>
      <w:r w:rsidRPr="00047785">
        <w:rPr>
          <w:sz w:val="20"/>
          <w:szCs w:val="20"/>
        </w:rPr>
        <w:lastRenderedPageBreak/>
        <w:t>Defesa</w:t>
      </w:r>
      <w:r w:rsidR="00047785" w:rsidRPr="00047785">
        <w:rPr>
          <w:sz w:val="20"/>
          <w:szCs w:val="20"/>
        </w:rPr>
        <w:t xml:space="preserve"> da separ</w:t>
      </w:r>
      <w:r>
        <w:rPr>
          <w:sz w:val="20"/>
          <w:szCs w:val="20"/>
        </w:rPr>
        <w:t xml:space="preserve">ação entre a Igreja e o Estado </w:t>
      </w:r>
      <w:r w:rsidR="00047785" w:rsidRPr="00047785">
        <w:rPr>
          <w:sz w:val="20"/>
          <w:szCs w:val="20"/>
        </w:rPr>
        <w:t xml:space="preserve">- pertencendo a escolha da religião a seguir </w:t>
      </w:r>
      <w:r w:rsidR="00F20892">
        <w:rPr>
          <w:sz w:val="20"/>
          <w:szCs w:val="20"/>
        </w:rPr>
        <w:t xml:space="preserve">a cada indivíduo, o Estado não </w:t>
      </w:r>
      <w:r w:rsidR="00047785" w:rsidRPr="00047785">
        <w:rPr>
          <w:sz w:val="20"/>
          <w:szCs w:val="20"/>
        </w:rPr>
        <w:t>deve ter qualquer interferência em matéria religiosa,</w:t>
      </w:r>
      <w:r w:rsidR="00047785">
        <w:rPr>
          <w:sz w:val="20"/>
          <w:szCs w:val="20"/>
        </w:rPr>
        <w:t xml:space="preserve"> </w:t>
      </w:r>
      <w:r w:rsidR="00047785" w:rsidRPr="00047785">
        <w:rPr>
          <w:sz w:val="20"/>
          <w:szCs w:val="20"/>
        </w:rPr>
        <w:t xml:space="preserve">separando-se </w:t>
      </w:r>
      <w:r w:rsidR="00F20892" w:rsidRPr="00047785">
        <w:rPr>
          <w:sz w:val="20"/>
          <w:szCs w:val="20"/>
        </w:rPr>
        <w:t>claramente</w:t>
      </w:r>
      <w:r w:rsidR="00F20892">
        <w:rPr>
          <w:sz w:val="20"/>
          <w:szCs w:val="20"/>
        </w:rPr>
        <w:t xml:space="preserve"> os dois domínios.</w:t>
      </w:r>
      <w:r w:rsidR="00047785" w:rsidRPr="00047785">
        <w:rPr>
          <w:sz w:val="20"/>
          <w:szCs w:val="20"/>
        </w:rPr>
        <w:t xml:space="preserve">                   </w:t>
      </w:r>
    </w:p>
    <w:p w:rsidR="00047785" w:rsidRPr="00047785" w:rsidRDefault="00F20892" w:rsidP="00F20892">
      <w:pPr>
        <w:pStyle w:val="PargrafodaLista"/>
        <w:numPr>
          <w:ilvl w:val="0"/>
          <w:numId w:val="10"/>
        </w:numPr>
        <w:spacing w:after="0" w:line="240" w:lineRule="auto"/>
        <w:ind w:left="567"/>
        <w:jc w:val="both"/>
        <w:rPr>
          <w:sz w:val="20"/>
          <w:szCs w:val="20"/>
        </w:rPr>
      </w:pPr>
      <w:r w:rsidRPr="00047785">
        <w:rPr>
          <w:sz w:val="20"/>
          <w:szCs w:val="20"/>
        </w:rPr>
        <w:t>Deísmo</w:t>
      </w:r>
      <w:r>
        <w:rPr>
          <w:sz w:val="20"/>
          <w:szCs w:val="20"/>
        </w:rPr>
        <w:t xml:space="preserve"> - </w:t>
      </w:r>
      <w:r w:rsidR="00047785" w:rsidRPr="00047785">
        <w:rPr>
          <w:sz w:val="20"/>
          <w:szCs w:val="20"/>
        </w:rPr>
        <w:t xml:space="preserve">considerando as </w:t>
      </w:r>
      <w:proofErr w:type="gramStart"/>
      <w:r w:rsidR="00047785" w:rsidRPr="00047785">
        <w:rPr>
          <w:sz w:val="20"/>
          <w:szCs w:val="20"/>
        </w:rPr>
        <w:t>religiões</w:t>
      </w:r>
      <w:proofErr w:type="gramEnd"/>
      <w:r w:rsidR="00047785" w:rsidRPr="00047785">
        <w:rPr>
          <w:sz w:val="20"/>
          <w:szCs w:val="20"/>
        </w:rPr>
        <w:t xml:space="preserve"> instituídas </w:t>
      </w:r>
      <w:proofErr w:type="gramStart"/>
      <w:r w:rsidR="00047785" w:rsidRPr="00047785">
        <w:rPr>
          <w:sz w:val="20"/>
          <w:szCs w:val="20"/>
        </w:rPr>
        <w:t>uma</w:t>
      </w:r>
      <w:proofErr w:type="gramEnd"/>
      <w:r w:rsidR="00047785" w:rsidRPr="00047785">
        <w:rPr>
          <w:sz w:val="20"/>
          <w:szCs w:val="20"/>
        </w:rPr>
        <w:t xml:space="preserve"> obra dos homens e não de Deus e vendo nelas uma fonte de violência e conflitos, alguns filósofos advogam a crença num ser</w:t>
      </w:r>
      <w:r w:rsidR="00047785">
        <w:rPr>
          <w:sz w:val="20"/>
          <w:szCs w:val="20"/>
        </w:rPr>
        <w:t xml:space="preserve"> </w:t>
      </w:r>
      <w:r w:rsidR="00047785" w:rsidRPr="00047785">
        <w:rPr>
          <w:sz w:val="20"/>
          <w:szCs w:val="20"/>
        </w:rPr>
        <w:t>supremo, ordenador do Universo que, depois da criação não ma</w:t>
      </w:r>
      <w:r>
        <w:rPr>
          <w:sz w:val="20"/>
          <w:szCs w:val="20"/>
        </w:rPr>
        <w:t>i</w:t>
      </w:r>
      <w:r w:rsidR="00047785" w:rsidRPr="00047785">
        <w:rPr>
          <w:sz w:val="20"/>
          <w:szCs w:val="20"/>
        </w:rPr>
        <w:t>s se revelou</w:t>
      </w:r>
      <w:r>
        <w:rPr>
          <w:sz w:val="20"/>
          <w:szCs w:val="20"/>
        </w:rPr>
        <w:t>.</w:t>
      </w:r>
    </w:p>
    <w:p w:rsidR="008E1357" w:rsidRPr="00047785" w:rsidRDefault="008E1357" w:rsidP="00047785">
      <w:pPr>
        <w:spacing w:after="0" w:line="240" w:lineRule="auto"/>
        <w:ind w:left="283"/>
        <w:rPr>
          <w:sz w:val="20"/>
          <w:szCs w:val="20"/>
        </w:rPr>
      </w:pPr>
    </w:p>
    <w:sectPr w:rsidR="008E1357" w:rsidRPr="00047785" w:rsidSect="005B07BF">
      <w:footerReference w:type="default" r:id="rId8"/>
      <w:pgSz w:w="11906" w:h="16838" w:code="9"/>
      <w:pgMar w:top="1304" w:right="1701" w:bottom="1304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9FF" w:rsidRDefault="001919FF" w:rsidP="00195CA3">
      <w:pPr>
        <w:spacing w:after="0" w:line="240" w:lineRule="auto"/>
      </w:pPr>
      <w:r>
        <w:separator/>
      </w:r>
    </w:p>
  </w:endnote>
  <w:endnote w:type="continuationSeparator" w:id="0">
    <w:p w:rsidR="001919FF" w:rsidRDefault="001919FF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Pr="0096366F" w:rsidRDefault="0096366F" w:rsidP="0096366F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sdt>
          <w:sdtPr>
            <w:rPr>
              <w:sz w:val="16"/>
              <w:szCs w:val="16"/>
            </w:rPr>
            <w:id w:val="16558532"/>
            <w:docPartObj>
              <w:docPartGallery w:val="Page Numbers (Bottom of Page)"/>
              <w:docPartUnique/>
            </w:docPartObj>
          </w:sdtPr>
          <w:sdtContent>
            <w:r>
              <w:rPr>
                <w:sz w:val="16"/>
                <w:szCs w:val="16"/>
              </w:rPr>
              <w:t xml:space="preserve">CASA DA AULA – Centro de </w:t>
            </w:r>
            <w:proofErr w:type="gramStart"/>
            <w:r>
              <w:rPr>
                <w:sz w:val="16"/>
                <w:szCs w:val="16"/>
              </w:rPr>
              <w:t>Explicações  -</w:t>
            </w:r>
            <w:proofErr w:type="gramEnd"/>
            <w:r>
              <w:rPr>
                <w:sz w:val="16"/>
                <w:szCs w:val="16"/>
              </w:rPr>
              <w:t xml:space="preserve">  www.casadaaula.com  -  </w:t>
            </w:r>
            <w:r w:rsidRPr="003E0E5F">
              <w:rPr>
                <w:i/>
                <w:sz w:val="16"/>
                <w:szCs w:val="16"/>
              </w:rPr>
              <w:t>Um novo Tempo da História</w:t>
            </w:r>
            <w:r w:rsidRPr="003E0E5F">
              <w:rPr>
                <w:sz w:val="16"/>
                <w:szCs w:val="16"/>
              </w:rPr>
              <w:t xml:space="preserve"> ─ Ficha </w:t>
            </w:r>
            <w:r>
              <w:rPr>
                <w:sz w:val="16"/>
                <w:szCs w:val="16"/>
              </w:rPr>
              <w:t>6 (correção)</w:t>
            </w:r>
          </w:sdtContent>
        </w:sdt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9FF" w:rsidRDefault="001919FF" w:rsidP="00195CA3">
      <w:pPr>
        <w:spacing w:after="0" w:line="240" w:lineRule="auto"/>
      </w:pPr>
      <w:r>
        <w:separator/>
      </w:r>
    </w:p>
  </w:footnote>
  <w:footnote w:type="continuationSeparator" w:id="0">
    <w:p w:rsidR="001919FF" w:rsidRDefault="001919FF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15DA0"/>
    <w:multiLevelType w:val="hybridMultilevel"/>
    <w:tmpl w:val="31642E2E"/>
    <w:lvl w:ilvl="0" w:tplc="2888397E">
      <w:start w:val="1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21F2738B"/>
    <w:multiLevelType w:val="hybridMultilevel"/>
    <w:tmpl w:val="9A02A3D2"/>
    <w:lvl w:ilvl="0" w:tplc="BD3C553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627E7"/>
    <w:multiLevelType w:val="hybridMultilevel"/>
    <w:tmpl w:val="F532232A"/>
    <w:lvl w:ilvl="0" w:tplc="76506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71661"/>
    <w:multiLevelType w:val="hybridMultilevel"/>
    <w:tmpl w:val="8D5A2642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36743812"/>
    <w:multiLevelType w:val="hybridMultilevel"/>
    <w:tmpl w:val="9E4A196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3C055637"/>
    <w:multiLevelType w:val="hybridMultilevel"/>
    <w:tmpl w:val="626C440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4A3346A2"/>
    <w:multiLevelType w:val="hybridMultilevel"/>
    <w:tmpl w:val="CBFC1E7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>
    <w:nsid w:val="521B2780"/>
    <w:multiLevelType w:val="hybridMultilevel"/>
    <w:tmpl w:val="40267E84"/>
    <w:lvl w:ilvl="0" w:tplc="288839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B494057"/>
    <w:multiLevelType w:val="hybridMultilevel"/>
    <w:tmpl w:val="1708DE26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5BAC2C4E"/>
    <w:multiLevelType w:val="hybridMultilevel"/>
    <w:tmpl w:val="BB2E592C"/>
    <w:lvl w:ilvl="0" w:tplc="57BE76F2">
      <w:start w:val="2"/>
      <w:numFmt w:val="lowerLetter"/>
      <w:lvlText w:val="%1)"/>
      <w:lvlJc w:val="left"/>
      <w:pPr>
        <w:ind w:left="144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D4252"/>
    <w:multiLevelType w:val="hybridMultilevel"/>
    <w:tmpl w:val="F55A1A1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>
    <w:nsid w:val="770B2878"/>
    <w:multiLevelType w:val="hybridMultilevel"/>
    <w:tmpl w:val="7BBC5E4A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6648B3"/>
    <w:multiLevelType w:val="hybridMultilevel"/>
    <w:tmpl w:val="7F7E71BA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16063C"/>
    <w:multiLevelType w:val="hybridMultilevel"/>
    <w:tmpl w:val="95E2A16C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164A5"/>
    <w:multiLevelType w:val="hybridMultilevel"/>
    <w:tmpl w:val="BCB6361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7"/>
  </w:num>
  <w:num w:numId="5">
    <w:abstractNumId w:val="11"/>
  </w:num>
  <w:num w:numId="6">
    <w:abstractNumId w:val="9"/>
  </w:num>
  <w:num w:numId="7">
    <w:abstractNumId w:val="4"/>
  </w:num>
  <w:num w:numId="8">
    <w:abstractNumId w:val="3"/>
  </w:num>
  <w:num w:numId="9">
    <w:abstractNumId w:val="13"/>
  </w:num>
  <w:num w:numId="10">
    <w:abstractNumId w:val="10"/>
  </w:num>
  <w:num w:numId="11">
    <w:abstractNumId w:val="14"/>
  </w:num>
  <w:num w:numId="12">
    <w:abstractNumId w:val="8"/>
  </w:num>
  <w:num w:numId="13">
    <w:abstractNumId w:val="0"/>
  </w:num>
  <w:num w:numId="14">
    <w:abstractNumId w:val="6"/>
  </w:num>
  <w:num w:numId="15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02089"/>
    <w:rsid w:val="000262EE"/>
    <w:rsid w:val="00047785"/>
    <w:rsid w:val="0008534F"/>
    <w:rsid w:val="000B17C5"/>
    <w:rsid w:val="000C3391"/>
    <w:rsid w:val="000C59F2"/>
    <w:rsid w:val="0013443B"/>
    <w:rsid w:val="00140EE8"/>
    <w:rsid w:val="00177889"/>
    <w:rsid w:val="001919FF"/>
    <w:rsid w:val="00195CA3"/>
    <w:rsid w:val="001A63ED"/>
    <w:rsid w:val="001B625E"/>
    <w:rsid w:val="001D656D"/>
    <w:rsid w:val="002423D9"/>
    <w:rsid w:val="00246035"/>
    <w:rsid w:val="002B33D3"/>
    <w:rsid w:val="002C0B39"/>
    <w:rsid w:val="002E5B84"/>
    <w:rsid w:val="002E67FA"/>
    <w:rsid w:val="002F6B7F"/>
    <w:rsid w:val="003147B5"/>
    <w:rsid w:val="00335815"/>
    <w:rsid w:val="003379DB"/>
    <w:rsid w:val="00371089"/>
    <w:rsid w:val="00373C3D"/>
    <w:rsid w:val="00390225"/>
    <w:rsid w:val="003B3358"/>
    <w:rsid w:val="00402CBA"/>
    <w:rsid w:val="00452FF7"/>
    <w:rsid w:val="004613B4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876ED"/>
    <w:rsid w:val="005B07BF"/>
    <w:rsid w:val="00600AEE"/>
    <w:rsid w:val="006100D7"/>
    <w:rsid w:val="00636F40"/>
    <w:rsid w:val="006627BB"/>
    <w:rsid w:val="006706A8"/>
    <w:rsid w:val="006C74D8"/>
    <w:rsid w:val="007207A5"/>
    <w:rsid w:val="007207A9"/>
    <w:rsid w:val="00754E3E"/>
    <w:rsid w:val="007A3C4A"/>
    <w:rsid w:val="00814F56"/>
    <w:rsid w:val="00817B88"/>
    <w:rsid w:val="008C1ADA"/>
    <w:rsid w:val="008E1357"/>
    <w:rsid w:val="00947B78"/>
    <w:rsid w:val="0096366F"/>
    <w:rsid w:val="0096450C"/>
    <w:rsid w:val="009A7BA3"/>
    <w:rsid w:val="00A00862"/>
    <w:rsid w:val="00A12911"/>
    <w:rsid w:val="00A643D4"/>
    <w:rsid w:val="00AA552F"/>
    <w:rsid w:val="00AD3103"/>
    <w:rsid w:val="00B6221A"/>
    <w:rsid w:val="00B83D02"/>
    <w:rsid w:val="00BB2578"/>
    <w:rsid w:val="00BF0734"/>
    <w:rsid w:val="00C27057"/>
    <w:rsid w:val="00C41C21"/>
    <w:rsid w:val="00C449FF"/>
    <w:rsid w:val="00C83CF5"/>
    <w:rsid w:val="00C86105"/>
    <w:rsid w:val="00C93539"/>
    <w:rsid w:val="00CA4A6D"/>
    <w:rsid w:val="00CB1730"/>
    <w:rsid w:val="00D95562"/>
    <w:rsid w:val="00DA1440"/>
    <w:rsid w:val="00DC4734"/>
    <w:rsid w:val="00DC5625"/>
    <w:rsid w:val="00E51051"/>
    <w:rsid w:val="00EA114F"/>
    <w:rsid w:val="00EC3996"/>
    <w:rsid w:val="00EC3BCD"/>
    <w:rsid w:val="00EE5A9D"/>
    <w:rsid w:val="00F20892"/>
    <w:rsid w:val="00F50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  <w:style w:type="paragraph" w:customStyle="1" w:styleId="PargrafodaLista1">
    <w:name w:val="Parágrafo da Lista1"/>
    <w:basedOn w:val="Normal"/>
    <w:rsid w:val="00047785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20B25-86A4-4667-BA32-C7C17085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821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2014-06-16T15:10:00Z</dcterms:created>
  <dcterms:modified xsi:type="dcterms:W3CDTF">2016-11-18T18:33:00Z</dcterms:modified>
</cp:coreProperties>
</file>