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8F1" w:rsidRDefault="0013505B" w:rsidP="00C40289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proofErr w:type="gramStart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OUTRO(S</w:t>
                              </w:r>
                              <w:proofErr w:type="gramEnd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) EU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7458" w:rsidRPr="0013505B" w:rsidRDefault="00FF7458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proofErr w:type="gramStart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OUTRO(S</w:t>
                        </w:r>
                        <w:proofErr w:type="gramEnd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) EU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Default="00001088" w:rsidP="00054E27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001088" w:rsidRDefault="00001088" w:rsidP="00054E27">
      <w:pPr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A</w:t>
      </w:r>
    </w:p>
    <w:p w:rsidR="00001088" w:rsidRPr="00BD4439" w:rsidRDefault="00DA4F8F" w:rsidP="00054E27">
      <w:pPr>
        <w:spacing w:before="360"/>
        <w:rPr>
          <w:rFonts w:cs="Arial"/>
          <w:szCs w:val="23"/>
        </w:rPr>
      </w:pPr>
      <w:r w:rsidRPr="00BD4439">
        <w:rPr>
          <w:rFonts w:cs="Arial"/>
          <w:szCs w:val="23"/>
        </w:rPr>
        <w:t>Lê com atenção o poema de Alberto Caeiro que se segue.</w:t>
      </w:r>
    </w:p>
    <w:tbl>
      <w:tblPr>
        <w:tblStyle w:val="TableGrid"/>
        <w:tblW w:w="0" w:type="auto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915"/>
      </w:tblGrid>
      <w:tr w:rsidR="00054E27" w:rsidTr="0047084C">
        <w:trPr>
          <w:trHeight w:val="2126"/>
          <w:jc w:val="center"/>
        </w:trPr>
        <w:tc>
          <w:tcPr>
            <w:tcW w:w="534" w:type="dxa"/>
            <w:vAlign w:val="bottom"/>
          </w:tcPr>
          <w:p w:rsidR="00054E27" w:rsidRDefault="00054E27" w:rsidP="00054E27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5915" w:type="dxa"/>
            <w:vMerge w:val="restart"/>
          </w:tcPr>
          <w:p w:rsidR="00054E27" w:rsidRDefault="00054E27" w:rsidP="00054E27">
            <w:pPr>
              <w:spacing w:before="36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1917D7">
              <w:rPr>
                <w:rFonts w:cs="Arial"/>
                <w:b/>
                <w:bCs/>
                <w:sz w:val="32"/>
                <w:szCs w:val="32"/>
              </w:rPr>
              <w:t>XXI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Se eu pudesse trincar a terra toda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E sentir-lhe um paladar,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E se a terra fosse uma cousa para trincar,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Seria mais feliz um momento…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Mas eu nem sempre quero ser feliz.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É preciso ser de vez em quando infeliz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Para se poder ser natural…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Nem tudo é dias de sol,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E a chuva, quando falta muito, pede-se.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Por isso tomo a infelicidade com a felicidade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Naturalmente, como quem não estranha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Que haja montanhas e planícies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E que haja rochedos e erva…</w:t>
            </w:r>
          </w:p>
          <w:p w:rsidR="00054E27" w:rsidRPr="00E149F4" w:rsidRDefault="00054E27" w:rsidP="0047084C">
            <w:pPr>
              <w:spacing w:before="240" w:after="40"/>
            </w:pPr>
            <w:r w:rsidRPr="00E149F4">
              <w:t>O que é preciso é ser-se natural e calmo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Na felicidade ou na infelicidade,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Sentir como quem olha,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Pensar como quem anda,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E quando se vai morrer, lembrar-se de que o dia morre,</w:t>
            </w:r>
          </w:p>
          <w:p w:rsidR="00054E27" w:rsidRPr="00E149F4" w:rsidRDefault="00054E27" w:rsidP="0047084C">
            <w:pPr>
              <w:spacing w:after="40"/>
            </w:pPr>
            <w:r w:rsidRPr="00E149F4">
              <w:t>E que o poente é belo e é bela a noite que fica…</w:t>
            </w:r>
          </w:p>
          <w:p w:rsidR="00054E27" w:rsidRDefault="00054E27" w:rsidP="0047084C">
            <w:pPr>
              <w:spacing w:after="40"/>
            </w:pPr>
            <w:r w:rsidRPr="00E149F4">
              <w:t>E que se assim é, é porque é assim.</w:t>
            </w:r>
          </w:p>
          <w:p w:rsidR="00054E27" w:rsidRDefault="00054E27" w:rsidP="00E149F4">
            <w:pPr>
              <w:spacing w:before="240" w:after="240"/>
            </w:pPr>
            <w:r w:rsidRPr="00E8157D">
              <w:rPr>
                <w:rFonts w:cs="Arial"/>
                <w:sz w:val="14"/>
                <w:szCs w:val="15"/>
              </w:rPr>
              <w:t xml:space="preserve">PESSOA, Fernando, 2010. </w:t>
            </w:r>
            <w:r w:rsidRPr="00E8157D">
              <w:rPr>
                <w:rFonts w:cs="Arial"/>
                <w:i/>
                <w:iCs/>
                <w:sz w:val="14"/>
                <w:szCs w:val="15"/>
              </w:rPr>
              <w:t>Poesia dos Outros Eus</w:t>
            </w:r>
            <w:r w:rsidRPr="00E8157D">
              <w:rPr>
                <w:rFonts w:cs="Arial"/>
                <w:sz w:val="14"/>
                <w:szCs w:val="15"/>
              </w:rPr>
              <w:t>. Lisboa: Assírio &amp; Alvim (2.ª ed.)</w:t>
            </w:r>
          </w:p>
        </w:tc>
      </w:tr>
      <w:tr w:rsidR="00054E27" w:rsidTr="0047084C">
        <w:trPr>
          <w:trHeight w:val="1349"/>
          <w:jc w:val="center"/>
        </w:trPr>
        <w:tc>
          <w:tcPr>
            <w:tcW w:w="534" w:type="dxa"/>
            <w:vAlign w:val="bottom"/>
          </w:tcPr>
          <w:p w:rsidR="00054E27" w:rsidRDefault="00054E27" w:rsidP="00054E27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5915" w:type="dxa"/>
            <w:vMerge/>
          </w:tcPr>
          <w:p w:rsidR="00054E27" w:rsidRPr="001917D7" w:rsidRDefault="00054E27" w:rsidP="00C40289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054E27" w:rsidTr="0047084C">
        <w:trPr>
          <w:trHeight w:val="1559"/>
          <w:jc w:val="center"/>
        </w:trPr>
        <w:tc>
          <w:tcPr>
            <w:tcW w:w="534" w:type="dxa"/>
            <w:vAlign w:val="bottom"/>
          </w:tcPr>
          <w:p w:rsidR="00054E27" w:rsidRDefault="00054E27" w:rsidP="00054E27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5915" w:type="dxa"/>
            <w:vMerge/>
          </w:tcPr>
          <w:p w:rsidR="00054E27" w:rsidRPr="001917D7" w:rsidRDefault="00054E27" w:rsidP="00C40289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054E27" w:rsidTr="0047084C">
        <w:trPr>
          <w:trHeight w:val="1349"/>
          <w:jc w:val="center"/>
        </w:trPr>
        <w:tc>
          <w:tcPr>
            <w:tcW w:w="534" w:type="dxa"/>
            <w:vAlign w:val="bottom"/>
          </w:tcPr>
          <w:p w:rsidR="00054E27" w:rsidRDefault="00054E27" w:rsidP="00054E27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20</w:t>
            </w:r>
          </w:p>
        </w:tc>
        <w:tc>
          <w:tcPr>
            <w:tcW w:w="5915" w:type="dxa"/>
            <w:vMerge/>
          </w:tcPr>
          <w:p w:rsidR="00054E27" w:rsidRPr="001917D7" w:rsidRDefault="00054E27" w:rsidP="00C40289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054E27" w:rsidTr="00054E27">
        <w:trPr>
          <w:trHeight w:val="20"/>
          <w:jc w:val="center"/>
        </w:trPr>
        <w:tc>
          <w:tcPr>
            <w:tcW w:w="534" w:type="dxa"/>
            <w:vAlign w:val="bottom"/>
          </w:tcPr>
          <w:p w:rsidR="00054E27" w:rsidRDefault="00054E27" w:rsidP="00054E27">
            <w:pPr>
              <w:spacing w:before="20" w:after="0"/>
              <w:jc w:val="right"/>
            </w:pPr>
          </w:p>
        </w:tc>
        <w:tc>
          <w:tcPr>
            <w:tcW w:w="5915" w:type="dxa"/>
            <w:vMerge/>
          </w:tcPr>
          <w:p w:rsidR="00054E27" w:rsidRPr="001917D7" w:rsidRDefault="00054E27" w:rsidP="00C40289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DA4F8F" w:rsidRDefault="00DA4F8F" w:rsidP="00C40289"/>
    <w:p w:rsidR="00BD4439" w:rsidRDefault="00BD4439" w:rsidP="00C40289"/>
    <w:p w:rsidR="0047084C" w:rsidRPr="00BD4439" w:rsidRDefault="0047084C" w:rsidP="0047084C">
      <w:r w:rsidRPr="00BD4439">
        <w:t>Apresenta, de forma clara e estruturada, as tuas respostas aos itens que se seguem.</w:t>
      </w:r>
    </w:p>
    <w:p w:rsidR="0047084C" w:rsidRPr="00BD4439" w:rsidRDefault="0047084C" w:rsidP="00CA12DA">
      <w:pPr>
        <w:pStyle w:val="ListParagraph"/>
        <w:numPr>
          <w:ilvl w:val="0"/>
          <w:numId w:val="1"/>
        </w:numPr>
        <w:spacing w:before="240"/>
        <w:ind w:left="357" w:hanging="357"/>
        <w:contextualSpacing w:val="0"/>
      </w:pPr>
      <w:r w:rsidRPr="00BD4439">
        <w:t>Para o sujeito poético, a sensação é tudo, valorizando a perceção das coisas tais como são.</w:t>
      </w:r>
    </w:p>
    <w:p w:rsidR="0047084C" w:rsidRPr="00BD4439" w:rsidRDefault="0047084C" w:rsidP="00CA12DA">
      <w:pPr>
        <w:pStyle w:val="ListParagraph"/>
        <w:numPr>
          <w:ilvl w:val="1"/>
          <w:numId w:val="1"/>
        </w:numPr>
        <w:contextualSpacing w:val="0"/>
      </w:pPr>
      <w:r w:rsidRPr="00BD4439">
        <w:t>Transcreve do poema expressões que provem que os sentidos estão em atividade.</w:t>
      </w:r>
    </w:p>
    <w:p w:rsidR="0047084C" w:rsidRPr="00BD4439" w:rsidRDefault="0047084C" w:rsidP="00CA12DA">
      <w:pPr>
        <w:pStyle w:val="ListParagraph"/>
        <w:numPr>
          <w:ilvl w:val="0"/>
          <w:numId w:val="1"/>
        </w:numPr>
        <w:spacing w:before="240"/>
        <w:ind w:left="357" w:hanging="357"/>
        <w:contextualSpacing w:val="0"/>
      </w:pPr>
      <w:r w:rsidRPr="00BD4439">
        <w:t>O sujeito poético olha o mundo com naturalidade e simplicidade.</w:t>
      </w:r>
    </w:p>
    <w:p w:rsidR="0047084C" w:rsidRPr="00BD4439" w:rsidRDefault="0047084C" w:rsidP="00CA12DA">
      <w:pPr>
        <w:pStyle w:val="ListParagraph"/>
        <w:numPr>
          <w:ilvl w:val="1"/>
          <w:numId w:val="1"/>
        </w:numPr>
        <w:contextualSpacing w:val="0"/>
      </w:pPr>
      <w:r w:rsidRPr="00BD4439">
        <w:t>Explica a influência desta atitude no modo de sentir a vida.</w:t>
      </w:r>
    </w:p>
    <w:p w:rsidR="0047084C" w:rsidRPr="00BD4439" w:rsidRDefault="0047084C" w:rsidP="00CA12DA">
      <w:pPr>
        <w:pStyle w:val="ListParagraph"/>
        <w:numPr>
          <w:ilvl w:val="0"/>
          <w:numId w:val="1"/>
        </w:numPr>
        <w:spacing w:before="240"/>
        <w:ind w:left="357" w:hanging="357"/>
        <w:contextualSpacing w:val="0"/>
      </w:pPr>
      <w:r w:rsidRPr="00BD4439">
        <w:t xml:space="preserve">Com o verso </w:t>
      </w:r>
      <w:r w:rsidRPr="00BD4439">
        <w:rPr>
          <w:rFonts w:cs="Arial"/>
          <w:i/>
          <w:iCs/>
          <w:szCs w:val="23"/>
        </w:rPr>
        <w:t xml:space="preserve">“Sentir como quem olha” </w:t>
      </w:r>
      <w:r w:rsidRPr="00BD4439">
        <w:rPr>
          <w:rFonts w:cs="Arial"/>
          <w:color w:val="5F6062"/>
          <w:sz w:val="16"/>
          <w:szCs w:val="17"/>
        </w:rPr>
        <w:t>(v. 16)</w:t>
      </w:r>
      <w:r w:rsidRPr="00BD4439">
        <w:t>, sintetizam-se algumas características da poesia de Alberto Caeiro.</w:t>
      </w:r>
    </w:p>
    <w:p w:rsidR="0047084C" w:rsidRPr="00BD4439" w:rsidRDefault="0047084C" w:rsidP="00CA12DA">
      <w:pPr>
        <w:pStyle w:val="ListParagraph"/>
        <w:numPr>
          <w:ilvl w:val="1"/>
          <w:numId w:val="1"/>
        </w:numPr>
        <w:contextualSpacing w:val="0"/>
      </w:pPr>
      <w:r w:rsidRPr="00BD4439">
        <w:t>Refere-as.</w:t>
      </w:r>
    </w:p>
    <w:p w:rsidR="00054E27" w:rsidRDefault="0047084C" w:rsidP="00CA12DA">
      <w:pPr>
        <w:pStyle w:val="ListParagraph"/>
        <w:numPr>
          <w:ilvl w:val="0"/>
          <w:numId w:val="1"/>
        </w:numPr>
        <w:spacing w:before="240"/>
        <w:ind w:left="357" w:hanging="357"/>
        <w:contextualSpacing w:val="0"/>
      </w:pPr>
      <w:r w:rsidRPr="00BD4439">
        <w:t>Relaciona o último verso com a mensagem global do poema.</w:t>
      </w:r>
    </w:p>
    <w:p w:rsidR="0091326A" w:rsidRDefault="0091326A" w:rsidP="00CA071F">
      <w:pPr>
        <w:spacing w:before="24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lastRenderedPageBreak/>
        <w:t>B</w:t>
      </w:r>
    </w:p>
    <w:p w:rsidR="0091326A" w:rsidRPr="00BD4439" w:rsidRDefault="0091326A" w:rsidP="0091326A">
      <w:pPr>
        <w:spacing w:after="0"/>
        <w:ind w:firstLine="284"/>
        <w:jc w:val="both"/>
      </w:pPr>
      <w:r w:rsidRPr="00BD4439">
        <w:t>A valorização do ato de ver e a harmonia com a natureza são duas linhas temáticas da obra poética de Alberto Caeiro.</w:t>
      </w:r>
    </w:p>
    <w:p w:rsidR="0091326A" w:rsidRPr="00BD4439" w:rsidRDefault="0091326A" w:rsidP="0091326A">
      <w:pPr>
        <w:spacing w:after="0"/>
        <w:ind w:firstLine="284"/>
        <w:jc w:val="both"/>
      </w:pPr>
      <w:r w:rsidRPr="00BD4439">
        <w:t>Fazendo apelo à tua experiência de leitura, apresenta, de entre as duas linhas referidas, aquela que para ti se revelou mais marcante na poesia deste heterónimo de Fernando Pessoa.</w:t>
      </w:r>
    </w:p>
    <w:p w:rsidR="0091326A" w:rsidRPr="00BD4439" w:rsidRDefault="0091326A" w:rsidP="0091326A">
      <w:pPr>
        <w:spacing w:after="0"/>
        <w:ind w:firstLine="284"/>
        <w:jc w:val="both"/>
      </w:pPr>
      <w:r w:rsidRPr="00BD4439">
        <w:t xml:space="preserve">Desenvolve a tua opinião num texto expositivo-argumentativo bem estruturado, de </w:t>
      </w:r>
      <w:r w:rsidRPr="00BD4439">
        <w:rPr>
          <w:b/>
          <w:bCs/>
        </w:rPr>
        <w:t xml:space="preserve">oitenta </w:t>
      </w:r>
      <w:r w:rsidRPr="00BD4439">
        <w:t xml:space="preserve">a </w:t>
      </w:r>
      <w:r w:rsidRPr="00BD4439">
        <w:rPr>
          <w:b/>
          <w:bCs/>
        </w:rPr>
        <w:t xml:space="preserve">cento e trinta </w:t>
      </w:r>
      <w:r w:rsidRPr="00BD4439">
        <w:t>palavras.</w:t>
      </w:r>
    </w:p>
    <w:p w:rsidR="0091326A" w:rsidRDefault="0091326A" w:rsidP="0091326A">
      <w:pPr>
        <w:spacing w:before="240"/>
        <w:jc w:val="right"/>
        <w:rPr>
          <w:rFonts w:cs="Arial"/>
          <w:sz w:val="16"/>
          <w:szCs w:val="17"/>
        </w:rPr>
      </w:pPr>
      <w:r w:rsidRPr="00E8157D">
        <w:rPr>
          <w:rFonts w:cs="Arial"/>
          <w:sz w:val="16"/>
          <w:szCs w:val="17"/>
        </w:rPr>
        <w:t>(Adaptado de Exame Nacional de Português B (139), 2001, 1.ª fase, 2.ª chamada)</w:t>
      </w:r>
    </w:p>
    <w:p w:rsidR="0091326A" w:rsidRDefault="0091326A" w:rsidP="00CA071F">
      <w:pPr>
        <w:spacing w:before="1200" w:after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91326A" w:rsidRDefault="0091326A" w:rsidP="00CA071F">
      <w:pPr>
        <w:spacing w:after="240"/>
        <w:rPr>
          <w:rFonts w:cs="Arial"/>
          <w:szCs w:val="23"/>
        </w:rPr>
      </w:pPr>
      <w:r w:rsidRPr="00E8157D">
        <w:rPr>
          <w:rFonts w:cs="Arial"/>
          <w:szCs w:val="23"/>
        </w:rPr>
        <w:t>Lê atentamente o texto que se segue.</w:t>
      </w:r>
    </w:p>
    <w:tbl>
      <w:tblPr>
        <w:tblStyle w:val="TableGrid"/>
        <w:tblW w:w="5000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8896"/>
      </w:tblGrid>
      <w:tr w:rsidR="00932D10" w:rsidTr="003C6A4B">
        <w:trPr>
          <w:trHeight w:val="2195"/>
          <w:jc w:val="center"/>
        </w:trPr>
        <w:tc>
          <w:tcPr>
            <w:tcW w:w="210" w:type="pct"/>
            <w:vAlign w:val="bottom"/>
          </w:tcPr>
          <w:p w:rsidR="00932D10" w:rsidRDefault="00932D10" w:rsidP="00F32881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90" w:type="pct"/>
            <w:vMerge w:val="restart"/>
          </w:tcPr>
          <w:p w:rsidR="00932D10" w:rsidRDefault="00932D10" w:rsidP="00F32881">
            <w:pPr>
              <w:spacing w:before="360"/>
              <w:jc w:val="center"/>
              <w:rPr>
                <w:rFonts w:cs="Arial"/>
                <w:b/>
                <w:bCs/>
                <w:sz w:val="32"/>
                <w:szCs w:val="32"/>
              </w:rPr>
            </w:pPr>
            <w:r w:rsidRPr="001917D7">
              <w:rPr>
                <w:rFonts w:cs="Arial"/>
                <w:b/>
                <w:bCs/>
                <w:sz w:val="32"/>
                <w:szCs w:val="32"/>
              </w:rPr>
              <w:t>Gerês selvagem</w:t>
            </w:r>
          </w:p>
          <w:p w:rsidR="00932D10" w:rsidRPr="00932D10" w:rsidRDefault="00932D10" w:rsidP="00CA071F">
            <w:pPr>
              <w:spacing w:after="40" w:line="300" w:lineRule="auto"/>
              <w:ind w:right="227" w:firstLine="318"/>
              <w:jc w:val="both"/>
            </w:pPr>
            <w:r w:rsidRPr="00932D10">
              <w:t>Maio é a época, no Gerês, do pico da floração da queiró, da carqueja e da urze – por isso, as encostas e os vales estão cobertos de tapetes de flores violetas, amarelas e verdes. As aves procriam um pouco por todo o lado e com alguma facilidade avistam-se espécies a transportar comida no bico. Aqui, em locais mais tranquilos, é possível observar algumas</w:t>
            </w:r>
            <w:r>
              <w:t xml:space="preserve"> </w:t>
            </w:r>
            <w:r w:rsidRPr="00932D10">
              <w:t xml:space="preserve">das aves mais esquivas do país, como o melro-azul, o melro-das-rochas ou o </w:t>
            </w:r>
            <w:proofErr w:type="spellStart"/>
            <w:r w:rsidRPr="00932D10">
              <w:t>melro-d’água</w:t>
            </w:r>
            <w:proofErr w:type="spellEnd"/>
            <w:r w:rsidRPr="00932D10">
              <w:t>. Mesmo sob chuva, os progenitores não param de alimentar as crias – durante a pausa de um aguaceiro, uma fêmea de melro-das-rochas leva uma lagartixa para o ninho, excelente troféu de caça e uma refeição generosa para as crias. […]</w:t>
            </w:r>
          </w:p>
          <w:p w:rsidR="00932D10" w:rsidRPr="00932D10" w:rsidRDefault="00932D10" w:rsidP="00CA071F">
            <w:pPr>
              <w:spacing w:after="40" w:line="300" w:lineRule="auto"/>
              <w:ind w:right="227" w:firstLine="318"/>
              <w:jc w:val="both"/>
            </w:pPr>
            <w:r w:rsidRPr="00932D10">
              <w:t>As áreas mais preservadas do Gerês só podem ser desc</w:t>
            </w:r>
            <w:r>
              <w:t xml:space="preserve">obertas a pé. É o caso das </w:t>
            </w:r>
            <w:proofErr w:type="spellStart"/>
            <w:r>
              <w:t>memo-</w:t>
            </w:r>
            <w:r w:rsidRPr="00932D10">
              <w:t>ráveis</w:t>
            </w:r>
            <w:proofErr w:type="spellEnd"/>
            <w:r w:rsidRPr="00932D10">
              <w:t xml:space="preserve"> Escarpas das Sombrosas. Para visitar este local, deve-se partir de </w:t>
            </w:r>
            <w:proofErr w:type="spellStart"/>
            <w:r w:rsidRPr="00932D10">
              <w:t>Fafião</w:t>
            </w:r>
            <w:proofErr w:type="spellEnd"/>
            <w:r w:rsidRPr="00932D10">
              <w:t xml:space="preserve"> e percorrer o trilho assinalado. A viagem é dura, mas contemplar as Sombrosas ao vivo é uma sensação que nos faz felizes por muitos anos. Esta é uma das paisagens verdadeiramente selvagens, remotas e mais esmagadoras do continente. O trajeto é realizado junto ao rio </w:t>
            </w:r>
            <w:proofErr w:type="spellStart"/>
            <w:r w:rsidRPr="00932D10">
              <w:t>Fafião</w:t>
            </w:r>
            <w:proofErr w:type="spellEnd"/>
            <w:r w:rsidRPr="00932D10">
              <w:t xml:space="preserve"> para se chegar à zona onde o desnível entre o topo da falésia e o leito do Touça atinge 300 metros.</w:t>
            </w:r>
          </w:p>
          <w:p w:rsidR="00932D10" w:rsidRPr="00932D10" w:rsidRDefault="00932D10" w:rsidP="00CA071F">
            <w:pPr>
              <w:spacing w:after="40" w:line="300" w:lineRule="auto"/>
              <w:ind w:right="227" w:firstLine="318"/>
              <w:jc w:val="both"/>
            </w:pPr>
            <w:r w:rsidRPr="00932D10">
              <w:t>No vale encaixado corre um rio de águas frias e cristalinas, que, entre cascatas e peque</w:t>
            </w:r>
            <w:r>
              <w:t>-</w:t>
            </w:r>
            <w:r w:rsidRPr="00932D10">
              <w:t>nos rápidos, desacelera temporariamente numa mini-hídrica, mais a sul. O curso de água pode apresentar visibilidades subaquáticas superiores a 15 metros – por isso, vale a pena tomar aqui banho e observar a vida subaquática. No verão, quando o caudal diminui, formam-se variadíssimas lagoas de pouca profundidade, ao longo do curso de água.</w:t>
            </w:r>
          </w:p>
          <w:p w:rsidR="00932D10" w:rsidRPr="00E149F4" w:rsidRDefault="00932D10" w:rsidP="00CA071F">
            <w:pPr>
              <w:spacing w:after="40" w:line="300" w:lineRule="auto"/>
              <w:ind w:right="227" w:firstLine="318"/>
              <w:jc w:val="both"/>
            </w:pPr>
            <w:r w:rsidRPr="00932D10">
              <w:t xml:space="preserve">Sentado em cima de um calhau de granito e com os pés de molho, penso que os meus filhos têm de ver este local, para saberem que, em Portugal, há lugares de uma beleza </w:t>
            </w:r>
            <w:proofErr w:type="spellStart"/>
            <w:r w:rsidRPr="00932D10">
              <w:t>inco</w:t>
            </w:r>
            <w:r>
              <w:t>-</w:t>
            </w:r>
            <w:r w:rsidRPr="00932D10">
              <w:t>mensurável</w:t>
            </w:r>
            <w:proofErr w:type="spellEnd"/>
            <w:r w:rsidRPr="00932D10">
              <w:t>. Zonas que deverão ser preservadas para que outras gerações possam, neste calhau, ter a sensação que experimento, nesta tarde de junho. […]</w:t>
            </w:r>
          </w:p>
          <w:p w:rsidR="00932D10" w:rsidRDefault="00932D10" w:rsidP="00CA071F">
            <w:pPr>
              <w:spacing w:before="240" w:after="240"/>
              <w:ind w:right="227"/>
              <w:jc w:val="right"/>
            </w:pPr>
            <w:r w:rsidRPr="00E8157D">
              <w:rPr>
                <w:rFonts w:cs="Arial"/>
                <w:sz w:val="14"/>
                <w:szCs w:val="15"/>
              </w:rPr>
              <w:t xml:space="preserve">QUINTA, Luís, “Gerês selvagem”, in </w:t>
            </w:r>
            <w:r w:rsidRPr="00E8157D">
              <w:rPr>
                <w:rFonts w:cs="Arial"/>
                <w:i/>
                <w:iCs/>
                <w:sz w:val="14"/>
                <w:szCs w:val="15"/>
              </w:rPr>
              <w:t>Visão</w:t>
            </w:r>
            <w:r w:rsidRPr="00E8157D">
              <w:rPr>
                <w:rFonts w:cs="Arial"/>
                <w:sz w:val="14"/>
                <w:szCs w:val="15"/>
              </w:rPr>
              <w:t>, n.º 957, 7 de julho de 2011</w:t>
            </w:r>
          </w:p>
        </w:tc>
      </w:tr>
      <w:tr w:rsidR="00932D10" w:rsidTr="003C6A4B">
        <w:trPr>
          <w:trHeight w:val="1489"/>
          <w:jc w:val="center"/>
        </w:trPr>
        <w:tc>
          <w:tcPr>
            <w:tcW w:w="210" w:type="pct"/>
            <w:vAlign w:val="bottom"/>
          </w:tcPr>
          <w:p w:rsidR="00932D10" w:rsidRDefault="00932D10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790" w:type="pct"/>
            <w:vMerge/>
          </w:tcPr>
          <w:p w:rsidR="00932D10" w:rsidRPr="001917D7" w:rsidRDefault="00932D10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32D10" w:rsidTr="003C6A4B">
        <w:trPr>
          <w:trHeight w:val="1475"/>
          <w:jc w:val="center"/>
        </w:trPr>
        <w:tc>
          <w:tcPr>
            <w:tcW w:w="210" w:type="pct"/>
            <w:vAlign w:val="bottom"/>
          </w:tcPr>
          <w:p w:rsidR="00932D10" w:rsidRDefault="00932D10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90" w:type="pct"/>
            <w:vMerge/>
          </w:tcPr>
          <w:p w:rsidR="00932D10" w:rsidRPr="001917D7" w:rsidRDefault="00932D10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32D10" w:rsidTr="003C6A4B">
        <w:trPr>
          <w:trHeight w:val="1489"/>
          <w:jc w:val="center"/>
        </w:trPr>
        <w:tc>
          <w:tcPr>
            <w:tcW w:w="210" w:type="pct"/>
            <w:vAlign w:val="bottom"/>
          </w:tcPr>
          <w:p w:rsidR="00932D10" w:rsidRDefault="00932D10" w:rsidP="00F32881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20</w:t>
            </w:r>
          </w:p>
        </w:tc>
        <w:tc>
          <w:tcPr>
            <w:tcW w:w="4790" w:type="pct"/>
            <w:vMerge/>
          </w:tcPr>
          <w:p w:rsidR="00932D10" w:rsidRPr="001917D7" w:rsidRDefault="00932D10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932D10" w:rsidTr="00CA071F">
        <w:trPr>
          <w:trHeight w:val="20"/>
          <w:jc w:val="center"/>
        </w:trPr>
        <w:tc>
          <w:tcPr>
            <w:tcW w:w="210" w:type="pct"/>
            <w:vAlign w:val="bottom"/>
          </w:tcPr>
          <w:p w:rsidR="00932D10" w:rsidRDefault="00932D10" w:rsidP="00F32881">
            <w:pPr>
              <w:spacing w:before="20" w:after="0"/>
              <w:jc w:val="right"/>
            </w:pPr>
          </w:p>
        </w:tc>
        <w:tc>
          <w:tcPr>
            <w:tcW w:w="4790" w:type="pct"/>
            <w:vMerge/>
          </w:tcPr>
          <w:p w:rsidR="00932D10" w:rsidRPr="001917D7" w:rsidRDefault="00932D10" w:rsidP="00F32881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91326A" w:rsidRDefault="0091326A" w:rsidP="0091326A"/>
    <w:p w:rsidR="00E86F2F" w:rsidRDefault="00E86F2F" w:rsidP="0091326A"/>
    <w:p w:rsidR="00733930" w:rsidRDefault="00733930" w:rsidP="00733930">
      <w:pPr>
        <w:pStyle w:val="NoSpacing"/>
      </w:pPr>
    </w:p>
    <w:p w:rsidR="00E95CA1" w:rsidRPr="00621FEE" w:rsidRDefault="00E95CA1" w:rsidP="00CA12DA">
      <w:pPr>
        <w:pStyle w:val="ListParagraph"/>
        <w:numPr>
          <w:ilvl w:val="0"/>
          <w:numId w:val="2"/>
        </w:numPr>
        <w:contextualSpacing w:val="0"/>
        <w:rPr>
          <w:szCs w:val="20"/>
        </w:rPr>
      </w:pPr>
      <w:r w:rsidRPr="00621FEE">
        <w:rPr>
          <w:szCs w:val="20"/>
        </w:rPr>
        <w:t xml:space="preserve">Para responderes a cada um dos itens </w:t>
      </w:r>
      <w:r w:rsidRPr="00621FEE">
        <w:rPr>
          <w:b/>
          <w:bCs/>
          <w:szCs w:val="20"/>
        </w:rPr>
        <w:t xml:space="preserve">1.1. </w:t>
      </w:r>
      <w:r w:rsidRPr="00621FEE">
        <w:rPr>
          <w:szCs w:val="20"/>
        </w:rPr>
        <w:t xml:space="preserve">a </w:t>
      </w:r>
      <w:r w:rsidRPr="00621FEE">
        <w:rPr>
          <w:b/>
          <w:bCs/>
          <w:szCs w:val="20"/>
        </w:rPr>
        <w:t>1.7.</w:t>
      </w:r>
      <w:r w:rsidRPr="00621FEE">
        <w:rPr>
          <w:szCs w:val="20"/>
        </w:rPr>
        <w:t>, seleciona única opção que permite obter uma afirmação adequada ao sentido do texto.</w:t>
      </w:r>
    </w:p>
    <w:p w:rsidR="00E95CA1" w:rsidRPr="00621FEE" w:rsidRDefault="00E95CA1" w:rsidP="00CA12DA">
      <w:pPr>
        <w:pStyle w:val="ListParagraph"/>
        <w:numPr>
          <w:ilvl w:val="1"/>
          <w:numId w:val="2"/>
        </w:numPr>
        <w:spacing w:before="360"/>
        <w:contextualSpacing w:val="0"/>
        <w:rPr>
          <w:szCs w:val="20"/>
        </w:rPr>
      </w:pPr>
      <w:r w:rsidRPr="00621FEE">
        <w:rPr>
          <w:szCs w:val="20"/>
        </w:rPr>
        <w:t xml:space="preserve">O verbo utilizado na oração </w:t>
      </w:r>
      <w:r w:rsidRPr="00621FEE">
        <w:rPr>
          <w:i/>
          <w:iCs/>
          <w:szCs w:val="20"/>
        </w:rPr>
        <w:t xml:space="preserve">“os vales estão cobertos de tapetes de flores violetas, amarelas e verdes.” </w:t>
      </w:r>
      <w:r w:rsidRPr="00621FEE">
        <w:rPr>
          <w:sz w:val="16"/>
          <w:szCs w:val="20"/>
        </w:rPr>
        <w:t>(l. 2)</w:t>
      </w:r>
      <w:r w:rsidRPr="00621FEE">
        <w:rPr>
          <w:szCs w:val="20"/>
        </w:rPr>
        <w:t xml:space="preserve"> </w:t>
      </w:r>
      <w:proofErr w:type="gramStart"/>
      <w:r w:rsidRPr="00621FEE">
        <w:rPr>
          <w:szCs w:val="20"/>
        </w:rPr>
        <w:t>é</w:t>
      </w:r>
      <w:proofErr w:type="gramEnd"/>
    </w:p>
    <w:p w:rsidR="00E95CA1" w:rsidRPr="00621FEE" w:rsidRDefault="00E95CA1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intransitivo</w:t>
      </w:r>
      <w:proofErr w:type="gramEnd"/>
      <w:r w:rsidRPr="00621FEE">
        <w:rPr>
          <w:szCs w:val="20"/>
        </w:rPr>
        <w:t>.</w:t>
      </w:r>
    </w:p>
    <w:p w:rsidR="00E95CA1" w:rsidRPr="00621FEE" w:rsidRDefault="00E95CA1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transitivo-predicativo</w:t>
      </w:r>
      <w:proofErr w:type="gramEnd"/>
      <w:r w:rsidRPr="00621FEE">
        <w:rPr>
          <w:szCs w:val="20"/>
        </w:rPr>
        <w:t>.</w:t>
      </w:r>
    </w:p>
    <w:p w:rsidR="00E95CA1" w:rsidRPr="00621FEE" w:rsidRDefault="00E95CA1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transitivo</w:t>
      </w:r>
      <w:proofErr w:type="gramEnd"/>
      <w:r w:rsidRPr="00621FEE">
        <w:rPr>
          <w:szCs w:val="20"/>
        </w:rPr>
        <w:t xml:space="preserve"> direto.</w:t>
      </w:r>
    </w:p>
    <w:p w:rsidR="00E86F2F" w:rsidRPr="00621FEE" w:rsidRDefault="00E95CA1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copulativo</w:t>
      </w:r>
      <w:proofErr w:type="gramEnd"/>
      <w:r w:rsidRPr="00621FEE">
        <w:rPr>
          <w:szCs w:val="20"/>
        </w:rPr>
        <w:t>.</w:t>
      </w:r>
    </w:p>
    <w:p w:rsidR="00BD4439" w:rsidRPr="00621FEE" w:rsidRDefault="00112C39" w:rsidP="00CA12DA">
      <w:pPr>
        <w:pStyle w:val="ListParagraph"/>
        <w:numPr>
          <w:ilvl w:val="1"/>
          <w:numId w:val="2"/>
        </w:numPr>
        <w:spacing w:before="360"/>
        <w:contextualSpacing w:val="0"/>
        <w:rPr>
          <w:szCs w:val="20"/>
        </w:rPr>
      </w:pPr>
      <w:r>
        <w:rPr>
          <w:szCs w:val="20"/>
        </w:rPr>
        <w:t>A</w:t>
      </w:r>
      <w:r w:rsidR="00BD4439" w:rsidRPr="00621FEE">
        <w:rPr>
          <w:szCs w:val="20"/>
        </w:rPr>
        <w:t xml:space="preserve">s palavras </w:t>
      </w:r>
      <w:r w:rsidR="00BD4439" w:rsidRPr="00621FEE">
        <w:rPr>
          <w:i/>
          <w:szCs w:val="20"/>
        </w:rPr>
        <w:t>“aves”</w:t>
      </w:r>
      <w:r w:rsidR="00BD4439" w:rsidRPr="00621FEE">
        <w:rPr>
          <w:szCs w:val="20"/>
        </w:rPr>
        <w:t xml:space="preserve"> </w:t>
      </w:r>
      <w:r w:rsidR="00BD4439" w:rsidRPr="00621FEE">
        <w:rPr>
          <w:sz w:val="16"/>
          <w:szCs w:val="20"/>
        </w:rPr>
        <w:t>(l. 5)</w:t>
      </w:r>
      <w:r w:rsidR="00BD4439" w:rsidRPr="00621FEE">
        <w:rPr>
          <w:szCs w:val="20"/>
        </w:rPr>
        <w:t xml:space="preserve"> e </w:t>
      </w:r>
      <w:r w:rsidR="00BD4439" w:rsidRPr="00621FEE">
        <w:rPr>
          <w:i/>
          <w:szCs w:val="20"/>
        </w:rPr>
        <w:t>“melro-azul”</w:t>
      </w:r>
      <w:r w:rsidR="00BD4439" w:rsidRPr="00621FEE">
        <w:rPr>
          <w:szCs w:val="20"/>
        </w:rPr>
        <w:t xml:space="preserve">, </w:t>
      </w:r>
      <w:r w:rsidR="00BD4439" w:rsidRPr="00621FEE">
        <w:rPr>
          <w:i/>
          <w:szCs w:val="20"/>
        </w:rPr>
        <w:t>“melro-das-rochas”</w:t>
      </w:r>
      <w:r w:rsidR="00BD4439" w:rsidRPr="00621FEE">
        <w:rPr>
          <w:szCs w:val="20"/>
        </w:rPr>
        <w:t xml:space="preserve"> e </w:t>
      </w:r>
      <w:r w:rsidR="00BD4439" w:rsidRPr="00621FEE">
        <w:rPr>
          <w:i/>
          <w:szCs w:val="20"/>
        </w:rPr>
        <w:t>“</w:t>
      </w:r>
      <w:proofErr w:type="spellStart"/>
      <w:r w:rsidR="00BD4439" w:rsidRPr="00621FEE">
        <w:rPr>
          <w:i/>
          <w:szCs w:val="20"/>
        </w:rPr>
        <w:t>melro-d’água</w:t>
      </w:r>
      <w:proofErr w:type="spellEnd"/>
      <w:r w:rsidR="00BD4439" w:rsidRPr="00621FEE">
        <w:rPr>
          <w:i/>
          <w:szCs w:val="20"/>
        </w:rPr>
        <w:t>”</w:t>
      </w:r>
      <w:r w:rsidR="00BD4439" w:rsidRPr="00621FEE">
        <w:rPr>
          <w:szCs w:val="20"/>
        </w:rPr>
        <w:t xml:space="preserve"> </w:t>
      </w:r>
      <w:r w:rsidR="00BD4439" w:rsidRPr="00621FEE">
        <w:rPr>
          <w:sz w:val="16"/>
          <w:szCs w:val="20"/>
        </w:rPr>
        <w:t xml:space="preserve">(l. 5) </w:t>
      </w:r>
      <w:r w:rsidR="00BD4439" w:rsidRPr="00621FEE">
        <w:rPr>
          <w:szCs w:val="20"/>
        </w:rPr>
        <w:t xml:space="preserve">mantêm entre si uma relação </w:t>
      </w:r>
      <w:proofErr w:type="gramStart"/>
      <w:r w:rsidR="00BD4439" w:rsidRPr="00621FEE">
        <w:rPr>
          <w:szCs w:val="20"/>
        </w:rPr>
        <w:t>de</w:t>
      </w:r>
      <w:proofErr w:type="gramEnd"/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meronímia</w:t>
      </w:r>
      <w:proofErr w:type="gramEnd"/>
      <w:r w:rsidRPr="00621FEE">
        <w:rPr>
          <w:szCs w:val="20"/>
        </w:rPr>
        <w:t>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sinonímia</w:t>
      </w:r>
      <w:proofErr w:type="gramEnd"/>
      <w:r w:rsidRPr="00621FEE">
        <w:rPr>
          <w:szCs w:val="20"/>
        </w:rPr>
        <w:t>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hiperonímia</w:t>
      </w:r>
      <w:proofErr w:type="gramEnd"/>
      <w:r w:rsidRPr="00621FEE">
        <w:rPr>
          <w:szCs w:val="20"/>
        </w:rPr>
        <w:t>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homonímia</w:t>
      </w:r>
      <w:proofErr w:type="gramEnd"/>
      <w:r w:rsidRPr="00621FEE">
        <w:rPr>
          <w:szCs w:val="20"/>
        </w:rPr>
        <w:t>.</w:t>
      </w:r>
    </w:p>
    <w:p w:rsidR="00BD4439" w:rsidRPr="00621FEE" w:rsidRDefault="00BD4439" w:rsidP="00CA12DA">
      <w:pPr>
        <w:pStyle w:val="ListParagraph"/>
        <w:numPr>
          <w:ilvl w:val="1"/>
          <w:numId w:val="2"/>
        </w:numPr>
        <w:spacing w:before="360"/>
        <w:contextualSpacing w:val="0"/>
        <w:rPr>
          <w:szCs w:val="20"/>
        </w:rPr>
      </w:pPr>
      <w:r w:rsidRPr="00621FEE">
        <w:rPr>
          <w:szCs w:val="20"/>
        </w:rPr>
        <w:t xml:space="preserve">A frase </w:t>
      </w:r>
      <w:r w:rsidRPr="00621FEE">
        <w:rPr>
          <w:i/>
          <w:szCs w:val="20"/>
        </w:rPr>
        <w:t>“avistam-se espécies a transportar comida no bico.”</w:t>
      </w:r>
      <w:r w:rsidRPr="00621FEE">
        <w:rPr>
          <w:szCs w:val="20"/>
        </w:rPr>
        <w:t xml:space="preserve"> </w:t>
      </w:r>
      <w:r w:rsidRPr="00621FEE">
        <w:rPr>
          <w:sz w:val="16"/>
          <w:szCs w:val="20"/>
        </w:rPr>
        <w:t>(</w:t>
      </w:r>
      <w:proofErr w:type="spellStart"/>
      <w:r w:rsidRPr="00621FEE">
        <w:rPr>
          <w:sz w:val="16"/>
          <w:szCs w:val="20"/>
        </w:rPr>
        <w:t>ll</w:t>
      </w:r>
      <w:proofErr w:type="spellEnd"/>
      <w:r w:rsidRPr="00621FEE">
        <w:rPr>
          <w:sz w:val="16"/>
          <w:szCs w:val="20"/>
        </w:rPr>
        <w:t xml:space="preserve">. 3-4) </w:t>
      </w:r>
      <w:proofErr w:type="gramStart"/>
      <w:r w:rsidRPr="00621FEE">
        <w:rPr>
          <w:szCs w:val="20"/>
        </w:rPr>
        <w:t>apresenta</w:t>
      </w:r>
      <w:proofErr w:type="gramEnd"/>
      <w:r w:rsidRPr="00621FEE">
        <w:rPr>
          <w:szCs w:val="20"/>
        </w:rPr>
        <w:t xml:space="preserve"> um sujeito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nulo</w:t>
      </w:r>
      <w:proofErr w:type="gramEnd"/>
      <w:r w:rsidRPr="00621FEE">
        <w:rPr>
          <w:szCs w:val="20"/>
        </w:rPr>
        <w:t xml:space="preserve"> expletivo.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nulo</w:t>
      </w:r>
      <w:proofErr w:type="gramEnd"/>
      <w:r w:rsidRPr="00621FEE">
        <w:rPr>
          <w:szCs w:val="20"/>
        </w:rPr>
        <w:t xml:space="preserve"> indeterminado.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nulo</w:t>
      </w:r>
      <w:proofErr w:type="gramEnd"/>
      <w:r w:rsidRPr="00621FEE">
        <w:rPr>
          <w:szCs w:val="20"/>
        </w:rPr>
        <w:t xml:space="preserve"> subentendido.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simples</w:t>
      </w:r>
      <w:proofErr w:type="gramEnd"/>
      <w:r w:rsidRPr="00621FEE">
        <w:rPr>
          <w:szCs w:val="20"/>
        </w:rPr>
        <w:t>.</w:t>
      </w:r>
    </w:p>
    <w:p w:rsidR="00BD4439" w:rsidRPr="00621FEE" w:rsidRDefault="00BD4439" w:rsidP="00CA12DA">
      <w:pPr>
        <w:pStyle w:val="ListParagraph"/>
        <w:numPr>
          <w:ilvl w:val="1"/>
          <w:numId w:val="2"/>
        </w:numPr>
        <w:spacing w:before="360"/>
        <w:contextualSpacing w:val="0"/>
        <w:rPr>
          <w:szCs w:val="20"/>
        </w:rPr>
      </w:pPr>
      <w:r w:rsidRPr="00621FEE">
        <w:rPr>
          <w:szCs w:val="20"/>
        </w:rPr>
        <w:t xml:space="preserve">O modificador apositivo </w:t>
      </w:r>
      <w:r w:rsidRPr="00621FEE">
        <w:rPr>
          <w:i/>
          <w:szCs w:val="20"/>
        </w:rPr>
        <w:t>“excelente troféu de caça e uma refeição generosa para as crias”</w:t>
      </w:r>
      <w:proofErr w:type="gramStart"/>
      <w:r w:rsidRPr="00621FEE">
        <w:rPr>
          <w:szCs w:val="20"/>
        </w:rPr>
        <w:t xml:space="preserve"> </w:t>
      </w:r>
      <w:r w:rsidR="00112C39">
        <w:rPr>
          <w:szCs w:val="20"/>
        </w:rPr>
        <w:t xml:space="preserve">    </w:t>
      </w:r>
      <w:r w:rsidRPr="00621FEE">
        <w:rPr>
          <w:sz w:val="16"/>
          <w:szCs w:val="20"/>
        </w:rPr>
        <w:t>(</w:t>
      </w:r>
      <w:proofErr w:type="spellStart"/>
      <w:r w:rsidRPr="00621FEE">
        <w:rPr>
          <w:sz w:val="16"/>
          <w:szCs w:val="20"/>
        </w:rPr>
        <w:t>ll</w:t>
      </w:r>
      <w:proofErr w:type="spellEnd"/>
      <w:r w:rsidRPr="00621FEE">
        <w:rPr>
          <w:sz w:val="16"/>
          <w:szCs w:val="20"/>
        </w:rPr>
        <w:t>.</w:t>
      </w:r>
      <w:proofErr w:type="gramEnd"/>
      <w:r w:rsidRPr="00621FEE">
        <w:rPr>
          <w:sz w:val="16"/>
          <w:szCs w:val="20"/>
        </w:rPr>
        <w:t xml:space="preserve"> 7-8)</w:t>
      </w:r>
      <w:r w:rsidRPr="00621FEE">
        <w:rPr>
          <w:szCs w:val="20"/>
        </w:rPr>
        <w:t xml:space="preserve"> caracteriza o nome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r w:rsidRPr="00621FEE">
        <w:rPr>
          <w:i/>
          <w:szCs w:val="20"/>
        </w:rPr>
        <w:t>“</w:t>
      </w:r>
      <w:proofErr w:type="gramStart"/>
      <w:r w:rsidRPr="00621FEE">
        <w:rPr>
          <w:i/>
          <w:szCs w:val="20"/>
        </w:rPr>
        <w:t>melro-das-rochas</w:t>
      </w:r>
      <w:proofErr w:type="gramEnd"/>
      <w:r w:rsidRPr="00621FEE">
        <w:rPr>
          <w:i/>
          <w:szCs w:val="20"/>
        </w:rPr>
        <w:t>”</w:t>
      </w:r>
      <w:r w:rsidRPr="00621FEE">
        <w:rPr>
          <w:szCs w:val="20"/>
        </w:rPr>
        <w:t xml:space="preserve"> </w:t>
      </w:r>
      <w:r w:rsidRPr="00621FEE">
        <w:rPr>
          <w:sz w:val="16"/>
          <w:szCs w:val="20"/>
        </w:rPr>
        <w:t>(l. 7)</w:t>
      </w:r>
      <w:r w:rsidRPr="00621FEE">
        <w:rPr>
          <w:szCs w:val="20"/>
        </w:rPr>
        <w:t>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r w:rsidRPr="00621FEE">
        <w:rPr>
          <w:i/>
          <w:szCs w:val="20"/>
        </w:rPr>
        <w:t>“</w:t>
      </w:r>
      <w:proofErr w:type="gramStart"/>
      <w:r w:rsidRPr="00621FEE">
        <w:rPr>
          <w:i/>
          <w:szCs w:val="20"/>
        </w:rPr>
        <w:t>fêmea</w:t>
      </w:r>
      <w:proofErr w:type="gramEnd"/>
      <w:r w:rsidRPr="00621FEE">
        <w:rPr>
          <w:i/>
          <w:szCs w:val="20"/>
        </w:rPr>
        <w:t xml:space="preserve"> de melro-das-rochas”</w:t>
      </w:r>
      <w:r w:rsidRPr="00621FEE">
        <w:rPr>
          <w:szCs w:val="20"/>
        </w:rPr>
        <w:t xml:space="preserve"> </w:t>
      </w:r>
      <w:r w:rsidRPr="00621FEE">
        <w:rPr>
          <w:sz w:val="16"/>
          <w:szCs w:val="20"/>
        </w:rPr>
        <w:t>(l. 7)</w:t>
      </w:r>
      <w:r w:rsidRPr="00621FEE">
        <w:rPr>
          <w:szCs w:val="20"/>
        </w:rPr>
        <w:t>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r w:rsidRPr="00621FEE">
        <w:rPr>
          <w:i/>
          <w:szCs w:val="20"/>
        </w:rPr>
        <w:t>“</w:t>
      </w:r>
      <w:proofErr w:type="gramStart"/>
      <w:r w:rsidRPr="00621FEE">
        <w:rPr>
          <w:i/>
          <w:szCs w:val="20"/>
        </w:rPr>
        <w:t>lagartixa</w:t>
      </w:r>
      <w:proofErr w:type="gramEnd"/>
      <w:r w:rsidRPr="00621FEE">
        <w:rPr>
          <w:i/>
          <w:szCs w:val="20"/>
        </w:rPr>
        <w:t>”</w:t>
      </w:r>
      <w:r w:rsidRPr="00621FEE">
        <w:rPr>
          <w:szCs w:val="20"/>
        </w:rPr>
        <w:t xml:space="preserve"> </w:t>
      </w:r>
      <w:r w:rsidRPr="00621FEE">
        <w:rPr>
          <w:sz w:val="16"/>
          <w:szCs w:val="20"/>
        </w:rPr>
        <w:t>(l. 7)</w:t>
      </w:r>
      <w:r w:rsidRPr="00621FEE">
        <w:rPr>
          <w:szCs w:val="20"/>
        </w:rPr>
        <w:t>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r w:rsidRPr="00621FEE">
        <w:rPr>
          <w:i/>
          <w:szCs w:val="20"/>
        </w:rPr>
        <w:t>“</w:t>
      </w:r>
      <w:proofErr w:type="gramStart"/>
      <w:r w:rsidRPr="00621FEE">
        <w:rPr>
          <w:i/>
          <w:szCs w:val="20"/>
        </w:rPr>
        <w:t>ninho</w:t>
      </w:r>
      <w:proofErr w:type="gramEnd"/>
      <w:r w:rsidRPr="00621FEE">
        <w:rPr>
          <w:i/>
          <w:szCs w:val="20"/>
        </w:rPr>
        <w:t>”</w:t>
      </w:r>
      <w:r w:rsidRPr="00621FEE">
        <w:rPr>
          <w:szCs w:val="20"/>
        </w:rPr>
        <w:t xml:space="preserve"> </w:t>
      </w:r>
      <w:r w:rsidRPr="00621FEE">
        <w:rPr>
          <w:sz w:val="16"/>
          <w:szCs w:val="20"/>
        </w:rPr>
        <w:t>(l. 7)</w:t>
      </w:r>
      <w:r w:rsidRPr="00621FEE">
        <w:rPr>
          <w:szCs w:val="20"/>
        </w:rPr>
        <w:t>.</w:t>
      </w:r>
    </w:p>
    <w:p w:rsidR="00BD4439" w:rsidRPr="00621FEE" w:rsidRDefault="00916154" w:rsidP="00CA12DA">
      <w:pPr>
        <w:pStyle w:val="ListParagraph"/>
        <w:numPr>
          <w:ilvl w:val="1"/>
          <w:numId w:val="2"/>
        </w:numPr>
        <w:spacing w:before="360"/>
        <w:contextualSpacing w:val="0"/>
        <w:rPr>
          <w:szCs w:val="20"/>
        </w:rPr>
      </w:pPr>
      <w:r>
        <w:rPr>
          <w:szCs w:val="20"/>
        </w:rPr>
        <w:t>E</w:t>
      </w:r>
      <w:r w:rsidR="00BD4439" w:rsidRPr="00621FEE">
        <w:rPr>
          <w:szCs w:val="20"/>
        </w:rPr>
        <w:t xml:space="preserve">m </w:t>
      </w:r>
      <w:r w:rsidR="00BD4439" w:rsidRPr="00621FEE">
        <w:rPr>
          <w:i/>
          <w:szCs w:val="20"/>
        </w:rPr>
        <w:t xml:space="preserve">“A viagem é dura, mas contemplar as Sombrosas ao vivo é uma sensação </w:t>
      </w:r>
      <w:r w:rsidR="00BD4439" w:rsidRPr="00621FEE">
        <w:rPr>
          <w:i/>
          <w:szCs w:val="20"/>
          <w:u w:val="single"/>
        </w:rPr>
        <w:t>que nos faz felizes por muitos anos</w:t>
      </w:r>
      <w:r w:rsidR="00BD4439" w:rsidRPr="00621FEE">
        <w:rPr>
          <w:i/>
          <w:szCs w:val="20"/>
        </w:rPr>
        <w:t>.”</w:t>
      </w:r>
      <w:r w:rsidR="00BD4439" w:rsidRPr="00621FEE">
        <w:rPr>
          <w:szCs w:val="20"/>
        </w:rPr>
        <w:t xml:space="preserve"> </w:t>
      </w:r>
      <w:r w:rsidR="00BD4439" w:rsidRPr="00621FEE">
        <w:rPr>
          <w:sz w:val="16"/>
          <w:szCs w:val="20"/>
        </w:rPr>
        <w:t>(</w:t>
      </w:r>
      <w:proofErr w:type="spellStart"/>
      <w:r w:rsidR="00BD4439" w:rsidRPr="00621FEE">
        <w:rPr>
          <w:sz w:val="16"/>
          <w:szCs w:val="20"/>
        </w:rPr>
        <w:t>ll</w:t>
      </w:r>
      <w:proofErr w:type="spellEnd"/>
      <w:r w:rsidR="00BD4439" w:rsidRPr="00621FEE">
        <w:rPr>
          <w:sz w:val="16"/>
          <w:szCs w:val="20"/>
        </w:rPr>
        <w:t>. 11-12)</w:t>
      </w:r>
      <w:r w:rsidR="00BD4439" w:rsidRPr="00621FEE">
        <w:rPr>
          <w:szCs w:val="20"/>
        </w:rPr>
        <w:t xml:space="preserve">, </w:t>
      </w:r>
      <w:proofErr w:type="gramStart"/>
      <w:r w:rsidR="00BD4439" w:rsidRPr="00621FEE">
        <w:rPr>
          <w:szCs w:val="20"/>
        </w:rPr>
        <w:t>o</w:t>
      </w:r>
      <w:proofErr w:type="gramEnd"/>
      <w:r w:rsidR="00BD4439" w:rsidRPr="00621FEE">
        <w:rPr>
          <w:szCs w:val="20"/>
        </w:rPr>
        <w:t xml:space="preserve"> constituinte sublinhado é uma oração subordinada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adjetiva</w:t>
      </w:r>
      <w:proofErr w:type="gramEnd"/>
      <w:r w:rsidRPr="00621FEE">
        <w:rPr>
          <w:szCs w:val="20"/>
        </w:rPr>
        <w:t xml:space="preserve"> relativa explicativa.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adjetiva</w:t>
      </w:r>
      <w:proofErr w:type="gramEnd"/>
      <w:r w:rsidRPr="00621FEE">
        <w:rPr>
          <w:szCs w:val="20"/>
        </w:rPr>
        <w:t xml:space="preserve"> relativa restritiva.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substantiva</w:t>
      </w:r>
      <w:proofErr w:type="gramEnd"/>
      <w:r w:rsidRPr="00621FEE">
        <w:rPr>
          <w:szCs w:val="20"/>
        </w:rPr>
        <w:t xml:space="preserve"> completiva.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adverbial</w:t>
      </w:r>
      <w:proofErr w:type="gramEnd"/>
      <w:r w:rsidRPr="00621FEE">
        <w:rPr>
          <w:szCs w:val="20"/>
        </w:rPr>
        <w:t xml:space="preserve"> consecutiva.</w:t>
      </w:r>
    </w:p>
    <w:p w:rsidR="00BD4439" w:rsidRPr="00621FEE" w:rsidRDefault="00BD4439" w:rsidP="00CA12DA">
      <w:pPr>
        <w:pStyle w:val="ListParagraph"/>
        <w:numPr>
          <w:ilvl w:val="1"/>
          <w:numId w:val="2"/>
        </w:numPr>
        <w:spacing w:before="360"/>
        <w:contextualSpacing w:val="0"/>
        <w:rPr>
          <w:szCs w:val="20"/>
        </w:rPr>
      </w:pPr>
      <w:r w:rsidRPr="00621FEE">
        <w:rPr>
          <w:szCs w:val="20"/>
        </w:rPr>
        <w:t xml:space="preserve">O complexo verbal </w:t>
      </w:r>
      <w:r w:rsidRPr="00621FEE">
        <w:rPr>
          <w:i/>
          <w:szCs w:val="20"/>
        </w:rPr>
        <w:t>“têm de ver”</w:t>
      </w:r>
      <w:r w:rsidRPr="00621FEE">
        <w:rPr>
          <w:szCs w:val="20"/>
        </w:rPr>
        <w:t xml:space="preserve"> </w:t>
      </w:r>
      <w:r w:rsidRPr="00621FEE">
        <w:rPr>
          <w:sz w:val="16"/>
          <w:szCs w:val="20"/>
        </w:rPr>
        <w:t>(l. 21)</w:t>
      </w:r>
      <w:r w:rsidRPr="00621FEE">
        <w:rPr>
          <w:szCs w:val="20"/>
        </w:rPr>
        <w:t xml:space="preserve"> constitui um exemplo </w:t>
      </w:r>
      <w:proofErr w:type="gramStart"/>
      <w:r w:rsidRPr="00621FEE">
        <w:rPr>
          <w:szCs w:val="20"/>
        </w:rPr>
        <w:t>de</w:t>
      </w:r>
      <w:proofErr w:type="gramEnd"/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modalidade</w:t>
      </w:r>
      <w:proofErr w:type="gramEnd"/>
      <w:r w:rsidRPr="00621FEE">
        <w:rPr>
          <w:szCs w:val="20"/>
        </w:rPr>
        <w:t xml:space="preserve"> </w:t>
      </w:r>
      <w:proofErr w:type="spellStart"/>
      <w:r w:rsidRPr="00621FEE">
        <w:rPr>
          <w:szCs w:val="20"/>
        </w:rPr>
        <w:t>deôntica</w:t>
      </w:r>
      <w:proofErr w:type="spellEnd"/>
      <w:r w:rsidRPr="00621FEE">
        <w:rPr>
          <w:szCs w:val="20"/>
        </w:rPr>
        <w:t xml:space="preserve"> com valor de obrigação. 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modalidade</w:t>
      </w:r>
      <w:proofErr w:type="gramEnd"/>
      <w:r w:rsidRPr="00621FEE">
        <w:rPr>
          <w:szCs w:val="20"/>
        </w:rPr>
        <w:t xml:space="preserve"> epistémica com valor de possibilidade.</w:t>
      </w:r>
    </w:p>
    <w:p w:rsidR="00BD4439" w:rsidRPr="00621FEE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modalidade</w:t>
      </w:r>
      <w:proofErr w:type="gramEnd"/>
      <w:r w:rsidRPr="00621FEE">
        <w:rPr>
          <w:szCs w:val="20"/>
        </w:rPr>
        <w:t xml:space="preserve"> apreciativa.</w:t>
      </w:r>
    </w:p>
    <w:p w:rsidR="00EC5241" w:rsidRDefault="00BD4439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621FEE">
        <w:rPr>
          <w:szCs w:val="20"/>
        </w:rPr>
        <w:t>modalidade</w:t>
      </w:r>
      <w:proofErr w:type="gramEnd"/>
      <w:r w:rsidRPr="00621FEE">
        <w:rPr>
          <w:szCs w:val="20"/>
        </w:rPr>
        <w:t xml:space="preserve"> </w:t>
      </w:r>
      <w:proofErr w:type="spellStart"/>
      <w:r w:rsidRPr="00621FEE">
        <w:rPr>
          <w:szCs w:val="20"/>
        </w:rPr>
        <w:t>deôntica</w:t>
      </w:r>
      <w:proofErr w:type="spellEnd"/>
      <w:r w:rsidRPr="00621FEE">
        <w:rPr>
          <w:szCs w:val="20"/>
        </w:rPr>
        <w:t xml:space="preserve"> com valor de permissão.</w:t>
      </w:r>
    </w:p>
    <w:p w:rsidR="00733930" w:rsidRDefault="00733930" w:rsidP="00733930">
      <w:pPr>
        <w:pStyle w:val="NoSpacing"/>
      </w:pPr>
    </w:p>
    <w:p w:rsidR="00AC05B4" w:rsidRPr="00AC05B4" w:rsidRDefault="00AC05B4" w:rsidP="00CA12DA">
      <w:pPr>
        <w:pStyle w:val="ListParagraph"/>
        <w:numPr>
          <w:ilvl w:val="1"/>
          <w:numId w:val="2"/>
        </w:numPr>
        <w:spacing w:line="240" w:lineRule="auto"/>
        <w:contextualSpacing w:val="0"/>
        <w:rPr>
          <w:szCs w:val="20"/>
        </w:rPr>
      </w:pPr>
      <w:r w:rsidRPr="00854C3C">
        <w:rPr>
          <w:rFonts w:cs="Arial"/>
          <w:szCs w:val="23"/>
        </w:rPr>
        <w:t xml:space="preserve">Com o uso da forma verbal </w:t>
      </w:r>
      <w:r w:rsidRPr="00854C3C">
        <w:rPr>
          <w:rFonts w:cs="Arial"/>
          <w:i/>
          <w:iCs/>
          <w:szCs w:val="23"/>
        </w:rPr>
        <w:t xml:space="preserve">“experimento” </w:t>
      </w:r>
      <w:r w:rsidRPr="00E8157D">
        <w:rPr>
          <w:rFonts w:cs="Arial"/>
          <w:color w:val="5F6062"/>
          <w:sz w:val="16"/>
          <w:szCs w:val="17"/>
        </w:rPr>
        <w:t>(l. 23)</w:t>
      </w:r>
      <w:r w:rsidRPr="00854C3C">
        <w:rPr>
          <w:rFonts w:cs="Arial"/>
          <w:szCs w:val="23"/>
        </w:rPr>
        <w:t>, o enunciador introduz uma referência deítica</w:t>
      </w:r>
    </w:p>
    <w:p w:rsidR="00AC05B4" w:rsidRPr="00AC05B4" w:rsidRDefault="00AC05B4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854C3C">
        <w:rPr>
          <w:rFonts w:cs="Arial"/>
          <w:szCs w:val="23"/>
        </w:rPr>
        <w:t>pessoal</w:t>
      </w:r>
      <w:proofErr w:type="gramEnd"/>
      <w:r w:rsidRPr="00854C3C">
        <w:rPr>
          <w:rFonts w:cs="Arial"/>
          <w:szCs w:val="23"/>
        </w:rPr>
        <w:t xml:space="preserve"> e temporal.</w:t>
      </w:r>
    </w:p>
    <w:p w:rsidR="00AC05B4" w:rsidRPr="00AC05B4" w:rsidRDefault="00AC05B4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854C3C">
        <w:rPr>
          <w:rFonts w:cs="Arial"/>
          <w:szCs w:val="23"/>
        </w:rPr>
        <w:t>pessoal</w:t>
      </w:r>
      <w:proofErr w:type="gramEnd"/>
      <w:r w:rsidRPr="00854C3C">
        <w:rPr>
          <w:rFonts w:cs="Arial"/>
          <w:szCs w:val="23"/>
        </w:rPr>
        <w:t xml:space="preserve"> e espacial.</w:t>
      </w:r>
    </w:p>
    <w:p w:rsidR="00AC05B4" w:rsidRPr="00AC05B4" w:rsidRDefault="00AC05B4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854C3C">
        <w:rPr>
          <w:rFonts w:cs="Arial"/>
          <w:szCs w:val="23"/>
        </w:rPr>
        <w:t>temporal</w:t>
      </w:r>
      <w:proofErr w:type="gramEnd"/>
      <w:r w:rsidRPr="00854C3C">
        <w:rPr>
          <w:rFonts w:cs="Arial"/>
          <w:szCs w:val="23"/>
        </w:rPr>
        <w:t xml:space="preserve"> e espacial.</w:t>
      </w:r>
    </w:p>
    <w:p w:rsidR="00AC05B4" w:rsidRPr="00AC05B4" w:rsidRDefault="00AC05B4" w:rsidP="00CA12DA">
      <w:pPr>
        <w:pStyle w:val="ListParagraph"/>
        <w:numPr>
          <w:ilvl w:val="2"/>
          <w:numId w:val="2"/>
        </w:numPr>
        <w:spacing w:line="240" w:lineRule="auto"/>
        <w:ind w:left="1168" w:hanging="374"/>
        <w:contextualSpacing w:val="0"/>
        <w:rPr>
          <w:szCs w:val="20"/>
        </w:rPr>
      </w:pPr>
      <w:proofErr w:type="gramStart"/>
      <w:r w:rsidRPr="00854C3C">
        <w:rPr>
          <w:rFonts w:cs="Arial"/>
          <w:szCs w:val="23"/>
        </w:rPr>
        <w:t>apenas</w:t>
      </w:r>
      <w:proofErr w:type="gramEnd"/>
      <w:r w:rsidRPr="00854C3C">
        <w:rPr>
          <w:rFonts w:cs="Arial"/>
          <w:szCs w:val="23"/>
        </w:rPr>
        <w:t xml:space="preserve"> pessoal.</w:t>
      </w:r>
    </w:p>
    <w:p w:rsidR="00AC05B4" w:rsidRPr="00AC05B4" w:rsidRDefault="00AC05B4" w:rsidP="00CA12DA">
      <w:pPr>
        <w:pStyle w:val="ListParagraph"/>
        <w:numPr>
          <w:ilvl w:val="0"/>
          <w:numId w:val="2"/>
        </w:numPr>
        <w:spacing w:before="360" w:after="240"/>
        <w:ind w:left="357" w:hanging="357"/>
        <w:contextualSpacing w:val="0"/>
        <w:rPr>
          <w:szCs w:val="20"/>
        </w:rPr>
      </w:pPr>
      <w:r w:rsidRPr="00854C3C">
        <w:rPr>
          <w:rFonts w:cs="Arial"/>
          <w:szCs w:val="23"/>
        </w:rPr>
        <w:t xml:space="preserve">Faz corresponder a cada segmento textual da coluna </w:t>
      </w:r>
      <w:r w:rsidRPr="00854C3C">
        <w:rPr>
          <w:rFonts w:cs="Arial"/>
          <w:b/>
          <w:bCs/>
          <w:szCs w:val="23"/>
        </w:rPr>
        <w:t xml:space="preserve">A </w:t>
      </w:r>
      <w:r w:rsidRPr="00854C3C">
        <w:rPr>
          <w:rFonts w:cs="Arial"/>
          <w:szCs w:val="23"/>
        </w:rPr>
        <w:t xml:space="preserve">um único segmento textual da coluna </w:t>
      </w:r>
      <w:r w:rsidRPr="00854C3C">
        <w:rPr>
          <w:rFonts w:cs="Arial"/>
          <w:b/>
          <w:bCs/>
          <w:szCs w:val="23"/>
        </w:rPr>
        <w:t>B</w:t>
      </w:r>
      <w:r w:rsidRPr="00854C3C">
        <w:rPr>
          <w:rFonts w:cs="Arial"/>
          <w:szCs w:val="23"/>
        </w:rPr>
        <w:t>, de modo a obteres uma afirmação adequada ao sentido do texto. Utiliza cada letra e cada número apenas uma vez.</w:t>
      </w:r>
    </w:p>
    <w:tbl>
      <w:tblPr>
        <w:tblStyle w:val="TableGrid"/>
        <w:tblW w:w="0" w:type="auto"/>
        <w:tblInd w:w="486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single" w:sz="8" w:space="0" w:color="BCBDC0"/>
          <w:insideV w:val="single" w:sz="8" w:space="0" w:color="BCBDC0"/>
        </w:tblBorders>
        <w:tblLook w:val="04A0" w:firstRow="1" w:lastRow="0" w:firstColumn="1" w:lastColumn="0" w:noHBand="0" w:noVBand="1"/>
      </w:tblPr>
      <w:tblGrid>
        <w:gridCol w:w="3733"/>
        <w:gridCol w:w="284"/>
        <w:gridCol w:w="4707"/>
      </w:tblGrid>
      <w:tr w:rsidR="00B77486" w:rsidTr="00FE3938">
        <w:tc>
          <w:tcPr>
            <w:tcW w:w="3733" w:type="dxa"/>
          </w:tcPr>
          <w:p w:rsidR="00B77486" w:rsidRDefault="00B77486" w:rsidP="00FE3938">
            <w:pPr>
              <w:spacing w:before="120"/>
              <w:jc w:val="center"/>
              <w:rPr>
                <w:rFonts w:cs="Arial"/>
                <w:b/>
                <w:bCs/>
                <w:szCs w:val="23"/>
              </w:rPr>
            </w:pPr>
            <w:r w:rsidRPr="00854C3C">
              <w:rPr>
                <w:rFonts w:cs="Arial"/>
                <w:b/>
                <w:bCs/>
                <w:szCs w:val="23"/>
              </w:rPr>
              <w:t>A</w:t>
            </w:r>
          </w:p>
          <w:p w:rsidR="00B77486" w:rsidRPr="00FE3938" w:rsidRDefault="00B77486" w:rsidP="00CA12DA">
            <w:pPr>
              <w:pStyle w:val="ListParagraph"/>
              <w:numPr>
                <w:ilvl w:val="0"/>
                <w:numId w:val="4"/>
              </w:numPr>
              <w:ind w:left="341" w:hanging="284"/>
              <w:contextualSpacing w:val="0"/>
              <w:rPr>
                <w:rFonts w:cs="Arial"/>
                <w:szCs w:val="20"/>
              </w:rPr>
            </w:pPr>
            <w:r w:rsidRPr="00FE3938">
              <w:rPr>
                <w:rFonts w:cs="Arial"/>
                <w:szCs w:val="20"/>
              </w:rPr>
              <w:t xml:space="preserve">Com a introdução da expressão </w:t>
            </w:r>
            <w:r w:rsidRPr="00FE3938">
              <w:rPr>
                <w:rFonts w:cs="Arial"/>
                <w:i/>
                <w:iCs/>
                <w:szCs w:val="20"/>
              </w:rPr>
              <w:t>“no Gerês”</w:t>
            </w:r>
            <w:r w:rsidRPr="00FE3938">
              <w:rPr>
                <w:rFonts w:cs="Arial"/>
                <w:szCs w:val="20"/>
              </w:rPr>
              <w:t xml:space="preserve"> </w:t>
            </w:r>
            <w:r w:rsidRPr="00FE3938">
              <w:rPr>
                <w:rFonts w:cs="Arial"/>
                <w:color w:val="5F6062"/>
                <w:sz w:val="16"/>
                <w:szCs w:val="17"/>
              </w:rPr>
              <w:t>(l. 1)</w:t>
            </w:r>
            <w:r w:rsidRPr="00FE3938">
              <w:rPr>
                <w:rFonts w:cs="Arial"/>
                <w:szCs w:val="20"/>
              </w:rPr>
              <w:t>,</w:t>
            </w:r>
          </w:p>
          <w:p w:rsidR="00B77486" w:rsidRPr="00FE3938" w:rsidRDefault="00B77486" w:rsidP="00CA12DA">
            <w:pPr>
              <w:pStyle w:val="ListParagraph"/>
              <w:numPr>
                <w:ilvl w:val="0"/>
                <w:numId w:val="4"/>
              </w:numPr>
              <w:ind w:left="341" w:hanging="284"/>
              <w:contextualSpacing w:val="0"/>
              <w:rPr>
                <w:rFonts w:cs="Arial"/>
                <w:szCs w:val="20"/>
              </w:rPr>
            </w:pPr>
            <w:r w:rsidRPr="00FE3938">
              <w:rPr>
                <w:rFonts w:cs="Arial"/>
                <w:szCs w:val="20"/>
              </w:rPr>
              <w:t xml:space="preserve">Com o uso do advérbio </w:t>
            </w:r>
            <w:r w:rsidRPr="00FE3938">
              <w:rPr>
                <w:rFonts w:cs="Arial"/>
                <w:i/>
                <w:iCs/>
                <w:szCs w:val="20"/>
              </w:rPr>
              <w:t>“Aqui”</w:t>
            </w:r>
            <w:r w:rsidRPr="00FE3938">
              <w:rPr>
                <w:rFonts w:cs="Arial"/>
                <w:szCs w:val="20"/>
              </w:rPr>
              <w:t xml:space="preserve"> </w:t>
            </w:r>
            <w:r w:rsidRPr="00FE3938">
              <w:rPr>
                <w:rFonts w:cs="Arial"/>
                <w:color w:val="5F6062"/>
                <w:sz w:val="16"/>
                <w:szCs w:val="17"/>
              </w:rPr>
              <w:t>(l. 4)</w:t>
            </w:r>
            <w:r w:rsidRPr="00FE3938">
              <w:rPr>
                <w:rFonts w:cs="Arial"/>
                <w:szCs w:val="20"/>
              </w:rPr>
              <w:t>,</w:t>
            </w:r>
          </w:p>
          <w:p w:rsidR="00B77486" w:rsidRPr="00FE3938" w:rsidRDefault="00B77486" w:rsidP="00CA12DA">
            <w:pPr>
              <w:pStyle w:val="ListParagraph"/>
              <w:numPr>
                <w:ilvl w:val="0"/>
                <w:numId w:val="4"/>
              </w:numPr>
              <w:ind w:left="341" w:hanging="284"/>
              <w:contextualSpacing w:val="0"/>
              <w:rPr>
                <w:rFonts w:cs="Arial"/>
                <w:szCs w:val="20"/>
              </w:rPr>
            </w:pPr>
            <w:r w:rsidRPr="00FE3938">
              <w:rPr>
                <w:rFonts w:cs="Arial"/>
                <w:szCs w:val="20"/>
              </w:rPr>
              <w:t xml:space="preserve">Com a utilização de </w:t>
            </w:r>
            <w:r w:rsidRPr="00FE3938">
              <w:rPr>
                <w:rFonts w:cs="Arial"/>
                <w:i/>
                <w:iCs/>
                <w:szCs w:val="20"/>
              </w:rPr>
              <w:t>“que”</w:t>
            </w:r>
            <w:r w:rsidRPr="00FE3938">
              <w:rPr>
                <w:rFonts w:cs="Arial"/>
                <w:szCs w:val="20"/>
              </w:rPr>
              <w:t xml:space="preserve"> na linha 15,</w:t>
            </w:r>
          </w:p>
          <w:p w:rsidR="00B77486" w:rsidRPr="00FE3938" w:rsidRDefault="00EC2A00" w:rsidP="00CA12DA">
            <w:pPr>
              <w:pStyle w:val="ListParagraph"/>
              <w:numPr>
                <w:ilvl w:val="0"/>
                <w:numId w:val="4"/>
              </w:numPr>
              <w:ind w:left="341" w:hanging="284"/>
              <w:contextualSpacing w:val="0"/>
              <w:rPr>
                <w:rFonts w:cs="Arial"/>
                <w:szCs w:val="20"/>
              </w:rPr>
            </w:pPr>
            <w:r w:rsidRPr="00FE3938">
              <w:rPr>
                <w:rFonts w:cs="Arial"/>
                <w:szCs w:val="20"/>
              </w:rPr>
              <w:t xml:space="preserve">Com o uso do grupo preposicional </w:t>
            </w:r>
            <w:r w:rsidRPr="00FE3938">
              <w:rPr>
                <w:rFonts w:cs="Arial"/>
                <w:i/>
                <w:iCs/>
                <w:szCs w:val="20"/>
              </w:rPr>
              <w:t xml:space="preserve">“de água” </w:t>
            </w:r>
            <w:r w:rsidRPr="00FE3938">
              <w:rPr>
                <w:rFonts w:cs="Arial"/>
                <w:color w:val="5F6062"/>
                <w:sz w:val="16"/>
                <w:szCs w:val="17"/>
              </w:rPr>
              <w:t>(l. 16)</w:t>
            </w:r>
            <w:r w:rsidRPr="00FE3938">
              <w:rPr>
                <w:rFonts w:cs="Arial"/>
                <w:szCs w:val="20"/>
              </w:rPr>
              <w:t>,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4"/>
              </w:numPr>
              <w:ind w:left="341" w:hanging="284"/>
              <w:contextualSpacing w:val="0"/>
            </w:pPr>
            <w:r w:rsidRPr="00FE3938">
              <w:rPr>
                <w:rFonts w:cs="Arial"/>
                <w:szCs w:val="20"/>
              </w:rPr>
              <w:t xml:space="preserve">Com o recurso ao conector </w:t>
            </w:r>
            <w:r w:rsidRPr="00FE3938">
              <w:rPr>
                <w:rFonts w:cs="Arial"/>
                <w:i/>
                <w:iCs/>
                <w:szCs w:val="20"/>
              </w:rPr>
              <w:t>“por isso”</w:t>
            </w:r>
            <w:r w:rsidRPr="00FE3938">
              <w:rPr>
                <w:rFonts w:cs="Arial"/>
                <w:szCs w:val="20"/>
              </w:rPr>
              <w:t xml:space="preserve"> </w:t>
            </w:r>
            <w:r w:rsidRPr="00FE3938">
              <w:rPr>
                <w:rFonts w:cs="Arial"/>
                <w:color w:val="5F6062"/>
                <w:sz w:val="16"/>
                <w:szCs w:val="17"/>
              </w:rPr>
              <w:t>(l. 17)</w:t>
            </w:r>
            <w:r w:rsidRPr="00FE3938">
              <w:rPr>
                <w:rFonts w:cs="Arial"/>
                <w:szCs w:val="20"/>
              </w:rPr>
              <w:t>,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B77486" w:rsidRDefault="00B77486" w:rsidP="000969E4"/>
        </w:tc>
        <w:tc>
          <w:tcPr>
            <w:tcW w:w="4707" w:type="dxa"/>
          </w:tcPr>
          <w:p w:rsidR="00B77486" w:rsidRDefault="00EC2A00" w:rsidP="00FE3938">
            <w:pPr>
              <w:spacing w:before="120"/>
              <w:jc w:val="center"/>
              <w:rPr>
                <w:rFonts w:cs="Arial"/>
                <w:b/>
                <w:bCs/>
                <w:szCs w:val="23"/>
              </w:rPr>
            </w:pPr>
            <w:r w:rsidRPr="00854C3C">
              <w:rPr>
                <w:rFonts w:cs="Arial"/>
                <w:b/>
                <w:bCs/>
                <w:szCs w:val="23"/>
              </w:rPr>
              <w:t>B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proofErr w:type="gramStart"/>
            <w:r>
              <w:t>o</w:t>
            </w:r>
            <w:proofErr w:type="gramEnd"/>
            <w:r>
              <w:t xml:space="preserve"> enunciador introduz uma referência deítica  pessoal.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proofErr w:type="gramStart"/>
            <w:r>
              <w:t>o</w:t>
            </w:r>
            <w:proofErr w:type="gramEnd"/>
            <w:r>
              <w:t xml:space="preserve"> enunciador exprime um nexo consecutivo. 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proofErr w:type="gramStart"/>
            <w:r>
              <w:t>o</w:t>
            </w:r>
            <w:proofErr w:type="gramEnd"/>
            <w:r>
              <w:t xml:space="preserve"> enunciador insere uma oração subordinada substantiva completiva.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proofErr w:type="gramStart"/>
            <w:r>
              <w:t>o</w:t>
            </w:r>
            <w:proofErr w:type="gramEnd"/>
            <w:r>
              <w:t xml:space="preserve"> enunciador introduz um modificador do grupo verbal.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proofErr w:type="gramStart"/>
            <w:r>
              <w:t>o</w:t>
            </w:r>
            <w:proofErr w:type="gramEnd"/>
            <w:r>
              <w:t xml:space="preserve"> enunciador insere um complemento do nome.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proofErr w:type="gramStart"/>
            <w:r>
              <w:t>o</w:t>
            </w:r>
            <w:proofErr w:type="gramEnd"/>
            <w:r>
              <w:t xml:space="preserve"> enunciador retoma um referente já expresso. 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proofErr w:type="gramStart"/>
            <w:r>
              <w:t>o</w:t>
            </w:r>
            <w:proofErr w:type="gramEnd"/>
            <w:r>
              <w:t xml:space="preserve"> enunciador insere um nexo conclusivo.</w:t>
            </w:r>
          </w:p>
          <w:p w:rsidR="00EC2A00" w:rsidRDefault="00EC2A00" w:rsidP="00CA12DA">
            <w:pPr>
              <w:pStyle w:val="ListParagraph"/>
              <w:numPr>
                <w:ilvl w:val="0"/>
                <w:numId w:val="3"/>
              </w:numPr>
              <w:ind w:left="341" w:hanging="284"/>
              <w:contextualSpacing w:val="0"/>
            </w:pPr>
            <w:proofErr w:type="gramStart"/>
            <w:r>
              <w:t>o</w:t>
            </w:r>
            <w:proofErr w:type="gramEnd"/>
            <w:r>
              <w:t xml:space="preserve"> enunciador introduz uma referência deítica espacial.</w:t>
            </w:r>
          </w:p>
        </w:tc>
      </w:tr>
    </w:tbl>
    <w:p w:rsidR="00AC05B4" w:rsidRDefault="00AC05B4" w:rsidP="000969E4"/>
    <w:p w:rsidR="00FE3938" w:rsidRDefault="00486126" w:rsidP="00486126">
      <w:pPr>
        <w:spacing w:before="720" w:after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486126" w:rsidRDefault="00486126" w:rsidP="000969E4">
      <w:pPr>
        <w:rPr>
          <w:rFonts w:cs="Arial"/>
          <w:szCs w:val="23"/>
        </w:rPr>
      </w:pPr>
      <w:r w:rsidRPr="00854C3C">
        <w:rPr>
          <w:rFonts w:cs="Arial"/>
          <w:szCs w:val="23"/>
        </w:rPr>
        <w:t>Lê a seguinte citação, do escritor alemão Johann Wolfgang Goethe.</w:t>
      </w:r>
    </w:p>
    <w:p w:rsidR="00486126" w:rsidRDefault="00486126" w:rsidP="00486126">
      <w:pPr>
        <w:spacing w:before="360" w:after="360"/>
        <w:ind w:firstLine="284"/>
        <w:jc w:val="center"/>
        <w:rPr>
          <w:rFonts w:cs="Arial"/>
          <w:szCs w:val="21"/>
        </w:rPr>
      </w:pPr>
      <w:r w:rsidRPr="00E8157D">
        <w:rPr>
          <w:rFonts w:cs="Arial"/>
          <w:szCs w:val="21"/>
        </w:rPr>
        <w:t>“A natureza</w:t>
      </w:r>
      <w:r>
        <w:rPr>
          <w:rFonts w:cs="Arial"/>
          <w:szCs w:val="21"/>
        </w:rPr>
        <w:t xml:space="preserve"> é o único livro que oferece um</w:t>
      </w:r>
      <w:r>
        <w:rPr>
          <w:rFonts w:cs="Arial"/>
          <w:szCs w:val="21"/>
        </w:rPr>
        <w:br/>
      </w:r>
      <w:r w:rsidRPr="00E8157D">
        <w:rPr>
          <w:rFonts w:cs="Arial"/>
          <w:szCs w:val="21"/>
        </w:rPr>
        <w:t>conteúdo valioso em todas as suas folhas.”</w:t>
      </w:r>
    </w:p>
    <w:p w:rsidR="00486126" w:rsidRPr="00854C3C" w:rsidRDefault="00486126" w:rsidP="00486126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000000"/>
          <w:szCs w:val="23"/>
        </w:rPr>
      </w:pPr>
      <w:r w:rsidRPr="00854C3C">
        <w:rPr>
          <w:rFonts w:cs="Arial"/>
          <w:szCs w:val="23"/>
        </w:rPr>
        <w:t xml:space="preserve">Num texto bem estruturado, com um mínimo de </w:t>
      </w:r>
      <w:r w:rsidRPr="00854C3C">
        <w:rPr>
          <w:rFonts w:cs="Arial"/>
          <w:b/>
          <w:bCs/>
          <w:szCs w:val="23"/>
        </w:rPr>
        <w:t xml:space="preserve">duzentas </w:t>
      </w:r>
      <w:r w:rsidRPr="00854C3C">
        <w:rPr>
          <w:rFonts w:cs="Arial"/>
          <w:szCs w:val="23"/>
        </w:rPr>
        <w:t xml:space="preserve">e um máximo de </w:t>
      </w:r>
      <w:r w:rsidRPr="00854C3C">
        <w:rPr>
          <w:rFonts w:cs="Arial"/>
          <w:b/>
          <w:bCs/>
          <w:szCs w:val="23"/>
        </w:rPr>
        <w:t xml:space="preserve">trezentas </w:t>
      </w:r>
      <w:r w:rsidRPr="00854C3C">
        <w:rPr>
          <w:rFonts w:cs="Arial"/>
          <w:szCs w:val="23"/>
        </w:rPr>
        <w:t>palavras, apresenta uma reflexão sobre a preservação da Natureza, partindo da citação acima transcrita.</w:t>
      </w:r>
    </w:p>
    <w:p w:rsidR="00486126" w:rsidRDefault="00486126" w:rsidP="00486126">
      <w:pPr>
        <w:spacing w:after="0"/>
        <w:ind w:firstLine="284"/>
        <w:jc w:val="both"/>
        <w:rPr>
          <w:rFonts w:cs="Arial"/>
          <w:szCs w:val="23"/>
        </w:rPr>
      </w:pPr>
      <w:r w:rsidRPr="00854C3C">
        <w:rPr>
          <w:rFonts w:cs="Arial"/>
          <w:szCs w:val="23"/>
        </w:rPr>
        <w:t>Fundamenta o teu ponto de vista recorrendo, no mínimo, a dois argumentos e ilustra cada um deles com, pelo menos, um exemplo significativo.</w:t>
      </w:r>
    </w:p>
    <w:p w:rsidR="00277A37" w:rsidRDefault="00277A37" w:rsidP="00277A37">
      <w:bookmarkStart w:id="0" w:name="_GoBack"/>
      <w:bookmarkEnd w:id="0"/>
    </w:p>
    <w:sectPr w:rsidR="00277A37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9B6" w:rsidRDefault="00CC59B6" w:rsidP="00050077">
      <w:pPr>
        <w:spacing w:after="0" w:line="240" w:lineRule="auto"/>
      </w:pPr>
      <w:r>
        <w:separator/>
      </w:r>
    </w:p>
  </w:endnote>
  <w:endnote w:type="continuationSeparator" w:id="0">
    <w:p w:rsidR="00CC59B6" w:rsidRDefault="00CC59B6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DD5B43" w:rsidRPr="00DD5B43">
            <w:rPr>
              <w:b/>
              <w:noProof/>
              <w:lang w:val="cs-CZ"/>
            </w:rPr>
            <w:t>2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FF7458" w:rsidP="00E95CA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79AFEF" wp14:editId="035F22B1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7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7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7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7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8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8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8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8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8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9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9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9B6" w:rsidRDefault="00CC59B6" w:rsidP="00050077">
      <w:pPr>
        <w:spacing w:after="0" w:line="240" w:lineRule="auto"/>
      </w:pPr>
      <w:r>
        <w:separator/>
      </w:r>
    </w:p>
  </w:footnote>
  <w:footnote w:type="continuationSeparator" w:id="0">
    <w:p w:rsidR="00CC59B6" w:rsidRDefault="00CC59B6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58" w:rsidRPr="00EE2B75" w:rsidRDefault="00FF745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2D1E68" wp14:editId="4AF462A8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5B7CE6">
      <w:rPr>
        <w:b/>
        <w:noProof/>
        <w:color w:val="58585A"/>
        <w:lang w:val="cs-CZ" w:eastAsia="cs-CZ"/>
      </w:rPr>
      <w:t>Fichas de trabalho por sequência de ensino-aprendizagem</w:t>
    </w:r>
  </w:p>
  <w:p w:rsidR="00FF7458" w:rsidRPr="00EE2B75" w:rsidRDefault="00FF745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54B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421385"/>
    <w:rsid w:val="00426AC2"/>
    <w:rsid w:val="004410FD"/>
    <w:rsid w:val="004574CD"/>
    <w:rsid w:val="00466B17"/>
    <w:rsid w:val="0047084C"/>
    <w:rsid w:val="00476988"/>
    <w:rsid w:val="00486126"/>
    <w:rsid w:val="004B2849"/>
    <w:rsid w:val="004C5DD3"/>
    <w:rsid w:val="004D59D4"/>
    <w:rsid w:val="004E654B"/>
    <w:rsid w:val="004F0B15"/>
    <w:rsid w:val="005000B2"/>
    <w:rsid w:val="00523BBF"/>
    <w:rsid w:val="00532B81"/>
    <w:rsid w:val="00542D8C"/>
    <w:rsid w:val="0054314D"/>
    <w:rsid w:val="0054469C"/>
    <w:rsid w:val="0056607E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55AB4"/>
    <w:rsid w:val="0066636C"/>
    <w:rsid w:val="006B61BB"/>
    <w:rsid w:val="006E101C"/>
    <w:rsid w:val="00704A06"/>
    <w:rsid w:val="00733930"/>
    <w:rsid w:val="00735619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40580"/>
    <w:rsid w:val="00A41F4F"/>
    <w:rsid w:val="00A4406F"/>
    <w:rsid w:val="00A475C4"/>
    <w:rsid w:val="00A52247"/>
    <w:rsid w:val="00A568F1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52B61"/>
    <w:rsid w:val="00B53BF9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5B43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E195C"/>
    <w:rsid w:val="00EE2B75"/>
    <w:rsid w:val="00EE3067"/>
    <w:rsid w:val="00EF33BD"/>
    <w:rsid w:val="00F035BB"/>
    <w:rsid w:val="00F17700"/>
    <w:rsid w:val="00F247E1"/>
    <w:rsid w:val="00F30D4B"/>
    <w:rsid w:val="00F32881"/>
    <w:rsid w:val="00F349D1"/>
    <w:rsid w:val="00F37427"/>
    <w:rsid w:val="00F416F2"/>
    <w:rsid w:val="00F42593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78686-829F-44FE-B925-21E6123AD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4</Pages>
  <Words>1079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221</cp:revision>
  <dcterms:created xsi:type="dcterms:W3CDTF">2012-04-24T17:08:00Z</dcterms:created>
  <dcterms:modified xsi:type="dcterms:W3CDTF">2012-05-17T15:39:00Z</dcterms:modified>
</cp:coreProperties>
</file>