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68A" w:rsidRDefault="00E8168A" w:rsidP="00E8168A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4590D0FF" wp14:editId="5FAE971C">
                <wp:extent cx="5757428" cy="216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13505B" w:rsidRDefault="000F7138" w:rsidP="00E8168A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 w:rsidRPr="00AC60B8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0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1 • </w:t>
                              </w:r>
                              <w:proofErr w:type="gramStart"/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OUTRO(S</w:t>
                              </w:r>
                              <w:proofErr w:type="gramEnd"/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) EU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0F7138" w:rsidRPr="0013505B" w:rsidRDefault="000F7138" w:rsidP="00E8168A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 w:rsidRPr="00AC60B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0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1 • </w:t>
                        </w:r>
                        <w:proofErr w:type="gramStart"/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OUTRO(S</w:t>
                        </w:r>
                        <w:proofErr w:type="gramEnd"/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) EU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A568F1" w:rsidRDefault="00DE6A43" w:rsidP="00E8168A">
      <w:pPr>
        <w:tabs>
          <w:tab w:val="right" w:pos="9072"/>
        </w:tabs>
        <w:spacing w:after="40"/>
        <w:rPr>
          <w:rFonts w:cs="Arial"/>
          <w:sz w:val="12"/>
          <w:szCs w:val="12"/>
        </w:rPr>
      </w:pPr>
      <w:r w:rsidRPr="00CE75F4">
        <w:rPr>
          <w:rFonts w:cs="Arial"/>
          <w:b/>
          <w:bCs/>
          <w:sz w:val="24"/>
          <w:szCs w:val="24"/>
        </w:rPr>
        <w:t>“Poesia e poética de Alberto Caeiro”</w:t>
      </w:r>
      <w:r>
        <w:rPr>
          <w:rFonts w:cs="Arial"/>
          <w:b/>
          <w:bCs/>
          <w:sz w:val="24"/>
          <w:szCs w:val="24"/>
        </w:rPr>
        <w:tab/>
      </w:r>
      <w:r w:rsidRPr="00CE75F4">
        <w:rPr>
          <w:rFonts w:cs="Arial"/>
          <w:sz w:val="12"/>
          <w:szCs w:val="12"/>
        </w:rPr>
        <w:t xml:space="preserve">Ver </w:t>
      </w:r>
      <w:r w:rsidRPr="00CE75F4">
        <w:rPr>
          <w:rFonts w:cs="Arial"/>
          <w:b/>
          <w:bCs/>
          <w:sz w:val="12"/>
          <w:szCs w:val="12"/>
        </w:rPr>
        <w:t xml:space="preserve">MANUAL </w:t>
      </w:r>
      <w:r w:rsidRPr="00CE75F4">
        <w:rPr>
          <w:rFonts w:cs="Arial"/>
          <w:sz w:val="12"/>
          <w:szCs w:val="12"/>
        </w:rPr>
        <w:t>pp. 89-90</w:t>
      </w:r>
    </w:p>
    <w:p w:rsidR="00E8168A" w:rsidRDefault="00E8168A" w:rsidP="00E8168A">
      <w:pPr>
        <w:spacing w:after="240" w:line="240" w:lineRule="auto"/>
        <w:rPr>
          <w:sz w:val="2"/>
          <w:lang w:val="cs-CZ"/>
        </w:rPr>
      </w:pPr>
      <w:r w:rsidRPr="00E8168A">
        <w:rPr>
          <w:noProof/>
          <w:sz w:val="2"/>
          <w:lang w:eastAsia="pt-PT"/>
        </w:rPr>
        <mc:AlternateContent>
          <mc:Choice Requires="wps">
            <w:drawing>
              <wp:inline distT="0" distB="0" distL="0" distR="0" wp14:anchorId="7519B0AD" wp14:editId="759BD781">
                <wp:extent cx="5760000" cy="36000"/>
                <wp:effectExtent l="0" t="0" r="0" b="2540"/>
                <wp:docPr id="83" name="Obdélní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00" cy="36000"/>
                        </a:xfrm>
                        <a:prstGeom prst="rect">
                          <a:avLst/>
                        </a:prstGeom>
                        <a:solidFill>
                          <a:srgbClr val="96989A"/>
                        </a:solidFill>
                        <a:ln w="39370">
                          <a:noFill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Obdélník 83" o:spid="_x0000_s1026" style="width:453.55pt;height: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" fillcolor="#96989a" stroked="f" strokeweight="3.1pt">
                <v:stroke joinstyle="round"/>
                <v:path arrowok="t"/>
                <w10:anchorlock/>
              </v:rect>
            </w:pict>
          </mc:Fallback>
        </mc:AlternateContent>
      </w:r>
    </w:p>
    <w:p w:rsidR="00E8168A" w:rsidRPr="00667D1D" w:rsidRDefault="009F1DFC" w:rsidP="00667D1D">
      <w:pPr>
        <w:rPr>
          <w:rFonts w:cs="Arial"/>
          <w:szCs w:val="23"/>
        </w:rPr>
      </w:pPr>
      <w:r w:rsidRPr="00667D1D">
        <w:rPr>
          <w:rFonts w:cs="Arial"/>
          <w:szCs w:val="23"/>
        </w:rPr>
        <w:t xml:space="preserve">Lê atentamente o texto </w:t>
      </w:r>
      <w:r w:rsidRPr="00667D1D">
        <w:rPr>
          <w:rFonts w:cs="Arial"/>
          <w:b/>
          <w:bCs/>
          <w:szCs w:val="23"/>
        </w:rPr>
        <w:t>“Poesia e poética de Alberto Caeiro”</w:t>
      </w:r>
      <w:r w:rsidRPr="00667D1D">
        <w:rPr>
          <w:rFonts w:cs="Arial"/>
          <w:szCs w:val="23"/>
        </w:rPr>
        <w:t>, presente nas páginas 89 e 90 do manual.</w:t>
      </w:r>
    </w:p>
    <w:p w:rsidR="009F1DFC" w:rsidRPr="00667D1D" w:rsidRDefault="009F1DFC" w:rsidP="00C8466E">
      <w:pPr>
        <w:pStyle w:val="ListParagraph"/>
        <w:numPr>
          <w:ilvl w:val="0"/>
          <w:numId w:val="1"/>
        </w:numPr>
        <w:spacing w:before="360"/>
        <w:ind w:left="357" w:hanging="357"/>
        <w:contextualSpacing w:val="0"/>
        <w:rPr>
          <w:color w:val="000000"/>
        </w:rPr>
      </w:pPr>
      <w:r w:rsidRPr="00A02FCA">
        <w:t xml:space="preserve">Para responderes a cada um dos itens </w:t>
      </w:r>
      <w:r w:rsidRPr="00667D1D">
        <w:rPr>
          <w:b/>
          <w:bCs/>
        </w:rPr>
        <w:t xml:space="preserve">1.1. </w:t>
      </w:r>
      <w:r w:rsidRPr="00A02FCA">
        <w:t xml:space="preserve">a </w:t>
      </w:r>
      <w:r w:rsidRPr="00667D1D">
        <w:rPr>
          <w:b/>
          <w:bCs/>
        </w:rPr>
        <w:t>1.7.</w:t>
      </w:r>
      <w:r w:rsidRPr="00A02FCA">
        <w:t>, seleciona a única opção que permite obter uma afirmação adequada ao sentido do texto.</w:t>
      </w:r>
    </w:p>
    <w:p w:rsidR="009F1DFC" w:rsidRPr="00667D1D" w:rsidRDefault="009F1DFC" w:rsidP="00C8466E">
      <w:pPr>
        <w:pStyle w:val="ListParagraph"/>
        <w:numPr>
          <w:ilvl w:val="1"/>
          <w:numId w:val="1"/>
        </w:numPr>
        <w:spacing w:before="240"/>
        <w:ind w:left="788" w:hanging="431"/>
        <w:contextualSpacing w:val="0"/>
        <w:rPr>
          <w:color w:val="000000"/>
        </w:rPr>
      </w:pPr>
      <w:r w:rsidRPr="00A02FCA">
        <w:t xml:space="preserve">O constituinte sublinhado em </w:t>
      </w:r>
      <w:r w:rsidRPr="00667D1D">
        <w:rPr>
          <w:i/>
          <w:iCs/>
        </w:rPr>
        <w:t xml:space="preserve">“instala desde logo o paradoxo como processo </w:t>
      </w:r>
      <w:r w:rsidRPr="00667D1D">
        <w:rPr>
          <w:i/>
          <w:iCs/>
          <w:u w:val="single"/>
        </w:rPr>
        <w:t>de representação</w:t>
      </w:r>
      <w:r w:rsidRPr="00667D1D">
        <w:rPr>
          <w:i/>
          <w:iCs/>
        </w:rPr>
        <w:t xml:space="preserve"> de um pensamento poético” </w:t>
      </w:r>
      <w:r w:rsidRPr="00667D1D">
        <w:rPr>
          <w:color w:val="5F6062"/>
          <w:sz w:val="16"/>
          <w:szCs w:val="17"/>
        </w:rPr>
        <w:t>(</w:t>
      </w:r>
      <w:proofErr w:type="spellStart"/>
      <w:r w:rsidRPr="00667D1D">
        <w:rPr>
          <w:color w:val="5F6062"/>
          <w:sz w:val="16"/>
          <w:szCs w:val="17"/>
        </w:rPr>
        <w:t>ll</w:t>
      </w:r>
      <w:proofErr w:type="spellEnd"/>
      <w:r w:rsidRPr="00667D1D">
        <w:rPr>
          <w:color w:val="5F6062"/>
          <w:sz w:val="16"/>
          <w:szCs w:val="17"/>
        </w:rPr>
        <w:t xml:space="preserve">. 1-2) </w:t>
      </w:r>
      <w:r w:rsidRPr="00A02FCA">
        <w:t xml:space="preserve">desempenha a função sintática </w:t>
      </w:r>
      <w:proofErr w:type="gramStart"/>
      <w:r w:rsidRPr="00A02FCA">
        <w:t>de</w:t>
      </w:r>
      <w:proofErr w:type="gramEnd"/>
    </w:p>
    <w:p w:rsidR="009F1DFC" w:rsidRPr="00667D1D" w:rsidRDefault="009F1DFC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A02FCA">
        <w:t>complemento</w:t>
      </w:r>
      <w:proofErr w:type="gramEnd"/>
      <w:r w:rsidRPr="00A02FCA">
        <w:t xml:space="preserve"> do nome.</w:t>
      </w:r>
    </w:p>
    <w:p w:rsidR="009F1DFC" w:rsidRPr="00667D1D" w:rsidRDefault="009F1DFC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A02FCA">
        <w:t>modificador</w:t>
      </w:r>
      <w:proofErr w:type="gramEnd"/>
      <w:r w:rsidRPr="00A02FCA">
        <w:t xml:space="preserve"> do nome restritivo.</w:t>
      </w:r>
    </w:p>
    <w:p w:rsidR="009F1DFC" w:rsidRPr="00667D1D" w:rsidRDefault="009F1DFC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A02FCA">
        <w:t>modificador</w:t>
      </w:r>
      <w:proofErr w:type="gramEnd"/>
      <w:r w:rsidRPr="00A02FCA">
        <w:t xml:space="preserve"> frásico.</w:t>
      </w:r>
    </w:p>
    <w:p w:rsidR="009F1DFC" w:rsidRPr="00667D1D" w:rsidRDefault="009F1DFC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A02FCA">
        <w:t>complemento</w:t>
      </w:r>
      <w:proofErr w:type="gramEnd"/>
      <w:r w:rsidRPr="00A02FCA">
        <w:t xml:space="preserve"> do adjetivo.</w:t>
      </w:r>
    </w:p>
    <w:p w:rsidR="009F1DFC" w:rsidRPr="00667D1D" w:rsidRDefault="009F1DFC" w:rsidP="00C8466E">
      <w:pPr>
        <w:pStyle w:val="ListParagraph"/>
        <w:numPr>
          <w:ilvl w:val="1"/>
          <w:numId w:val="1"/>
        </w:numPr>
        <w:spacing w:before="240"/>
        <w:ind w:left="788" w:hanging="431"/>
        <w:contextualSpacing w:val="0"/>
        <w:rPr>
          <w:color w:val="000000"/>
        </w:rPr>
      </w:pPr>
      <w:r w:rsidRPr="00A02FCA">
        <w:t xml:space="preserve">As palavras </w:t>
      </w:r>
      <w:r w:rsidRPr="00667D1D">
        <w:rPr>
          <w:i/>
          <w:iCs/>
        </w:rPr>
        <w:t xml:space="preserve">“sensacionista” </w:t>
      </w:r>
      <w:r w:rsidRPr="00667D1D">
        <w:rPr>
          <w:color w:val="5F6062"/>
          <w:sz w:val="16"/>
          <w:szCs w:val="17"/>
        </w:rPr>
        <w:t>(l. 13)</w:t>
      </w:r>
      <w:r w:rsidRPr="00A02FCA">
        <w:t xml:space="preserve">, </w:t>
      </w:r>
      <w:r w:rsidRPr="00667D1D">
        <w:rPr>
          <w:i/>
          <w:iCs/>
        </w:rPr>
        <w:t xml:space="preserve">“olhos” </w:t>
      </w:r>
      <w:r w:rsidRPr="00667D1D">
        <w:rPr>
          <w:color w:val="5F6062"/>
          <w:sz w:val="16"/>
          <w:szCs w:val="17"/>
        </w:rPr>
        <w:t>(l. 14)</w:t>
      </w:r>
      <w:r w:rsidRPr="00A02FCA">
        <w:t xml:space="preserve">, </w:t>
      </w:r>
      <w:r w:rsidRPr="00667D1D">
        <w:rPr>
          <w:i/>
          <w:iCs/>
        </w:rPr>
        <w:t>“ouvidos”</w:t>
      </w:r>
      <w:r w:rsidRPr="00A02FCA">
        <w:t xml:space="preserve">, </w:t>
      </w:r>
      <w:r w:rsidRPr="00667D1D">
        <w:rPr>
          <w:i/>
          <w:iCs/>
        </w:rPr>
        <w:t>“mãos”</w:t>
      </w:r>
      <w:r w:rsidRPr="00A02FCA">
        <w:t xml:space="preserve">, </w:t>
      </w:r>
      <w:r w:rsidRPr="00667D1D">
        <w:rPr>
          <w:i/>
          <w:iCs/>
        </w:rPr>
        <w:t>“pés”</w:t>
      </w:r>
      <w:r w:rsidRPr="00A02FCA">
        <w:t xml:space="preserve">, </w:t>
      </w:r>
      <w:r w:rsidRPr="00667D1D">
        <w:rPr>
          <w:i/>
          <w:iCs/>
        </w:rPr>
        <w:t>“nariz”</w:t>
      </w:r>
      <w:r w:rsidRPr="00A02FCA">
        <w:t xml:space="preserve">, </w:t>
      </w:r>
      <w:r w:rsidRPr="00667D1D">
        <w:rPr>
          <w:i/>
          <w:iCs/>
        </w:rPr>
        <w:t xml:space="preserve">“boca” </w:t>
      </w:r>
      <w:r w:rsidRPr="00667D1D">
        <w:rPr>
          <w:color w:val="5F6062"/>
          <w:sz w:val="16"/>
          <w:szCs w:val="17"/>
        </w:rPr>
        <w:t>(l. 15)</w:t>
      </w:r>
      <w:r w:rsidRPr="00A02FCA">
        <w:t xml:space="preserve">, </w:t>
      </w:r>
      <w:r w:rsidRPr="00667D1D">
        <w:rPr>
          <w:i/>
          <w:iCs/>
        </w:rPr>
        <w:t xml:space="preserve">“sentidos” </w:t>
      </w:r>
      <w:r w:rsidRPr="00667D1D">
        <w:rPr>
          <w:color w:val="5F6062"/>
          <w:sz w:val="16"/>
          <w:szCs w:val="17"/>
        </w:rPr>
        <w:t>(l. 15)</w:t>
      </w:r>
      <w:r w:rsidRPr="00A02FCA">
        <w:t xml:space="preserve">, </w:t>
      </w:r>
      <w:r w:rsidRPr="00667D1D">
        <w:rPr>
          <w:i/>
          <w:iCs/>
        </w:rPr>
        <w:t xml:space="preserve">“sentidos” </w:t>
      </w:r>
      <w:r w:rsidRPr="00667D1D">
        <w:rPr>
          <w:color w:val="5F6062"/>
          <w:sz w:val="16"/>
          <w:szCs w:val="17"/>
        </w:rPr>
        <w:t>(l. 17)</w:t>
      </w:r>
      <w:r w:rsidRPr="00A02FCA">
        <w:t xml:space="preserve">, </w:t>
      </w:r>
      <w:r w:rsidRPr="00667D1D">
        <w:rPr>
          <w:i/>
          <w:iCs/>
        </w:rPr>
        <w:t>“visão”</w:t>
      </w:r>
      <w:r w:rsidRPr="00A02FCA">
        <w:t xml:space="preserve">, </w:t>
      </w:r>
      <w:r w:rsidRPr="00667D1D">
        <w:rPr>
          <w:i/>
          <w:iCs/>
        </w:rPr>
        <w:t>“audição”</w:t>
      </w:r>
      <w:r w:rsidRPr="00A02FCA">
        <w:t xml:space="preserve">, </w:t>
      </w:r>
      <w:r w:rsidRPr="00667D1D">
        <w:rPr>
          <w:i/>
          <w:iCs/>
        </w:rPr>
        <w:t>“tato”</w:t>
      </w:r>
      <w:r w:rsidRPr="00A02FCA">
        <w:t xml:space="preserve">, </w:t>
      </w:r>
      <w:r w:rsidRPr="00667D1D">
        <w:rPr>
          <w:i/>
          <w:iCs/>
        </w:rPr>
        <w:t xml:space="preserve">“olfato” </w:t>
      </w:r>
      <w:r w:rsidRPr="00A02FCA">
        <w:t xml:space="preserve">e </w:t>
      </w:r>
      <w:r w:rsidRPr="00667D1D">
        <w:rPr>
          <w:i/>
          <w:iCs/>
        </w:rPr>
        <w:t xml:space="preserve">“gosto” </w:t>
      </w:r>
      <w:r w:rsidRPr="00667D1D">
        <w:rPr>
          <w:color w:val="5F6062"/>
          <w:sz w:val="16"/>
          <w:szCs w:val="17"/>
        </w:rPr>
        <w:t xml:space="preserve">(l. 19) </w:t>
      </w:r>
      <w:r w:rsidRPr="00A02FCA">
        <w:t>contribuem para a coesão</w:t>
      </w:r>
    </w:p>
    <w:p w:rsidR="009F1DFC" w:rsidRPr="00667D1D" w:rsidRDefault="009F1DFC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A02FCA">
        <w:t>referencial</w:t>
      </w:r>
      <w:proofErr w:type="gramEnd"/>
      <w:r w:rsidRPr="00A02FCA">
        <w:t>.</w:t>
      </w:r>
    </w:p>
    <w:p w:rsidR="009F1DFC" w:rsidRPr="00667D1D" w:rsidRDefault="009F1DFC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A02FCA">
        <w:t>lexical</w:t>
      </w:r>
      <w:proofErr w:type="gramEnd"/>
      <w:r w:rsidRPr="00A02FCA">
        <w:t>.</w:t>
      </w:r>
    </w:p>
    <w:p w:rsidR="009F1DFC" w:rsidRPr="00667D1D" w:rsidRDefault="009F1DFC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A02FCA">
        <w:t>interfrásica</w:t>
      </w:r>
      <w:proofErr w:type="gramEnd"/>
      <w:r w:rsidRPr="00A02FCA">
        <w:t>.</w:t>
      </w:r>
    </w:p>
    <w:p w:rsidR="009F1DFC" w:rsidRDefault="009F1DFC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</w:pPr>
      <w:proofErr w:type="spellStart"/>
      <w:proofErr w:type="gramStart"/>
      <w:r w:rsidRPr="00A02FCA">
        <w:t>temporoaspetual</w:t>
      </w:r>
      <w:proofErr w:type="spellEnd"/>
      <w:proofErr w:type="gramEnd"/>
      <w:r w:rsidRPr="00A02FCA">
        <w:t>.</w:t>
      </w:r>
    </w:p>
    <w:p w:rsidR="009F1DFC" w:rsidRDefault="009F1DFC" w:rsidP="00C8466E">
      <w:pPr>
        <w:pStyle w:val="ListParagraph"/>
        <w:numPr>
          <w:ilvl w:val="1"/>
          <w:numId w:val="1"/>
        </w:numPr>
        <w:spacing w:before="240"/>
        <w:ind w:left="788" w:hanging="431"/>
        <w:contextualSpacing w:val="0"/>
      </w:pPr>
      <w:r w:rsidRPr="00667D1D">
        <w:rPr>
          <w:lang w:val="cs-CZ"/>
        </w:rPr>
        <w:t xml:space="preserve">A </w:t>
      </w:r>
      <w:r w:rsidRPr="00A02FCA">
        <w:t xml:space="preserve">oração introduzida por </w:t>
      </w:r>
      <w:r w:rsidRPr="00667D1D">
        <w:rPr>
          <w:i/>
          <w:iCs/>
        </w:rPr>
        <w:t xml:space="preserve">“que” </w:t>
      </w:r>
      <w:r w:rsidRPr="00A02FCA">
        <w:t xml:space="preserve">em </w:t>
      </w:r>
      <w:r w:rsidRPr="00667D1D">
        <w:rPr>
          <w:i/>
          <w:iCs/>
        </w:rPr>
        <w:t xml:space="preserve">“Com esse misto de inocência e perversidade que é a essência mesma da sua forma de estar no mundo” </w:t>
      </w:r>
      <w:r w:rsidRPr="00667D1D">
        <w:rPr>
          <w:color w:val="5F6062"/>
          <w:sz w:val="16"/>
          <w:szCs w:val="17"/>
        </w:rPr>
        <w:t>(</w:t>
      </w:r>
      <w:proofErr w:type="spellStart"/>
      <w:r w:rsidRPr="00667D1D">
        <w:rPr>
          <w:color w:val="5F6062"/>
          <w:sz w:val="16"/>
          <w:szCs w:val="17"/>
        </w:rPr>
        <w:t>ll</w:t>
      </w:r>
      <w:proofErr w:type="spellEnd"/>
      <w:r w:rsidRPr="00667D1D">
        <w:rPr>
          <w:color w:val="5F6062"/>
          <w:sz w:val="16"/>
          <w:szCs w:val="17"/>
        </w:rPr>
        <w:t xml:space="preserve">. 21-22) </w:t>
      </w:r>
      <w:r w:rsidRPr="00A02FCA">
        <w:t>é subordinada</w:t>
      </w:r>
    </w:p>
    <w:p w:rsidR="00BE3E84" w:rsidRPr="00667D1D" w:rsidRDefault="00BE3E84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A02FCA">
        <w:t>substantiva</w:t>
      </w:r>
      <w:proofErr w:type="gramEnd"/>
      <w:r w:rsidRPr="00A02FCA">
        <w:t xml:space="preserve"> completiva.</w:t>
      </w:r>
    </w:p>
    <w:p w:rsidR="00BE3E84" w:rsidRPr="00667D1D" w:rsidRDefault="00BE3E84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A02FCA">
        <w:t>adverbial</w:t>
      </w:r>
      <w:proofErr w:type="gramEnd"/>
      <w:r w:rsidRPr="00A02FCA">
        <w:t xml:space="preserve"> causal.</w:t>
      </w:r>
    </w:p>
    <w:p w:rsidR="00BE3E84" w:rsidRPr="00667D1D" w:rsidRDefault="00BE3E84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A02FCA">
        <w:t>adjetiva</w:t>
      </w:r>
      <w:proofErr w:type="gramEnd"/>
      <w:r w:rsidRPr="00A02FCA">
        <w:t xml:space="preserve"> relativa restritiva.</w:t>
      </w:r>
    </w:p>
    <w:p w:rsidR="00BE3E84" w:rsidRPr="00667D1D" w:rsidRDefault="00BE3E84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A02FCA">
        <w:t>adjetiva</w:t>
      </w:r>
      <w:proofErr w:type="gramEnd"/>
      <w:r w:rsidRPr="00A02FCA">
        <w:t xml:space="preserve"> relativa explicativa.</w:t>
      </w:r>
    </w:p>
    <w:p w:rsidR="00BE3E84" w:rsidRPr="00667D1D" w:rsidRDefault="00BE3E84" w:rsidP="00C8466E">
      <w:pPr>
        <w:pStyle w:val="ListParagraph"/>
        <w:numPr>
          <w:ilvl w:val="1"/>
          <w:numId w:val="1"/>
        </w:numPr>
        <w:spacing w:before="240"/>
        <w:ind w:left="788" w:hanging="431"/>
        <w:contextualSpacing w:val="0"/>
        <w:rPr>
          <w:color w:val="000000"/>
        </w:rPr>
      </w:pPr>
      <w:r w:rsidRPr="00A02FCA">
        <w:t xml:space="preserve">A palavra </w:t>
      </w:r>
      <w:r w:rsidRPr="00667D1D">
        <w:rPr>
          <w:i/>
          <w:iCs/>
        </w:rPr>
        <w:t xml:space="preserve">“ambíguo” </w:t>
      </w:r>
      <w:r w:rsidRPr="00667D1D">
        <w:rPr>
          <w:color w:val="5F6062"/>
          <w:sz w:val="16"/>
          <w:szCs w:val="17"/>
        </w:rPr>
        <w:t xml:space="preserve">(l. 23) </w:t>
      </w:r>
      <w:r w:rsidRPr="00A02FCA">
        <w:t xml:space="preserve">é usada com o sentido </w:t>
      </w:r>
      <w:proofErr w:type="gramStart"/>
      <w:r w:rsidRPr="00A02FCA">
        <w:t>de</w:t>
      </w:r>
      <w:proofErr w:type="gramEnd"/>
    </w:p>
    <w:p w:rsidR="00BE3E84" w:rsidRPr="00667D1D" w:rsidRDefault="00BE3E84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A02FCA">
        <w:t>repetido</w:t>
      </w:r>
      <w:proofErr w:type="gramEnd"/>
      <w:r w:rsidRPr="00A02FCA">
        <w:t>.</w:t>
      </w:r>
    </w:p>
    <w:p w:rsidR="00BE3E84" w:rsidRDefault="00BE3E84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</w:pPr>
      <w:proofErr w:type="gramStart"/>
      <w:r w:rsidRPr="00A02FCA">
        <w:t>polissémico</w:t>
      </w:r>
      <w:proofErr w:type="gramEnd"/>
      <w:r w:rsidRPr="00A02FCA">
        <w:t>.</w:t>
      </w:r>
    </w:p>
    <w:p w:rsidR="00BE3E84" w:rsidRDefault="00BE3E84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</w:pPr>
      <w:proofErr w:type="gramStart"/>
      <w:r w:rsidRPr="00A02FCA">
        <w:t>expressivo</w:t>
      </w:r>
      <w:proofErr w:type="gramEnd"/>
      <w:r w:rsidRPr="00A02FCA">
        <w:t>.</w:t>
      </w:r>
    </w:p>
    <w:p w:rsidR="00BE3E84" w:rsidRPr="00667D1D" w:rsidRDefault="00BE3E84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A02FCA">
        <w:t>inequívoco</w:t>
      </w:r>
      <w:proofErr w:type="gramEnd"/>
      <w:r w:rsidRPr="00A02FCA">
        <w:t>.</w:t>
      </w:r>
    </w:p>
    <w:p w:rsidR="00BE3E84" w:rsidRPr="00667D1D" w:rsidRDefault="00BE3E84" w:rsidP="00C8466E">
      <w:pPr>
        <w:pStyle w:val="ListParagraph"/>
        <w:numPr>
          <w:ilvl w:val="1"/>
          <w:numId w:val="1"/>
        </w:numPr>
        <w:spacing w:before="240"/>
        <w:ind w:left="788" w:hanging="431"/>
        <w:contextualSpacing w:val="0"/>
        <w:rPr>
          <w:color w:val="000000"/>
        </w:rPr>
      </w:pPr>
      <w:r w:rsidRPr="00A02FCA">
        <w:t xml:space="preserve">No contexto em que ocorrem, os termos </w:t>
      </w:r>
      <w:r w:rsidRPr="00667D1D">
        <w:rPr>
          <w:i/>
          <w:iCs/>
        </w:rPr>
        <w:t xml:space="preserve">“sensações” </w:t>
      </w:r>
      <w:r w:rsidRPr="00667D1D">
        <w:rPr>
          <w:color w:val="5F6062"/>
          <w:sz w:val="16"/>
          <w:szCs w:val="17"/>
        </w:rPr>
        <w:t xml:space="preserve">(l. 29) </w:t>
      </w:r>
      <w:r w:rsidRPr="00A02FCA">
        <w:t xml:space="preserve">e </w:t>
      </w:r>
      <w:r w:rsidRPr="00667D1D">
        <w:rPr>
          <w:i/>
          <w:iCs/>
        </w:rPr>
        <w:t xml:space="preserve">“metafísica” </w:t>
      </w:r>
      <w:r w:rsidRPr="00667D1D">
        <w:rPr>
          <w:color w:val="5F6062"/>
          <w:sz w:val="16"/>
          <w:szCs w:val="17"/>
        </w:rPr>
        <w:t xml:space="preserve">(l. 30) </w:t>
      </w:r>
      <w:r w:rsidRPr="00A02FCA">
        <w:t xml:space="preserve">mantêm entre si um relação </w:t>
      </w:r>
      <w:proofErr w:type="gramStart"/>
      <w:r w:rsidRPr="00A02FCA">
        <w:t>de</w:t>
      </w:r>
      <w:proofErr w:type="gramEnd"/>
    </w:p>
    <w:p w:rsidR="00BE3E84" w:rsidRPr="00667D1D" w:rsidRDefault="00BE3E84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A02FCA">
        <w:t>equivalência</w:t>
      </w:r>
      <w:proofErr w:type="gramEnd"/>
      <w:r w:rsidRPr="00A02FCA">
        <w:t>.</w:t>
      </w:r>
    </w:p>
    <w:p w:rsidR="00BE3E84" w:rsidRDefault="00BE3E84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</w:pPr>
      <w:proofErr w:type="gramStart"/>
      <w:r w:rsidRPr="00A02FCA">
        <w:t>inclusão</w:t>
      </w:r>
      <w:proofErr w:type="gramEnd"/>
      <w:r w:rsidRPr="00A02FCA">
        <w:t>.</w:t>
      </w:r>
    </w:p>
    <w:p w:rsidR="00BE3E84" w:rsidRDefault="00BE3E84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</w:pPr>
      <w:proofErr w:type="gramStart"/>
      <w:r w:rsidRPr="00A02FCA">
        <w:t>oposição</w:t>
      </w:r>
      <w:proofErr w:type="gramEnd"/>
      <w:r w:rsidRPr="00A02FCA">
        <w:t>.</w:t>
      </w:r>
    </w:p>
    <w:p w:rsidR="00BE3E84" w:rsidRDefault="00BE3E84" w:rsidP="00C8466E">
      <w:pPr>
        <w:pStyle w:val="ListParagraph"/>
        <w:numPr>
          <w:ilvl w:val="2"/>
          <w:numId w:val="1"/>
        </w:numPr>
        <w:spacing w:line="240" w:lineRule="auto"/>
        <w:ind w:left="1168" w:hanging="374"/>
        <w:contextualSpacing w:val="0"/>
      </w:pPr>
      <w:proofErr w:type="gramStart"/>
      <w:r w:rsidRPr="00A02FCA">
        <w:t>hierarquia</w:t>
      </w:r>
      <w:proofErr w:type="gramEnd"/>
      <w:r w:rsidRPr="00A02FCA">
        <w:t>.</w:t>
      </w:r>
    </w:p>
    <w:p w:rsidR="00F922ED" w:rsidRDefault="00F922ED" w:rsidP="00F922ED"/>
    <w:p w:rsidR="00F922ED" w:rsidRDefault="00F922ED" w:rsidP="00F922ED"/>
    <w:p w:rsidR="00F922ED" w:rsidRPr="00D65A4D" w:rsidRDefault="00F922ED" w:rsidP="00C8466E">
      <w:pPr>
        <w:pStyle w:val="ListParagraph"/>
        <w:numPr>
          <w:ilvl w:val="1"/>
          <w:numId w:val="1"/>
        </w:numPr>
        <w:contextualSpacing w:val="0"/>
        <w:rPr>
          <w:rFonts w:cs="Arial"/>
          <w:color w:val="000000"/>
          <w:szCs w:val="23"/>
        </w:rPr>
      </w:pPr>
      <w:r w:rsidRPr="00D65A4D">
        <w:rPr>
          <w:rFonts w:cs="Arial"/>
          <w:szCs w:val="23"/>
        </w:rPr>
        <w:t xml:space="preserve">A expressão </w:t>
      </w:r>
      <w:r w:rsidRPr="00D65A4D">
        <w:rPr>
          <w:rFonts w:cs="Arial"/>
          <w:i/>
          <w:iCs/>
          <w:szCs w:val="23"/>
        </w:rPr>
        <w:t>“sob o signo de”</w:t>
      </w:r>
      <w:r w:rsidRPr="00D65A4D">
        <w:rPr>
          <w:rFonts w:cs="Arial"/>
          <w:szCs w:val="23"/>
        </w:rPr>
        <w:t xml:space="preserve">, usada na passagem </w:t>
      </w:r>
      <w:r w:rsidRPr="00D65A4D">
        <w:rPr>
          <w:rFonts w:cs="Arial"/>
          <w:i/>
          <w:iCs/>
          <w:szCs w:val="23"/>
        </w:rPr>
        <w:t xml:space="preserve">“Caeiro procede a uma espécie de reconstituição da ideia de Deus, sob o signo da Natureza” </w:t>
      </w:r>
      <w:r w:rsidRPr="00D65A4D">
        <w:rPr>
          <w:rFonts w:cs="Arial"/>
          <w:color w:val="5F6062"/>
          <w:sz w:val="16"/>
          <w:szCs w:val="17"/>
        </w:rPr>
        <w:t>(</w:t>
      </w:r>
      <w:proofErr w:type="spellStart"/>
      <w:r w:rsidRPr="00D65A4D">
        <w:rPr>
          <w:rFonts w:cs="Arial"/>
          <w:color w:val="5F6062"/>
          <w:sz w:val="16"/>
          <w:szCs w:val="17"/>
        </w:rPr>
        <w:t>ll</w:t>
      </w:r>
      <w:proofErr w:type="spellEnd"/>
      <w:r w:rsidRPr="00D65A4D">
        <w:rPr>
          <w:rFonts w:cs="Arial"/>
          <w:color w:val="5F6062"/>
          <w:sz w:val="16"/>
          <w:szCs w:val="17"/>
        </w:rPr>
        <w:t>. 33-34)</w:t>
      </w:r>
      <w:r w:rsidRPr="00D65A4D">
        <w:rPr>
          <w:rFonts w:cs="Arial"/>
          <w:szCs w:val="23"/>
        </w:rPr>
        <w:t>, significa</w:t>
      </w:r>
    </w:p>
    <w:p w:rsidR="00F922ED" w:rsidRPr="00D65A4D" w:rsidRDefault="00F922ED" w:rsidP="00C8466E">
      <w:pPr>
        <w:pStyle w:val="ListParagraph"/>
        <w:numPr>
          <w:ilvl w:val="2"/>
          <w:numId w:val="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D65A4D">
        <w:rPr>
          <w:rFonts w:cs="Arial"/>
          <w:szCs w:val="23"/>
        </w:rPr>
        <w:t>dentro</w:t>
      </w:r>
      <w:proofErr w:type="gramEnd"/>
      <w:r w:rsidRPr="00D65A4D">
        <w:rPr>
          <w:rFonts w:cs="Arial"/>
          <w:szCs w:val="23"/>
        </w:rPr>
        <w:t xml:space="preserve"> de.</w:t>
      </w:r>
    </w:p>
    <w:p w:rsidR="00F922ED" w:rsidRPr="00D65A4D" w:rsidRDefault="00F922ED" w:rsidP="00C8466E">
      <w:pPr>
        <w:pStyle w:val="ListParagraph"/>
        <w:numPr>
          <w:ilvl w:val="2"/>
          <w:numId w:val="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D65A4D">
        <w:rPr>
          <w:rFonts w:cs="Arial"/>
          <w:szCs w:val="23"/>
        </w:rPr>
        <w:t>com</w:t>
      </w:r>
      <w:proofErr w:type="gramEnd"/>
      <w:r w:rsidRPr="00D65A4D">
        <w:rPr>
          <w:rFonts w:cs="Arial"/>
          <w:szCs w:val="23"/>
        </w:rPr>
        <w:t xml:space="preserve"> a influência de.</w:t>
      </w:r>
    </w:p>
    <w:p w:rsidR="00F922ED" w:rsidRPr="00D65A4D" w:rsidRDefault="00F922ED" w:rsidP="00C8466E">
      <w:pPr>
        <w:pStyle w:val="ListParagraph"/>
        <w:numPr>
          <w:ilvl w:val="2"/>
          <w:numId w:val="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D65A4D">
        <w:rPr>
          <w:rFonts w:cs="Arial"/>
          <w:szCs w:val="23"/>
        </w:rPr>
        <w:t>ao</w:t>
      </w:r>
      <w:proofErr w:type="gramEnd"/>
      <w:r w:rsidRPr="00D65A4D">
        <w:rPr>
          <w:rFonts w:cs="Arial"/>
          <w:szCs w:val="23"/>
        </w:rPr>
        <w:t xml:space="preserve"> contrário de.</w:t>
      </w:r>
    </w:p>
    <w:p w:rsidR="00F922ED" w:rsidRPr="00D65A4D" w:rsidRDefault="00F922ED" w:rsidP="00C8466E">
      <w:pPr>
        <w:pStyle w:val="ListParagraph"/>
        <w:numPr>
          <w:ilvl w:val="2"/>
          <w:numId w:val="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D65A4D">
        <w:rPr>
          <w:rFonts w:cs="Arial"/>
          <w:szCs w:val="23"/>
        </w:rPr>
        <w:t>a</w:t>
      </w:r>
      <w:proofErr w:type="gramEnd"/>
      <w:r w:rsidRPr="00D65A4D">
        <w:rPr>
          <w:rFonts w:cs="Arial"/>
          <w:szCs w:val="23"/>
        </w:rPr>
        <w:t xml:space="preserve"> partir de sinais de.</w:t>
      </w:r>
    </w:p>
    <w:p w:rsidR="00F922ED" w:rsidRPr="00D65A4D" w:rsidRDefault="00F922ED" w:rsidP="00C8466E">
      <w:pPr>
        <w:pStyle w:val="ListParagraph"/>
        <w:numPr>
          <w:ilvl w:val="1"/>
          <w:numId w:val="1"/>
        </w:numPr>
        <w:spacing w:before="360"/>
        <w:contextualSpacing w:val="0"/>
        <w:rPr>
          <w:rFonts w:cs="Arial"/>
          <w:szCs w:val="23"/>
        </w:rPr>
      </w:pPr>
      <w:r w:rsidRPr="00D65A4D">
        <w:rPr>
          <w:rFonts w:cs="Arial"/>
          <w:szCs w:val="23"/>
        </w:rPr>
        <w:t xml:space="preserve">Relativamente à reflexão desenvolvida no parágrafo anterior, o parágrafo iniciado por </w:t>
      </w:r>
      <w:r w:rsidRPr="00D65A4D">
        <w:rPr>
          <w:rFonts w:cs="Arial"/>
          <w:i/>
          <w:iCs/>
          <w:szCs w:val="23"/>
        </w:rPr>
        <w:t xml:space="preserve">“Contudo” </w:t>
      </w:r>
      <w:r w:rsidRPr="00D65A4D">
        <w:rPr>
          <w:rFonts w:cs="Arial"/>
          <w:color w:val="5F6062"/>
          <w:sz w:val="16"/>
          <w:szCs w:val="17"/>
        </w:rPr>
        <w:t xml:space="preserve">(l. 49) </w:t>
      </w:r>
      <w:r w:rsidRPr="00D65A4D">
        <w:rPr>
          <w:rFonts w:cs="Arial"/>
          <w:szCs w:val="23"/>
        </w:rPr>
        <w:t>apresenta</w:t>
      </w:r>
    </w:p>
    <w:p w:rsidR="00F922ED" w:rsidRPr="00D65A4D" w:rsidRDefault="00F922ED" w:rsidP="00C8466E">
      <w:pPr>
        <w:pStyle w:val="ListParagraph"/>
        <w:numPr>
          <w:ilvl w:val="2"/>
          <w:numId w:val="1"/>
        </w:numPr>
        <w:ind w:left="1168" w:hanging="374"/>
        <w:contextualSpacing w:val="0"/>
        <w:rPr>
          <w:rFonts w:cs="Arial"/>
          <w:szCs w:val="23"/>
        </w:rPr>
      </w:pPr>
      <w:proofErr w:type="gramStart"/>
      <w:r w:rsidRPr="00D65A4D">
        <w:rPr>
          <w:rFonts w:cs="Arial"/>
          <w:szCs w:val="23"/>
        </w:rPr>
        <w:t>uma</w:t>
      </w:r>
      <w:proofErr w:type="gramEnd"/>
      <w:r w:rsidRPr="00D65A4D">
        <w:rPr>
          <w:rFonts w:cs="Arial"/>
          <w:szCs w:val="23"/>
        </w:rPr>
        <w:t xml:space="preserve"> consequência.</w:t>
      </w:r>
    </w:p>
    <w:p w:rsidR="00F922ED" w:rsidRPr="00D65A4D" w:rsidRDefault="00F922ED" w:rsidP="00C8466E">
      <w:pPr>
        <w:pStyle w:val="ListParagraph"/>
        <w:numPr>
          <w:ilvl w:val="2"/>
          <w:numId w:val="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D65A4D">
        <w:rPr>
          <w:rFonts w:cs="Arial"/>
          <w:szCs w:val="23"/>
        </w:rPr>
        <w:t>um</w:t>
      </w:r>
      <w:proofErr w:type="gramEnd"/>
      <w:r w:rsidRPr="00D65A4D">
        <w:rPr>
          <w:rFonts w:cs="Arial"/>
          <w:szCs w:val="23"/>
        </w:rPr>
        <w:t xml:space="preserve"> facto semelhante.</w:t>
      </w:r>
    </w:p>
    <w:p w:rsidR="00F922ED" w:rsidRPr="00D65A4D" w:rsidRDefault="00F922ED" w:rsidP="00C8466E">
      <w:pPr>
        <w:pStyle w:val="ListParagraph"/>
        <w:numPr>
          <w:ilvl w:val="2"/>
          <w:numId w:val="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D65A4D">
        <w:rPr>
          <w:rFonts w:cs="Arial"/>
          <w:szCs w:val="23"/>
        </w:rPr>
        <w:t>uma</w:t>
      </w:r>
      <w:proofErr w:type="gramEnd"/>
      <w:r w:rsidRPr="00D65A4D">
        <w:rPr>
          <w:rFonts w:cs="Arial"/>
          <w:szCs w:val="23"/>
        </w:rPr>
        <w:t xml:space="preserve"> ideia equivalente.</w:t>
      </w:r>
    </w:p>
    <w:p w:rsidR="00F922ED" w:rsidRPr="00D65A4D" w:rsidRDefault="00F922ED" w:rsidP="00C8466E">
      <w:pPr>
        <w:pStyle w:val="ListParagraph"/>
        <w:numPr>
          <w:ilvl w:val="2"/>
          <w:numId w:val="1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D65A4D">
        <w:rPr>
          <w:rFonts w:cs="Arial"/>
          <w:szCs w:val="23"/>
        </w:rPr>
        <w:t>uma</w:t>
      </w:r>
      <w:proofErr w:type="gramEnd"/>
      <w:r w:rsidRPr="00D65A4D">
        <w:rPr>
          <w:rFonts w:cs="Arial"/>
          <w:szCs w:val="23"/>
        </w:rPr>
        <w:t xml:space="preserve"> posição adversa.</w:t>
      </w:r>
    </w:p>
    <w:p w:rsidR="00F922ED" w:rsidRPr="00D65A4D" w:rsidRDefault="00F922ED" w:rsidP="00C8466E">
      <w:pPr>
        <w:pStyle w:val="ListParagraph"/>
        <w:numPr>
          <w:ilvl w:val="0"/>
          <w:numId w:val="1"/>
        </w:numPr>
        <w:spacing w:before="480" w:after="240"/>
        <w:ind w:left="357" w:hanging="357"/>
        <w:contextualSpacing w:val="0"/>
        <w:rPr>
          <w:rFonts w:cs="Arial"/>
          <w:szCs w:val="23"/>
        </w:rPr>
      </w:pPr>
      <w:r w:rsidRPr="00D65A4D">
        <w:rPr>
          <w:rFonts w:cs="Arial"/>
          <w:szCs w:val="23"/>
        </w:rPr>
        <w:t xml:space="preserve">Faz corresponder a cada segmento textual da coluna </w:t>
      </w:r>
      <w:r w:rsidRPr="00D65A4D">
        <w:rPr>
          <w:rFonts w:cs="Arial"/>
          <w:b/>
          <w:bCs/>
          <w:szCs w:val="23"/>
        </w:rPr>
        <w:t xml:space="preserve">A </w:t>
      </w:r>
      <w:r w:rsidRPr="00D65A4D">
        <w:rPr>
          <w:rFonts w:cs="Arial"/>
          <w:szCs w:val="23"/>
        </w:rPr>
        <w:t xml:space="preserve">um único segmento textual da coluna </w:t>
      </w:r>
      <w:r w:rsidRPr="00D65A4D">
        <w:rPr>
          <w:rFonts w:cs="Arial"/>
          <w:b/>
          <w:bCs/>
          <w:szCs w:val="23"/>
        </w:rPr>
        <w:t>B</w:t>
      </w:r>
      <w:r w:rsidRPr="00D65A4D">
        <w:rPr>
          <w:rFonts w:cs="Arial"/>
          <w:szCs w:val="23"/>
        </w:rPr>
        <w:t>, de modo a obteres uma afirmação adequada ao sentido do texto. Utiliza cada letra e cada número apenas uma vez.</w:t>
      </w:r>
    </w:p>
    <w:tbl>
      <w:tblPr>
        <w:tblStyle w:val="TableGrid"/>
        <w:tblW w:w="0" w:type="auto"/>
        <w:tblInd w:w="486" w:type="dxa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single" w:sz="8" w:space="0" w:color="BCBDC0"/>
          <w:insideV w:val="single" w:sz="8" w:space="0" w:color="BCBDC0"/>
        </w:tblBorders>
        <w:tblLook w:val="04A0" w:firstRow="1" w:lastRow="0" w:firstColumn="1" w:lastColumn="0" w:noHBand="0" w:noVBand="1"/>
      </w:tblPr>
      <w:tblGrid>
        <w:gridCol w:w="3733"/>
        <w:gridCol w:w="284"/>
        <w:gridCol w:w="4707"/>
      </w:tblGrid>
      <w:tr w:rsidR="009C7D07" w:rsidTr="000F7138">
        <w:tc>
          <w:tcPr>
            <w:tcW w:w="3733" w:type="dxa"/>
          </w:tcPr>
          <w:p w:rsidR="009C7D07" w:rsidRDefault="009C7D07" w:rsidP="000F7138">
            <w:pPr>
              <w:spacing w:before="120"/>
              <w:jc w:val="center"/>
              <w:rPr>
                <w:rFonts w:cs="Arial"/>
                <w:b/>
                <w:bCs/>
                <w:szCs w:val="23"/>
              </w:rPr>
            </w:pPr>
            <w:r w:rsidRPr="00854C3C">
              <w:rPr>
                <w:rFonts w:cs="Arial"/>
                <w:b/>
                <w:bCs/>
                <w:szCs w:val="23"/>
              </w:rPr>
              <w:t>A</w:t>
            </w:r>
          </w:p>
          <w:p w:rsidR="009C7D07" w:rsidRPr="00FE3938" w:rsidRDefault="009C7D07" w:rsidP="00C8466E">
            <w:pPr>
              <w:pStyle w:val="ListParagraph"/>
              <w:numPr>
                <w:ilvl w:val="0"/>
                <w:numId w:val="3"/>
              </w:numPr>
              <w:ind w:left="341" w:hanging="284"/>
              <w:contextualSpacing w:val="0"/>
              <w:rPr>
                <w:rFonts w:cs="Arial"/>
                <w:szCs w:val="20"/>
              </w:rPr>
            </w:pPr>
            <w:r w:rsidRPr="00CE75F4">
              <w:rPr>
                <w:rFonts w:cs="Arial"/>
                <w:szCs w:val="20"/>
              </w:rPr>
              <w:t>Com o uso da expressão</w:t>
            </w:r>
            <w:r>
              <w:rPr>
                <w:rFonts w:cs="Arial"/>
                <w:szCs w:val="20"/>
              </w:rPr>
              <w:t xml:space="preserve"> </w:t>
            </w:r>
            <w:r w:rsidRPr="00CE75F4">
              <w:rPr>
                <w:rFonts w:cs="Arial"/>
                <w:i/>
                <w:iCs/>
                <w:szCs w:val="20"/>
              </w:rPr>
              <w:t xml:space="preserve">“mais… do que” </w:t>
            </w:r>
            <w:r w:rsidRPr="00A02FCA">
              <w:rPr>
                <w:rFonts w:cs="Arial"/>
                <w:color w:val="5F6062"/>
                <w:sz w:val="16"/>
                <w:szCs w:val="17"/>
              </w:rPr>
              <w:t>(l. 3)</w:t>
            </w:r>
            <w:r w:rsidRPr="00CE75F4">
              <w:rPr>
                <w:rFonts w:cs="Arial"/>
                <w:szCs w:val="20"/>
              </w:rPr>
              <w:t>,</w:t>
            </w:r>
          </w:p>
          <w:p w:rsidR="009C7D07" w:rsidRPr="00FE3938" w:rsidRDefault="009C7D07" w:rsidP="00C8466E">
            <w:pPr>
              <w:pStyle w:val="ListParagraph"/>
              <w:numPr>
                <w:ilvl w:val="0"/>
                <w:numId w:val="3"/>
              </w:numPr>
              <w:ind w:left="341" w:hanging="284"/>
              <w:contextualSpacing w:val="0"/>
              <w:rPr>
                <w:rFonts w:cs="Arial"/>
                <w:szCs w:val="20"/>
              </w:rPr>
            </w:pPr>
            <w:r w:rsidRPr="00CE75F4">
              <w:rPr>
                <w:rFonts w:cs="Arial"/>
                <w:szCs w:val="20"/>
              </w:rPr>
              <w:t xml:space="preserve">Com a utilização de </w:t>
            </w:r>
            <w:r w:rsidRPr="00CE75F4">
              <w:rPr>
                <w:rFonts w:cs="Arial"/>
                <w:i/>
                <w:iCs/>
                <w:szCs w:val="20"/>
              </w:rPr>
              <w:t xml:space="preserve">“que” </w:t>
            </w:r>
            <w:r w:rsidRPr="00A02FCA">
              <w:rPr>
                <w:rFonts w:cs="Arial"/>
                <w:color w:val="5F6062"/>
                <w:sz w:val="16"/>
                <w:szCs w:val="17"/>
              </w:rPr>
              <w:t>(l. 42)</w:t>
            </w:r>
            <w:r w:rsidRPr="00CE75F4">
              <w:rPr>
                <w:rFonts w:cs="Arial"/>
                <w:szCs w:val="20"/>
              </w:rPr>
              <w:t>,</w:t>
            </w:r>
          </w:p>
          <w:p w:rsidR="009C7D07" w:rsidRPr="00FE3938" w:rsidRDefault="009C7D07" w:rsidP="00C8466E">
            <w:pPr>
              <w:pStyle w:val="ListParagraph"/>
              <w:numPr>
                <w:ilvl w:val="0"/>
                <w:numId w:val="3"/>
              </w:numPr>
              <w:ind w:left="341" w:hanging="284"/>
              <w:contextualSpacing w:val="0"/>
              <w:rPr>
                <w:rFonts w:cs="Arial"/>
                <w:szCs w:val="20"/>
              </w:rPr>
            </w:pPr>
            <w:r w:rsidRPr="00CE75F4">
              <w:rPr>
                <w:rFonts w:cs="Arial"/>
                <w:szCs w:val="20"/>
              </w:rPr>
              <w:t xml:space="preserve">Com o uso da conjunção </w:t>
            </w:r>
            <w:r w:rsidRPr="00CE75F4">
              <w:rPr>
                <w:rFonts w:cs="Arial"/>
                <w:i/>
                <w:iCs/>
                <w:szCs w:val="20"/>
              </w:rPr>
              <w:t>“porque”</w:t>
            </w:r>
            <w:r>
              <w:rPr>
                <w:rFonts w:cs="Arial"/>
                <w:i/>
                <w:iCs/>
                <w:szCs w:val="20"/>
              </w:rPr>
              <w:t xml:space="preserve"> </w:t>
            </w:r>
            <w:r w:rsidRPr="00A02FCA">
              <w:rPr>
                <w:rFonts w:cs="Arial"/>
                <w:color w:val="5F6062"/>
                <w:sz w:val="16"/>
                <w:szCs w:val="17"/>
              </w:rPr>
              <w:t>(l. 58)</w:t>
            </w:r>
            <w:r w:rsidRPr="00CE75F4">
              <w:rPr>
                <w:rFonts w:cs="Arial"/>
                <w:szCs w:val="20"/>
              </w:rPr>
              <w:t>,</w:t>
            </w:r>
          </w:p>
          <w:p w:rsidR="009C7D07" w:rsidRPr="00FE3938" w:rsidRDefault="009C7D07" w:rsidP="00C8466E">
            <w:pPr>
              <w:pStyle w:val="ListParagraph"/>
              <w:numPr>
                <w:ilvl w:val="0"/>
                <w:numId w:val="3"/>
              </w:numPr>
              <w:ind w:left="341" w:hanging="284"/>
              <w:contextualSpacing w:val="0"/>
              <w:rPr>
                <w:rFonts w:cs="Arial"/>
                <w:szCs w:val="20"/>
              </w:rPr>
            </w:pPr>
            <w:r w:rsidRPr="00CE75F4">
              <w:rPr>
                <w:rFonts w:cs="Arial"/>
                <w:szCs w:val="20"/>
              </w:rPr>
              <w:t xml:space="preserve">Com o recurso ao conector </w:t>
            </w:r>
            <w:r w:rsidRPr="00CE75F4">
              <w:rPr>
                <w:rFonts w:cs="Arial"/>
                <w:i/>
                <w:iCs/>
                <w:szCs w:val="20"/>
              </w:rPr>
              <w:t>“afinal”</w:t>
            </w:r>
            <w:r>
              <w:rPr>
                <w:rFonts w:cs="Arial"/>
                <w:i/>
                <w:iCs/>
                <w:szCs w:val="20"/>
              </w:rPr>
              <w:t xml:space="preserve"> </w:t>
            </w:r>
            <w:r w:rsidRPr="00A02FCA">
              <w:rPr>
                <w:rFonts w:cs="Arial"/>
                <w:color w:val="5F6062"/>
                <w:sz w:val="16"/>
                <w:szCs w:val="17"/>
              </w:rPr>
              <w:t>(l. 59)</w:t>
            </w:r>
            <w:r w:rsidRPr="00CE75F4">
              <w:rPr>
                <w:rFonts w:cs="Arial"/>
                <w:szCs w:val="20"/>
              </w:rPr>
              <w:t>,</w:t>
            </w:r>
          </w:p>
          <w:p w:rsidR="009C7D07" w:rsidRDefault="009C7D07" w:rsidP="00C8466E">
            <w:pPr>
              <w:pStyle w:val="ListParagraph"/>
              <w:numPr>
                <w:ilvl w:val="0"/>
                <w:numId w:val="3"/>
              </w:numPr>
              <w:ind w:left="341" w:hanging="284"/>
              <w:contextualSpacing w:val="0"/>
            </w:pPr>
            <w:r w:rsidRPr="00CE75F4">
              <w:rPr>
                <w:rFonts w:cs="Arial"/>
                <w:szCs w:val="20"/>
              </w:rPr>
              <w:t>Com a utilização do advérbio</w:t>
            </w:r>
            <w:r>
              <w:rPr>
                <w:rFonts w:cs="Arial"/>
                <w:szCs w:val="20"/>
              </w:rPr>
              <w:t xml:space="preserve"> </w:t>
            </w:r>
            <w:r w:rsidRPr="00CE75F4">
              <w:rPr>
                <w:rFonts w:cs="Arial"/>
                <w:i/>
                <w:iCs/>
                <w:szCs w:val="20"/>
              </w:rPr>
              <w:t xml:space="preserve">“obviamente” </w:t>
            </w:r>
            <w:r w:rsidRPr="00A02FCA">
              <w:rPr>
                <w:rFonts w:cs="Arial"/>
                <w:color w:val="5F6062"/>
                <w:sz w:val="16"/>
                <w:szCs w:val="17"/>
              </w:rPr>
              <w:t>(l. 65)</w:t>
            </w:r>
            <w:r w:rsidRPr="00CE75F4">
              <w:rPr>
                <w:rFonts w:cs="Arial"/>
                <w:szCs w:val="20"/>
              </w:rPr>
              <w:t>,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9C7D07" w:rsidRDefault="009C7D07" w:rsidP="000F7138"/>
        </w:tc>
        <w:tc>
          <w:tcPr>
            <w:tcW w:w="4707" w:type="dxa"/>
          </w:tcPr>
          <w:p w:rsidR="009C7D07" w:rsidRDefault="009C7D07" w:rsidP="000F7138">
            <w:pPr>
              <w:spacing w:before="120"/>
              <w:jc w:val="center"/>
              <w:rPr>
                <w:rFonts w:cs="Arial"/>
                <w:b/>
                <w:bCs/>
                <w:szCs w:val="23"/>
              </w:rPr>
            </w:pPr>
            <w:r w:rsidRPr="00854C3C">
              <w:rPr>
                <w:rFonts w:cs="Arial"/>
                <w:b/>
                <w:bCs/>
                <w:szCs w:val="23"/>
              </w:rPr>
              <w:t>B</w:t>
            </w:r>
          </w:p>
          <w:p w:rsidR="009C7D07" w:rsidRDefault="009C7D07" w:rsidP="00905EFE">
            <w:pPr>
              <w:pStyle w:val="ListParagraph"/>
              <w:numPr>
                <w:ilvl w:val="0"/>
                <w:numId w:val="2"/>
              </w:numPr>
              <w:ind w:left="341" w:hanging="284"/>
              <w:contextualSpacing w:val="0"/>
              <w:jc w:val="left"/>
            </w:pPr>
            <w:proofErr w:type="gramStart"/>
            <w:r w:rsidRPr="00CE75F4">
              <w:rPr>
                <w:rFonts w:cs="Arial"/>
                <w:szCs w:val="20"/>
              </w:rPr>
              <w:t>o</w:t>
            </w:r>
            <w:proofErr w:type="gramEnd"/>
            <w:r w:rsidRPr="00CE75F4">
              <w:rPr>
                <w:rFonts w:cs="Arial"/>
                <w:szCs w:val="20"/>
              </w:rPr>
              <w:t xml:space="preserve"> enunciador insere um nexo causal.</w:t>
            </w:r>
          </w:p>
          <w:p w:rsidR="009C7D07" w:rsidRDefault="009C7D07" w:rsidP="00905EFE">
            <w:pPr>
              <w:pStyle w:val="ListParagraph"/>
              <w:numPr>
                <w:ilvl w:val="0"/>
                <w:numId w:val="2"/>
              </w:numPr>
              <w:ind w:left="341" w:hanging="284"/>
              <w:contextualSpacing w:val="0"/>
              <w:jc w:val="left"/>
            </w:pPr>
            <w:proofErr w:type="gramStart"/>
            <w:r w:rsidRPr="00CE75F4">
              <w:rPr>
                <w:rFonts w:cs="Arial"/>
                <w:szCs w:val="20"/>
              </w:rPr>
              <w:t>o</w:t>
            </w:r>
            <w:proofErr w:type="gramEnd"/>
            <w:r w:rsidRPr="00CE75F4">
              <w:rPr>
                <w:rFonts w:cs="Arial"/>
                <w:szCs w:val="20"/>
              </w:rPr>
              <w:t xml:space="preserve"> enunciador introduz uma oração subordinada substantiva completiva.</w:t>
            </w:r>
            <w:r>
              <w:t xml:space="preserve"> </w:t>
            </w:r>
          </w:p>
          <w:p w:rsidR="009C7D07" w:rsidRDefault="009C7D07" w:rsidP="00905EFE">
            <w:pPr>
              <w:pStyle w:val="ListParagraph"/>
              <w:numPr>
                <w:ilvl w:val="0"/>
                <w:numId w:val="2"/>
              </w:numPr>
              <w:ind w:left="341" w:hanging="284"/>
              <w:contextualSpacing w:val="0"/>
              <w:jc w:val="left"/>
            </w:pPr>
            <w:proofErr w:type="gramStart"/>
            <w:r w:rsidRPr="00CE75F4">
              <w:rPr>
                <w:rFonts w:cs="Arial"/>
                <w:szCs w:val="20"/>
              </w:rPr>
              <w:t>o</w:t>
            </w:r>
            <w:proofErr w:type="gramEnd"/>
            <w:r w:rsidRPr="00CE75F4">
              <w:rPr>
                <w:rFonts w:cs="Arial"/>
                <w:szCs w:val="20"/>
              </w:rPr>
              <w:t xml:space="preserve"> enunciador introduz um modificador do grupo verbal.</w:t>
            </w:r>
          </w:p>
          <w:p w:rsidR="009C7D07" w:rsidRDefault="009C7D07" w:rsidP="00905EFE">
            <w:pPr>
              <w:pStyle w:val="ListParagraph"/>
              <w:numPr>
                <w:ilvl w:val="0"/>
                <w:numId w:val="2"/>
              </w:numPr>
              <w:ind w:left="341" w:hanging="284"/>
              <w:contextualSpacing w:val="0"/>
              <w:jc w:val="left"/>
            </w:pPr>
            <w:proofErr w:type="gramStart"/>
            <w:r w:rsidRPr="00CE75F4">
              <w:rPr>
                <w:rFonts w:cs="Arial"/>
                <w:szCs w:val="20"/>
              </w:rPr>
              <w:t>o</w:t>
            </w:r>
            <w:proofErr w:type="gramEnd"/>
            <w:r w:rsidRPr="00CE75F4">
              <w:rPr>
                <w:rFonts w:cs="Arial"/>
                <w:szCs w:val="20"/>
              </w:rPr>
              <w:t xml:space="preserve"> enunciador introduz uma conexão comparativa.</w:t>
            </w:r>
          </w:p>
          <w:p w:rsidR="009C7D07" w:rsidRDefault="009C7D07" w:rsidP="00905EFE">
            <w:pPr>
              <w:pStyle w:val="ListParagraph"/>
              <w:numPr>
                <w:ilvl w:val="0"/>
                <w:numId w:val="2"/>
              </w:numPr>
              <w:ind w:left="341" w:hanging="284"/>
              <w:contextualSpacing w:val="0"/>
              <w:jc w:val="left"/>
            </w:pPr>
            <w:proofErr w:type="gramStart"/>
            <w:r w:rsidRPr="00CE75F4">
              <w:rPr>
                <w:rFonts w:cs="Arial"/>
                <w:szCs w:val="20"/>
              </w:rPr>
              <w:t>o</w:t>
            </w:r>
            <w:proofErr w:type="gramEnd"/>
            <w:r w:rsidRPr="00CE75F4">
              <w:rPr>
                <w:rFonts w:cs="Arial"/>
                <w:szCs w:val="20"/>
              </w:rPr>
              <w:t xml:space="preserve"> enunciador integra um modificador frásico.</w:t>
            </w:r>
          </w:p>
          <w:p w:rsidR="009C7D07" w:rsidRDefault="009C7D07" w:rsidP="00905EFE">
            <w:pPr>
              <w:pStyle w:val="ListParagraph"/>
              <w:numPr>
                <w:ilvl w:val="0"/>
                <w:numId w:val="2"/>
              </w:numPr>
              <w:ind w:left="341" w:hanging="284"/>
              <w:contextualSpacing w:val="0"/>
              <w:jc w:val="left"/>
            </w:pPr>
            <w:proofErr w:type="gramStart"/>
            <w:r w:rsidRPr="00CE75F4">
              <w:rPr>
                <w:rFonts w:cs="Arial"/>
                <w:szCs w:val="20"/>
              </w:rPr>
              <w:t>o</w:t>
            </w:r>
            <w:proofErr w:type="gramEnd"/>
            <w:r w:rsidRPr="00CE75F4">
              <w:rPr>
                <w:rFonts w:cs="Arial"/>
                <w:szCs w:val="20"/>
              </w:rPr>
              <w:t xml:space="preserve"> enunciador predica algo sobre o grupo nominal através de uma oração subordinada adjetiva relativa restritiva.</w:t>
            </w:r>
            <w:r>
              <w:t xml:space="preserve"> </w:t>
            </w:r>
          </w:p>
          <w:p w:rsidR="009C7D07" w:rsidRDefault="009C7D07" w:rsidP="00905EFE">
            <w:pPr>
              <w:pStyle w:val="ListParagraph"/>
              <w:numPr>
                <w:ilvl w:val="0"/>
                <w:numId w:val="2"/>
              </w:numPr>
              <w:ind w:left="341" w:hanging="284"/>
              <w:contextualSpacing w:val="0"/>
              <w:jc w:val="left"/>
            </w:pPr>
            <w:proofErr w:type="gramStart"/>
            <w:r w:rsidRPr="00CE75F4">
              <w:rPr>
                <w:rFonts w:cs="Arial"/>
                <w:szCs w:val="20"/>
              </w:rPr>
              <w:t>o</w:t>
            </w:r>
            <w:proofErr w:type="gramEnd"/>
            <w:r w:rsidRPr="00CE75F4">
              <w:rPr>
                <w:rFonts w:cs="Arial"/>
                <w:szCs w:val="20"/>
              </w:rPr>
              <w:t xml:space="preserve"> enunciador insere um nexo conclusivo.</w:t>
            </w:r>
          </w:p>
          <w:p w:rsidR="009C7D07" w:rsidRDefault="009C7D07" w:rsidP="00905EFE">
            <w:pPr>
              <w:pStyle w:val="ListParagraph"/>
              <w:numPr>
                <w:ilvl w:val="0"/>
                <w:numId w:val="2"/>
              </w:numPr>
              <w:ind w:left="341" w:hanging="284"/>
              <w:contextualSpacing w:val="0"/>
              <w:jc w:val="left"/>
            </w:pPr>
            <w:proofErr w:type="gramStart"/>
            <w:r w:rsidRPr="00CE75F4">
              <w:rPr>
                <w:rFonts w:cs="Arial"/>
                <w:szCs w:val="20"/>
              </w:rPr>
              <w:t>o</w:t>
            </w:r>
            <w:proofErr w:type="gramEnd"/>
            <w:r w:rsidRPr="00CE75F4">
              <w:rPr>
                <w:rFonts w:cs="Arial"/>
                <w:szCs w:val="20"/>
              </w:rPr>
              <w:t xml:space="preserve"> enunciador restringe um grupo nominal.</w:t>
            </w:r>
          </w:p>
        </w:tc>
      </w:tr>
    </w:tbl>
    <w:p w:rsidR="005310C9" w:rsidRDefault="005310C9" w:rsidP="00F922ED">
      <w:bookmarkStart w:id="0" w:name="_GoBack"/>
      <w:bookmarkEnd w:id="0"/>
    </w:p>
    <w:sectPr w:rsidR="005310C9" w:rsidSect="0015173E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48E" w:rsidRDefault="00C8548E" w:rsidP="00050077">
      <w:pPr>
        <w:spacing w:after="0" w:line="240" w:lineRule="auto"/>
      </w:pPr>
      <w:r>
        <w:separator/>
      </w:r>
    </w:p>
  </w:endnote>
  <w:endnote w:type="continuationSeparator" w:id="0">
    <w:p w:rsidR="00C8548E" w:rsidRDefault="00C8548E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D13996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15173E" w:rsidRPr="0015173E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D13996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52A824E" wp14:editId="0AD5BE7C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6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6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6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6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7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7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7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7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7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7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7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7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7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7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8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8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8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8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8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8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8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48E" w:rsidRDefault="00C8548E" w:rsidP="00050077">
      <w:pPr>
        <w:spacing w:after="0" w:line="240" w:lineRule="auto"/>
      </w:pPr>
      <w:r>
        <w:separator/>
      </w:r>
    </w:p>
  </w:footnote>
  <w:footnote w:type="continuationSeparator" w:id="0">
    <w:p w:rsidR="00C8548E" w:rsidRDefault="00C8548E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0FA126" wp14:editId="73A612C2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E9484D">
      <w:rPr>
        <w:b/>
        <w:noProof/>
        <w:color w:val="58585A"/>
        <w:lang w:val="cs-CZ" w:eastAsia="cs-CZ"/>
      </w:rPr>
      <w:t>Fichas de trabalho sobre textos informativos do manual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3216FE0"/>
    <w:multiLevelType w:val="hybridMultilevel"/>
    <w:tmpl w:val="7BE69A70"/>
    <w:lvl w:ilvl="0" w:tplc="E7C27EA6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2"/>
  </w:num>
  <w:num w:numId="5">
    <w:abstractNumId w:val="4"/>
  </w:num>
  <w:num w:numId="6">
    <w:abstractNumId w:val="8"/>
  </w:num>
  <w:num w:numId="7">
    <w:abstractNumId w:val="16"/>
  </w:num>
  <w:num w:numId="8">
    <w:abstractNumId w:val="10"/>
  </w:num>
  <w:num w:numId="9">
    <w:abstractNumId w:val="14"/>
  </w:num>
  <w:num w:numId="10">
    <w:abstractNumId w:val="0"/>
  </w:num>
  <w:num w:numId="11">
    <w:abstractNumId w:val="11"/>
  </w:num>
  <w:num w:numId="12">
    <w:abstractNumId w:val="1"/>
  </w:num>
  <w:num w:numId="13">
    <w:abstractNumId w:val="15"/>
  </w:num>
  <w:num w:numId="14">
    <w:abstractNumId w:val="6"/>
  </w:num>
  <w:num w:numId="15">
    <w:abstractNumId w:val="5"/>
  </w:num>
  <w:num w:numId="16">
    <w:abstractNumId w:val="9"/>
  </w:num>
  <w:num w:numId="17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21504"/>
    <w:rsid w:val="0002339F"/>
    <w:rsid w:val="0002707E"/>
    <w:rsid w:val="00027236"/>
    <w:rsid w:val="00046DEC"/>
    <w:rsid w:val="00050077"/>
    <w:rsid w:val="00085CD2"/>
    <w:rsid w:val="000B6049"/>
    <w:rsid w:val="000E23D0"/>
    <w:rsid w:val="000F7138"/>
    <w:rsid w:val="0011257D"/>
    <w:rsid w:val="0015173E"/>
    <w:rsid w:val="001815D9"/>
    <w:rsid w:val="00192FC9"/>
    <w:rsid w:val="001C7876"/>
    <w:rsid w:val="0021242A"/>
    <w:rsid w:val="002235ED"/>
    <w:rsid w:val="002641BE"/>
    <w:rsid w:val="00284D65"/>
    <w:rsid w:val="002968DB"/>
    <w:rsid w:val="002E7D53"/>
    <w:rsid w:val="00301623"/>
    <w:rsid w:val="00333FBC"/>
    <w:rsid w:val="00351BBA"/>
    <w:rsid w:val="0036022D"/>
    <w:rsid w:val="0038073E"/>
    <w:rsid w:val="00387D17"/>
    <w:rsid w:val="003912CD"/>
    <w:rsid w:val="003C3084"/>
    <w:rsid w:val="003C566F"/>
    <w:rsid w:val="00421385"/>
    <w:rsid w:val="00426AC2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B023A"/>
    <w:rsid w:val="005C6DB5"/>
    <w:rsid w:val="005E2C6F"/>
    <w:rsid w:val="005F562B"/>
    <w:rsid w:val="00607C71"/>
    <w:rsid w:val="0064138B"/>
    <w:rsid w:val="00655AB4"/>
    <w:rsid w:val="00667D1D"/>
    <w:rsid w:val="006F39DE"/>
    <w:rsid w:val="0070762D"/>
    <w:rsid w:val="0071334A"/>
    <w:rsid w:val="00782737"/>
    <w:rsid w:val="00790340"/>
    <w:rsid w:val="007A1244"/>
    <w:rsid w:val="007B1973"/>
    <w:rsid w:val="007B3915"/>
    <w:rsid w:val="007B4611"/>
    <w:rsid w:val="007C333C"/>
    <w:rsid w:val="007C40FE"/>
    <w:rsid w:val="007D5D5D"/>
    <w:rsid w:val="00830F86"/>
    <w:rsid w:val="009002A8"/>
    <w:rsid w:val="00905EFE"/>
    <w:rsid w:val="00911E23"/>
    <w:rsid w:val="00925171"/>
    <w:rsid w:val="00937838"/>
    <w:rsid w:val="009439A8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641F"/>
    <w:rsid w:val="00AE0DE9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8548E"/>
    <w:rsid w:val="00CD605C"/>
    <w:rsid w:val="00CE7A7D"/>
    <w:rsid w:val="00D13996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E2B75"/>
    <w:rsid w:val="00EF33BD"/>
    <w:rsid w:val="00F17700"/>
    <w:rsid w:val="00F247E1"/>
    <w:rsid w:val="00F30D4B"/>
    <w:rsid w:val="00F349D1"/>
    <w:rsid w:val="00F42593"/>
    <w:rsid w:val="00F70617"/>
    <w:rsid w:val="00F805A2"/>
    <w:rsid w:val="00F922ED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901</TotalTime>
  <Pages>2</Pages>
  <Words>415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121</cp:revision>
  <dcterms:created xsi:type="dcterms:W3CDTF">2012-04-24T17:08:00Z</dcterms:created>
  <dcterms:modified xsi:type="dcterms:W3CDTF">2012-05-17T16:03:00Z</dcterms:modified>
</cp:coreProperties>
</file>