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1BD" w:rsidRDefault="00E561BD" w:rsidP="00E561BD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792F229B" wp14:editId="204F94E3">
                <wp:extent cx="5757428" cy="216000"/>
                <wp:effectExtent l="0" t="0" r="0" b="0"/>
                <wp:docPr id="316" name="Skupina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317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61BD" w:rsidRPr="0013505B" w:rsidRDefault="00E561BD" w:rsidP="00E561BD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 w:rsidRPr="00AC60B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6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</w:t>
                              </w:r>
                              <w:r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3</w:t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 • </w:t>
                              </w:r>
                              <w:r w:rsidRPr="00571492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6"/>
                                  <w:szCs w:val="17"/>
                                </w:rPr>
                                <w:t>EU EM (</w:t>
                              </w:r>
                              <w:proofErr w:type="gramStart"/>
                              <w:r w:rsidRPr="00571492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6"/>
                                  <w:szCs w:val="17"/>
                                </w:rPr>
                                <w:t>RE)AÇÃO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316" o:spid="_x0000_s105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">
                <v:rect id="Rectangle 3" o:spid="_x0000_s105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xu18QA&#10;AADcAAAADwAAAGRycy9kb3ducmV2LnhtbESPzWrDMBCE74W8g9hAb43smjTFtRJKSyHXJiYkt8Va&#10;/yTWykiq4759FQj0OMzMN0yxmUwvRnK+s6wgXSQgiCurO24UlPuvp1cQPiBr7C2Tgl/ysFnPHgrM&#10;tb3yN4270IgIYZ+jgjaEIZfSVy0Z9As7EEevts5giNI1Uju8Rrjp5XOSvEiDHceFFgf6aKm67H6M&#10;goMuj+nolqe62ma8NH5/OmefSj3Op/c3EIGm8B++t7daQZau4HYmHg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MbtfEAAAA3AAAAA8AAAAAAAAAAAAAAAAAmAIAAGRycy9k&#10;b3ducmV2LnhtbFBLBQYAAAAABAAEAPUAAACJAwAAAAA=&#10;" fillcolor="#727376" stroked="f">
                  <v:path arrowok="t"/>
                  <v:textbox>
                    <w:txbxContent>
                      <w:p w:rsidR="00E561BD" w:rsidRPr="0013505B" w:rsidRDefault="00E561BD" w:rsidP="00E561BD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 w:rsidRPr="00AC60B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6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</w:t>
                        </w:r>
                        <w:r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3</w:t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 • </w:t>
                        </w:r>
                        <w:r w:rsidRPr="00571492">
                          <w:rPr>
                            <w:rFonts w:cs="Arial"/>
                            <w:b/>
                            <w:bCs/>
                            <w:color w:val="FDFDFD"/>
                            <w:sz w:val="16"/>
                            <w:szCs w:val="17"/>
                          </w:rPr>
                          <w:t>EU EM (</w:t>
                        </w:r>
                        <w:proofErr w:type="gramStart"/>
                        <w:r w:rsidRPr="00571492">
                          <w:rPr>
                            <w:rFonts w:cs="Arial"/>
                            <w:b/>
                            <w:bCs/>
                            <w:color w:val="FDFDFD"/>
                            <w:sz w:val="16"/>
                            <w:szCs w:val="17"/>
                          </w:rPr>
                          <w:t>RE)AÇÃO</w:t>
                        </w:r>
                        <w:proofErr w:type="gramEnd"/>
                      </w:p>
                    </w:txbxContent>
                  </v:textbox>
                </v:rect>
                <v:rect id="Freeform 4" o:spid="_x0000_s105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IkbsIA&#10;AADcAAAADwAAAGRycy9kb3ducmV2LnhtbERPTWvCQBC9F/wPyxR6KbpRoUjqKlUoeKmSKEhvQ3ZM&#10;gtnZkN3GtL/eOQg9Pt73cj24RvXUhdqzgekkAUVceFtzaeB0/BwvQIWIbLHxTAZ+KcB6NXpaYmr9&#10;jTPq81gqCeGQooEqxjbVOhQVOQwT3xILd/GdwyiwK7Xt8CbhrtGzJHnTDmuWhgpb2lZUXPMfJyXZ&#10;N31t9+6a7/8Or5dzFjf9YI15eR4+3kFFGuK/+OHeWQPzqayVM3IE9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giRuwgAAANwAAAAPAAAAAAAAAAAAAAAAAJgCAABkcnMvZG93&#10;bnJldi54bWxQSwUGAAAAAAQABAD1AAAAhwMAAAAA&#10;" fillcolor="#bcbec0" stroked="f" strokeweight="1.0354mm">
                  <v:stroke joinstyle="round"/>
                  <v:path arrowok="t"/>
                </v:rect>
                <v:rect id="Rectangle 5" o:spid="_x0000_s105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Dm3ccA&#10;AADcAAAADwAAAGRycy9kb3ducmV2LnhtbESPW2vCQBSE3wX/w3IKfdONLS01uoZoEQpewHh5PmRP&#10;k9js2TS7avrvu0Khj8PMfMNMk87U4kqtqywrGA0jEMS51RUXCg775eANhPPIGmvLpOCHHCSzfm+K&#10;sbY33tE184UIEHYxKii9b2IpXV6SQTe0DXHwPm1r0AfZFlK3eAtwU8unKHqVBisOCyU2tCgp/8ou&#10;RsHquDXz+SrNsnO1WL9srH7/Po2Venzo0gkIT53/D/+1P7SC59EY7mfCE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pw5t3HAAAA3AAAAA8AAAAAAAAAAAAAAAAAmAIAAGRy&#10;cy9kb3ducmV2LnhtbFBLBQYAAAAABAAEAPUAAACMAwAAAAA=&#10;" fillcolor="#96989a" stroked="f">
                  <v:path arrowok="t"/>
                </v:rect>
                <v:rect id="Freeform 6" o:spid="_x0000_s106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NFcMEA&#10;AADcAAAADwAAAGRycy9kb3ducmV2LnhtbERPy4rCMBTdD/gP4QruNPWBjNUoMoOiMDj4WLi8NNe0&#10;2NyUJtr692YxMMvDeS9WrS3Fk2pfOFYwHCQgiDOnCzYKLudN/xOED8gaS8ek4EUeVsvOxwJT7Ro+&#10;0vMUjIgh7FNUkIdQpVL6LCeLfuAq4sjdXG0xRFgbqWtsYrgt5ShJptJiwbEhx4q+csrup4dVsHbf&#10;99nv0RuDBz/Z7q+y+Qk3pXrddj0HEagN/+I/904rGI/i/HgmHgG5f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zRXDBAAAA3AAAAA8AAAAAAAAAAAAAAAAAmAIAAGRycy9kb3du&#10;cmV2LnhtbFBLBQYAAAAABAAEAPUAAACGAwAAAAA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E561BD" w:rsidRDefault="00E561BD" w:rsidP="00E561BD">
      <w:pPr>
        <w:tabs>
          <w:tab w:val="right" w:pos="9072"/>
        </w:tabs>
        <w:spacing w:after="40"/>
        <w:rPr>
          <w:rFonts w:cs="Arial"/>
          <w:sz w:val="12"/>
          <w:szCs w:val="12"/>
        </w:rPr>
      </w:pPr>
      <w:r w:rsidRPr="00571492">
        <w:rPr>
          <w:rFonts w:cs="Arial"/>
          <w:b/>
          <w:bCs/>
          <w:sz w:val="24"/>
          <w:szCs w:val="24"/>
        </w:rPr>
        <w:t xml:space="preserve">“A linguagem em </w:t>
      </w:r>
      <w:r w:rsidRPr="00571492">
        <w:rPr>
          <w:rFonts w:cs="Arial"/>
          <w:b/>
          <w:bCs/>
          <w:i/>
          <w:iCs/>
          <w:sz w:val="24"/>
          <w:szCs w:val="24"/>
        </w:rPr>
        <w:t>Felizmente Há Luar!</w:t>
      </w:r>
      <w:r w:rsidRPr="00571492">
        <w:rPr>
          <w:rFonts w:cs="Arial"/>
          <w:b/>
          <w:bCs/>
          <w:sz w:val="24"/>
          <w:szCs w:val="24"/>
        </w:rPr>
        <w:t>”</w:t>
      </w:r>
      <w:r>
        <w:rPr>
          <w:rFonts w:cs="Arial"/>
          <w:b/>
          <w:bCs/>
          <w:sz w:val="24"/>
          <w:szCs w:val="24"/>
        </w:rPr>
        <w:tab/>
      </w:r>
      <w:r w:rsidRPr="00CE75F4">
        <w:rPr>
          <w:rFonts w:cs="Arial"/>
          <w:sz w:val="12"/>
          <w:szCs w:val="12"/>
        </w:rPr>
        <w:t xml:space="preserve">Ver </w:t>
      </w:r>
      <w:r w:rsidRPr="00CE75F4">
        <w:rPr>
          <w:rFonts w:cs="Arial"/>
          <w:b/>
          <w:bCs/>
          <w:sz w:val="12"/>
          <w:szCs w:val="12"/>
        </w:rPr>
        <w:t xml:space="preserve">MANUAL </w:t>
      </w:r>
      <w:r w:rsidRPr="00CE75F4">
        <w:rPr>
          <w:rFonts w:cs="Arial"/>
          <w:sz w:val="12"/>
          <w:szCs w:val="12"/>
        </w:rPr>
        <w:t xml:space="preserve">p. </w:t>
      </w:r>
      <w:r>
        <w:rPr>
          <w:rFonts w:cs="Arial"/>
          <w:sz w:val="12"/>
          <w:szCs w:val="12"/>
        </w:rPr>
        <w:t>264</w:t>
      </w:r>
    </w:p>
    <w:p w:rsidR="00E561BD" w:rsidRDefault="00E561BD" w:rsidP="00E561BD">
      <w:pPr>
        <w:spacing w:after="240" w:line="240" w:lineRule="auto"/>
        <w:rPr>
          <w:sz w:val="2"/>
          <w:lang w:val="cs-CZ"/>
        </w:rPr>
      </w:pPr>
      <w:r w:rsidRPr="00E8168A">
        <w:rPr>
          <w:noProof/>
          <w:sz w:val="2"/>
          <w:lang w:eastAsia="pt-PT"/>
        </w:rPr>
        <mc:AlternateContent>
          <mc:Choice Requires="wps">
            <w:drawing>
              <wp:inline distT="0" distB="0" distL="0" distR="0" wp14:anchorId="280F969E" wp14:editId="7911F02E">
                <wp:extent cx="5760000" cy="36000"/>
                <wp:effectExtent l="0" t="0" r="0" b="2540"/>
                <wp:docPr id="321" name="Obdélník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00" cy="36000"/>
                        </a:xfrm>
                        <a:prstGeom prst="rect">
                          <a:avLst/>
                        </a:prstGeom>
                        <a:solidFill>
                          <a:srgbClr val="96989A"/>
                        </a:solidFill>
                        <a:ln w="39370">
                          <a:noFill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Obdélník 321" o:spid="_x0000_s1026" style="width:453.55pt;height: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" fillcolor="#96989a" stroked="f" strokeweight="3.1pt">
                <v:stroke joinstyle="round"/>
                <v:path arrowok="t"/>
                <w10:anchorlock/>
              </v:rect>
            </w:pict>
          </mc:Fallback>
        </mc:AlternateContent>
      </w:r>
    </w:p>
    <w:p w:rsidR="00E561BD" w:rsidRDefault="00E561BD" w:rsidP="00E561BD">
      <w:pPr>
        <w:rPr>
          <w:rFonts w:cs="Arial"/>
          <w:szCs w:val="23"/>
        </w:rPr>
      </w:pPr>
      <w:r w:rsidRPr="00571492">
        <w:rPr>
          <w:rFonts w:cs="Arial"/>
          <w:szCs w:val="23"/>
        </w:rPr>
        <w:t xml:space="preserve">Lê atentamente o texto </w:t>
      </w:r>
      <w:r w:rsidRPr="00571492">
        <w:rPr>
          <w:rFonts w:cs="Arial"/>
          <w:b/>
          <w:bCs/>
          <w:szCs w:val="23"/>
        </w:rPr>
        <w:t xml:space="preserve">“A linguagem em </w:t>
      </w:r>
      <w:r w:rsidRPr="00571492">
        <w:rPr>
          <w:rFonts w:cs="Arial"/>
          <w:b/>
          <w:bCs/>
          <w:i/>
          <w:iCs/>
          <w:szCs w:val="23"/>
        </w:rPr>
        <w:t>Felizmente Há Luar!</w:t>
      </w:r>
      <w:r w:rsidRPr="00571492">
        <w:rPr>
          <w:rFonts w:cs="Arial"/>
          <w:b/>
          <w:bCs/>
          <w:szCs w:val="23"/>
        </w:rPr>
        <w:t>”</w:t>
      </w:r>
      <w:r w:rsidRPr="00571492">
        <w:rPr>
          <w:rFonts w:cs="Arial"/>
          <w:szCs w:val="23"/>
        </w:rPr>
        <w:t>, presente na página 264 do manual.</w:t>
      </w:r>
    </w:p>
    <w:p w:rsidR="00284D65" w:rsidRPr="00782737" w:rsidRDefault="00284D65" w:rsidP="00C8466E">
      <w:pPr>
        <w:pStyle w:val="ListParagraph"/>
        <w:numPr>
          <w:ilvl w:val="0"/>
          <w:numId w:val="15"/>
        </w:numPr>
        <w:spacing w:before="240"/>
        <w:ind w:left="357" w:hanging="357"/>
        <w:contextualSpacing w:val="0"/>
        <w:rPr>
          <w:color w:val="000000"/>
        </w:rPr>
      </w:pPr>
      <w:r w:rsidRPr="00571492">
        <w:t xml:space="preserve">Para responderes a cada um dos itens </w:t>
      </w:r>
      <w:r w:rsidRPr="00782737">
        <w:rPr>
          <w:b/>
          <w:bCs/>
        </w:rPr>
        <w:t xml:space="preserve">1.1. </w:t>
      </w:r>
      <w:r w:rsidRPr="00571492">
        <w:t xml:space="preserve">a </w:t>
      </w:r>
      <w:r w:rsidRPr="00782737">
        <w:rPr>
          <w:b/>
          <w:bCs/>
        </w:rPr>
        <w:t>1.7.</w:t>
      </w:r>
      <w:r w:rsidRPr="00571492">
        <w:t>, seleciona a única opção que permite obter uma afirmação adequada ao sentido do texto.</w:t>
      </w:r>
    </w:p>
    <w:p w:rsidR="00284D65" w:rsidRPr="00782737" w:rsidRDefault="00284D65" w:rsidP="00C8466E">
      <w:pPr>
        <w:pStyle w:val="ListParagraph"/>
        <w:numPr>
          <w:ilvl w:val="1"/>
          <w:numId w:val="15"/>
        </w:numPr>
        <w:spacing w:before="240"/>
        <w:ind w:left="788" w:hanging="431"/>
        <w:contextualSpacing w:val="0"/>
        <w:rPr>
          <w:color w:val="000000"/>
        </w:rPr>
      </w:pPr>
      <w:r w:rsidRPr="00571492">
        <w:t>O verbo utilizado na primeira oração do texto é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133"/>
      </w:tblGrid>
      <w:tr w:rsidR="00284D65" w:rsidTr="00782737">
        <w:tc>
          <w:tcPr>
            <w:tcW w:w="4077" w:type="dxa"/>
          </w:tcPr>
          <w:p w:rsidR="00284D65" w:rsidRPr="00782737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  <w:rPr>
                <w:color w:val="000000"/>
                <w:szCs w:val="20"/>
              </w:rPr>
            </w:pPr>
            <w:proofErr w:type="gramStart"/>
            <w:r w:rsidRPr="00571492">
              <w:t>transitivo</w:t>
            </w:r>
            <w:proofErr w:type="gramEnd"/>
            <w:r w:rsidRPr="00571492">
              <w:t xml:space="preserve"> direto.</w:t>
            </w:r>
          </w:p>
          <w:p w:rsidR="00284D65" w:rsidRPr="00782737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  <w:rPr>
                <w:color w:val="000000"/>
                <w:szCs w:val="20"/>
              </w:rPr>
            </w:pPr>
            <w:proofErr w:type="gramStart"/>
            <w:r w:rsidRPr="00571492">
              <w:t>intransitivo</w:t>
            </w:r>
            <w:proofErr w:type="gramEnd"/>
            <w:r w:rsidRPr="00571492">
              <w:t>.</w:t>
            </w:r>
          </w:p>
        </w:tc>
        <w:tc>
          <w:tcPr>
            <w:tcW w:w="5133" w:type="dxa"/>
          </w:tcPr>
          <w:p w:rsidR="00284D65" w:rsidRPr="00782737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  <w:rPr>
                <w:color w:val="000000"/>
                <w:szCs w:val="20"/>
              </w:rPr>
            </w:pPr>
            <w:proofErr w:type="gramStart"/>
            <w:r w:rsidRPr="00571492">
              <w:t>copulativo</w:t>
            </w:r>
            <w:proofErr w:type="gramEnd"/>
            <w:r w:rsidRPr="00571492">
              <w:t>.</w:t>
            </w:r>
          </w:p>
          <w:p w:rsidR="00284D65" w:rsidRPr="00782737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  <w:rPr>
                <w:color w:val="000000"/>
                <w:szCs w:val="20"/>
              </w:rPr>
            </w:pPr>
            <w:proofErr w:type="gramStart"/>
            <w:r w:rsidRPr="00571492">
              <w:t>transitivo-predicativo</w:t>
            </w:r>
            <w:proofErr w:type="gramEnd"/>
            <w:r w:rsidRPr="00571492">
              <w:t>.</w:t>
            </w:r>
          </w:p>
        </w:tc>
      </w:tr>
    </w:tbl>
    <w:p w:rsidR="00284D65" w:rsidRPr="00782737" w:rsidRDefault="00284D65" w:rsidP="00C8466E">
      <w:pPr>
        <w:pStyle w:val="ListParagraph"/>
        <w:numPr>
          <w:ilvl w:val="1"/>
          <w:numId w:val="15"/>
        </w:numPr>
        <w:spacing w:before="240"/>
        <w:ind w:left="788" w:hanging="431"/>
        <w:contextualSpacing w:val="0"/>
        <w:rPr>
          <w:color w:val="000000"/>
        </w:rPr>
      </w:pPr>
      <w:r w:rsidRPr="00571492">
        <w:t xml:space="preserve">O uso da conjunção </w:t>
      </w:r>
      <w:r w:rsidRPr="00782737">
        <w:rPr>
          <w:i/>
          <w:iCs/>
        </w:rPr>
        <w:t xml:space="preserve">“e” </w:t>
      </w:r>
      <w:r w:rsidRPr="00571492">
        <w:t xml:space="preserve">em </w:t>
      </w:r>
      <w:r w:rsidRPr="00782737">
        <w:rPr>
          <w:i/>
          <w:iCs/>
        </w:rPr>
        <w:t xml:space="preserve">“são dotadas de uma profunda sensibilidade e poder </w:t>
      </w:r>
      <w:proofErr w:type="spellStart"/>
      <w:r w:rsidRPr="00782737">
        <w:rPr>
          <w:i/>
          <w:iCs/>
        </w:rPr>
        <w:t>metafó</w:t>
      </w:r>
      <w:proofErr w:type="spellEnd"/>
      <w:r w:rsidRPr="00782737">
        <w:rPr>
          <w:i/>
          <w:iCs/>
        </w:rPr>
        <w:t xml:space="preserve">- rico” </w:t>
      </w:r>
      <w:r w:rsidRPr="00782737">
        <w:rPr>
          <w:color w:val="5F6062"/>
          <w:sz w:val="16"/>
          <w:szCs w:val="17"/>
        </w:rPr>
        <w:t>(</w:t>
      </w:r>
      <w:proofErr w:type="spellStart"/>
      <w:r w:rsidRPr="00782737">
        <w:rPr>
          <w:color w:val="5F6062"/>
          <w:sz w:val="16"/>
          <w:szCs w:val="17"/>
        </w:rPr>
        <w:t>ll</w:t>
      </w:r>
      <w:proofErr w:type="spellEnd"/>
      <w:r w:rsidRPr="00782737">
        <w:rPr>
          <w:color w:val="5F6062"/>
          <w:sz w:val="16"/>
          <w:szCs w:val="17"/>
        </w:rPr>
        <w:t xml:space="preserve">. 4-5) </w:t>
      </w:r>
      <w:r w:rsidRPr="00571492">
        <w:t xml:space="preserve">justifica-se </w:t>
      </w:r>
      <w:proofErr w:type="gramStart"/>
      <w:r w:rsidRPr="00571492">
        <w:t>por</w:t>
      </w:r>
      <w:proofErr w:type="gramEnd"/>
    </w:p>
    <w:p w:rsidR="00284D65" w:rsidRPr="00782737" w:rsidRDefault="00284D65" w:rsidP="00C8466E">
      <w:pPr>
        <w:pStyle w:val="ListParagraph"/>
        <w:numPr>
          <w:ilvl w:val="2"/>
          <w:numId w:val="15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ligar</w:t>
      </w:r>
      <w:proofErr w:type="gramEnd"/>
      <w:r w:rsidRPr="00571492">
        <w:t xml:space="preserve"> orações coordenadas. </w:t>
      </w:r>
    </w:p>
    <w:p w:rsidR="00284D65" w:rsidRPr="00782737" w:rsidRDefault="00284D65" w:rsidP="00C8466E">
      <w:pPr>
        <w:pStyle w:val="ListParagraph"/>
        <w:numPr>
          <w:ilvl w:val="2"/>
          <w:numId w:val="15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associar</w:t>
      </w:r>
      <w:proofErr w:type="gramEnd"/>
      <w:r w:rsidRPr="00571492">
        <w:t xml:space="preserve"> elementos linguísticos com a mesma função sintática. </w:t>
      </w:r>
    </w:p>
    <w:p w:rsidR="00284D65" w:rsidRPr="00782737" w:rsidRDefault="00284D65" w:rsidP="00C8466E">
      <w:pPr>
        <w:pStyle w:val="ListParagraph"/>
        <w:numPr>
          <w:ilvl w:val="2"/>
          <w:numId w:val="15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unir</w:t>
      </w:r>
      <w:proofErr w:type="gramEnd"/>
      <w:r w:rsidRPr="00571492">
        <w:t xml:space="preserve"> nomes.</w:t>
      </w:r>
    </w:p>
    <w:p w:rsidR="00284D65" w:rsidRPr="00782737" w:rsidRDefault="00284D65" w:rsidP="00C8466E">
      <w:pPr>
        <w:pStyle w:val="ListParagraph"/>
        <w:numPr>
          <w:ilvl w:val="2"/>
          <w:numId w:val="15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juntar</w:t>
      </w:r>
      <w:proofErr w:type="gramEnd"/>
      <w:r w:rsidRPr="00571492">
        <w:t xml:space="preserve"> expressões constituídas por um nome e um adjetivo.</w:t>
      </w:r>
    </w:p>
    <w:p w:rsidR="00284D65" w:rsidRPr="00782737" w:rsidRDefault="00284D65" w:rsidP="00C8466E">
      <w:pPr>
        <w:pStyle w:val="ListParagraph"/>
        <w:numPr>
          <w:ilvl w:val="1"/>
          <w:numId w:val="15"/>
        </w:numPr>
        <w:spacing w:before="240"/>
        <w:ind w:left="788" w:hanging="431"/>
        <w:contextualSpacing w:val="0"/>
        <w:rPr>
          <w:color w:val="000000"/>
        </w:rPr>
      </w:pPr>
      <w:r w:rsidRPr="00571492">
        <w:t>A</w:t>
      </w:r>
      <w:r>
        <w:t xml:space="preserve"> </w:t>
      </w:r>
      <w:r w:rsidRPr="00571492">
        <w:t>expressão</w:t>
      </w:r>
      <w:r>
        <w:t xml:space="preserve"> </w:t>
      </w:r>
      <w:r w:rsidRPr="00571492">
        <w:t>“dar</w:t>
      </w:r>
      <w:r>
        <w:t xml:space="preserve"> </w:t>
      </w:r>
      <w:r w:rsidRPr="00571492">
        <w:t>conta</w:t>
      </w:r>
      <w:r>
        <w:t xml:space="preserve"> </w:t>
      </w:r>
      <w:r w:rsidRPr="00571492">
        <w:t>de”</w:t>
      </w:r>
      <w:r>
        <w:t xml:space="preserve"> </w:t>
      </w:r>
      <w:r w:rsidRPr="00571492">
        <w:t>utilizada</w:t>
      </w:r>
      <w:r>
        <w:t xml:space="preserve"> </w:t>
      </w:r>
      <w:r w:rsidRPr="00571492">
        <w:t xml:space="preserve">em </w:t>
      </w:r>
      <w:r w:rsidRPr="00782737">
        <w:rPr>
          <w:i/>
          <w:iCs/>
        </w:rPr>
        <w:t xml:space="preserve">“as palavras de Beresford, principal Sousa e D. Miguel dão conta de um sentido prático” </w:t>
      </w:r>
      <w:r w:rsidRPr="00782737">
        <w:rPr>
          <w:color w:val="5F6062"/>
          <w:sz w:val="16"/>
          <w:szCs w:val="17"/>
        </w:rPr>
        <w:t>(</w:t>
      </w:r>
      <w:proofErr w:type="spellStart"/>
      <w:r w:rsidRPr="00782737">
        <w:rPr>
          <w:color w:val="5F6062"/>
          <w:sz w:val="16"/>
          <w:szCs w:val="17"/>
        </w:rPr>
        <w:t>ll</w:t>
      </w:r>
      <w:proofErr w:type="spellEnd"/>
      <w:r w:rsidRPr="00782737">
        <w:rPr>
          <w:color w:val="5F6062"/>
          <w:sz w:val="16"/>
          <w:szCs w:val="17"/>
        </w:rPr>
        <w:t xml:space="preserve">. 5-6) </w:t>
      </w:r>
      <w:r w:rsidRPr="00571492">
        <w:t>significa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989"/>
        <w:gridCol w:w="2128"/>
        <w:gridCol w:w="2084"/>
      </w:tblGrid>
      <w:tr w:rsidR="00284D65" w:rsidTr="00782737">
        <w:tc>
          <w:tcPr>
            <w:tcW w:w="3085" w:type="dxa"/>
          </w:tcPr>
          <w:p w:rsidR="00284D65" w:rsidRPr="00782737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  <w:rPr>
                <w:color w:val="000000"/>
                <w:szCs w:val="20"/>
              </w:rPr>
            </w:pPr>
            <w:proofErr w:type="gramStart"/>
            <w:r w:rsidRPr="00571492">
              <w:t>disfarçar</w:t>
            </w:r>
            <w:proofErr w:type="gramEnd"/>
            <w:r w:rsidRPr="00571492">
              <w:t>.</w:t>
            </w:r>
          </w:p>
        </w:tc>
        <w:tc>
          <w:tcPr>
            <w:tcW w:w="1989" w:type="dxa"/>
          </w:tcPr>
          <w:p w:rsidR="00284D65" w:rsidRPr="00782737" w:rsidRDefault="00284D65" w:rsidP="00C8466E">
            <w:pPr>
              <w:pStyle w:val="ListParagraph"/>
              <w:numPr>
                <w:ilvl w:val="2"/>
                <w:numId w:val="15"/>
              </w:numPr>
              <w:ind w:left="374" w:hanging="374"/>
              <w:contextualSpacing w:val="0"/>
              <w:rPr>
                <w:color w:val="000000"/>
                <w:szCs w:val="20"/>
              </w:rPr>
            </w:pPr>
            <w:proofErr w:type="gramStart"/>
            <w:r w:rsidRPr="00571492">
              <w:t>revelar</w:t>
            </w:r>
            <w:proofErr w:type="gramEnd"/>
            <w:r w:rsidRPr="00571492">
              <w:t>.</w:t>
            </w:r>
          </w:p>
        </w:tc>
        <w:tc>
          <w:tcPr>
            <w:tcW w:w="2128" w:type="dxa"/>
          </w:tcPr>
          <w:p w:rsidR="00284D65" w:rsidRPr="00782737" w:rsidRDefault="00284D65" w:rsidP="00C8466E">
            <w:pPr>
              <w:pStyle w:val="ListParagraph"/>
              <w:numPr>
                <w:ilvl w:val="2"/>
                <w:numId w:val="15"/>
              </w:numPr>
              <w:ind w:left="374" w:hanging="374"/>
              <w:contextualSpacing w:val="0"/>
              <w:rPr>
                <w:color w:val="000000"/>
                <w:szCs w:val="20"/>
              </w:rPr>
            </w:pPr>
            <w:proofErr w:type="gramStart"/>
            <w:r w:rsidRPr="00571492">
              <w:t>enumerar</w:t>
            </w:r>
            <w:proofErr w:type="gramEnd"/>
            <w:r w:rsidRPr="00571492">
              <w:t>.</w:t>
            </w:r>
          </w:p>
        </w:tc>
        <w:tc>
          <w:tcPr>
            <w:tcW w:w="2084" w:type="dxa"/>
          </w:tcPr>
          <w:p w:rsidR="00284D65" w:rsidRPr="00782737" w:rsidRDefault="00284D65" w:rsidP="00C8466E">
            <w:pPr>
              <w:pStyle w:val="ListParagraph"/>
              <w:numPr>
                <w:ilvl w:val="2"/>
                <w:numId w:val="15"/>
              </w:numPr>
              <w:ind w:left="374" w:hanging="374"/>
              <w:contextualSpacing w:val="0"/>
              <w:rPr>
                <w:color w:val="000000"/>
                <w:szCs w:val="20"/>
              </w:rPr>
            </w:pPr>
            <w:proofErr w:type="gramStart"/>
            <w:r w:rsidRPr="00571492">
              <w:t>desejar</w:t>
            </w:r>
            <w:proofErr w:type="gramEnd"/>
            <w:r w:rsidRPr="00571492">
              <w:t>.</w:t>
            </w:r>
          </w:p>
        </w:tc>
      </w:tr>
    </w:tbl>
    <w:p w:rsidR="00284D65" w:rsidRPr="00782737" w:rsidRDefault="00284D65" w:rsidP="00C8466E">
      <w:pPr>
        <w:pStyle w:val="ListParagraph"/>
        <w:numPr>
          <w:ilvl w:val="1"/>
          <w:numId w:val="15"/>
        </w:numPr>
        <w:spacing w:before="240"/>
        <w:ind w:left="788" w:hanging="431"/>
        <w:contextualSpacing w:val="0"/>
        <w:rPr>
          <w:color w:val="000000"/>
        </w:rPr>
      </w:pPr>
      <w:r w:rsidRPr="00571492">
        <w:t xml:space="preserve">No contexto, os termos </w:t>
      </w:r>
      <w:r w:rsidRPr="00782737">
        <w:rPr>
          <w:i/>
          <w:iCs/>
        </w:rPr>
        <w:t xml:space="preserve">“discurso” </w:t>
      </w:r>
      <w:r w:rsidRPr="00782737">
        <w:rPr>
          <w:color w:val="5F6062"/>
          <w:sz w:val="16"/>
          <w:szCs w:val="17"/>
        </w:rPr>
        <w:t xml:space="preserve">(l. 7) </w:t>
      </w:r>
      <w:r w:rsidRPr="00571492">
        <w:t xml:space="preserve">e </w:t>
      </w:r>
      <w:r w:rsidRPr="00782737">
        <w:rPr>
          <w:i/>
          <w:iCs/>
        </w:rPr>
        <w:t xml:space="preserve">“vozes” </w:t>
      </w:r>
      <w:r w:rsidRPr="00782737">
        <w:rPr>
          <w:color w:val="5F6062"/>
          <w:sz w:val="16"/>
          <w:szCs w:val="17"/>
        </w:rPr>
        <w:t xml:space="preserve">(l. 7) </w:t>
      </w:r>
      <w:r w:rsidRPr="00571492">
        <w:t xml:space="preserve">mantêm uma relação </w:t>
      </w:r>
      <w:proofErr w:type="gramStart"/>
      <w:r w:rsidRPr="00571492">
        <w:t>de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985"/>
        <w:gridCol w:w="2126"/>
        <w:gridCol w:w="2090"/>
      </w:tblGrid>
      <w:tr w:rsidR="00284D65" w:rsidTr="00782737">
        <w:tc>
          <w:tcPr>
            <w:tcW w:w="3085" w:type="dxa"/>
          </w:tcPr>
          <w:p w:rsidR="00284D65" w:rsidRPr="00782737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  <w:rPr>
                <w:color w:val="000000"/>
                <w:szCs w:val="20"/>
              </w:rPr>
            </w:pPr>
            <w:proofErr w:type="gramStart"/>
            <w:r w:rsidRPr="00571492">
              <w:t>equivalência</w:t>
            </w:r>
            <w:proofErr w:type="gramEnd"/>
            <w:r w:rsidRPr="00571492">
              <w:t>.</w:t>
            </w:r>
          </w:p>
        </w:tc>
        <w:tc>
          <w:tcPr>
            <w:tcW w:w="1985" w:type="dxa"/>
          </w:tcPr>
          <w:p w:rsidR="00284D65" w:rsidRPr="00782737" w:rsidRDefault="00284D65" w:rsidP="00C8466E">
            <w:pPr>
              <w:pStyle w:val="ListParagraph"/>
              <w:numPr>
                <w:ilvl w:val="2"/>
                <w:numId w:val="15"/>
              </w:numPr>
              <w:ind w:left="374" w:hanging="374"/>
              <w:contextualSpacing w:val="0"/>
              <w:rPr>
                <w:color w:val="000000"/>
                <w:szCs w:val="20"/>
              </w:rPr>
            </w:pPr>
            <w:proofErr w:type="gramStart"/>
            <w:r w:rsidRPr="00571492">
              <w:t>hierarquia</w:t>
            </w:r>
            <w:proofErr w:type="gramEnd"/>
            <w:r w:rsidRPr="00571492">
              <w:t>.</w:t>
            </w:r>
          </w:p>
        </w:tc>
        <w:tc>
          <w:tcPr>
            <w:tcW w:w="2126" w:type="dxa"/>
          </w:tcPr>
          <w:p w:rsidR="00284D65" w:rsidRPr="00782737" w:rsidRDefault="00284D65" w:rsidP="00C8466E">
            <w:pPr>
              <w:pStyle w:val="ListParagraph"/>
              <w:numPr>
                <w:ilvl w:val="2"/>
                <w:numId w:val="15"/>
              </w:numPr>
              <w:ind w:left="374" w:hanging="374"/>
              <w:contextualSpacing w:val="0"/>
              <w:rPr>
                <w:color w:val="000000"/>
                <w:szCs w:val="20"/>
              </w:rPr>
            </w:pPr>
            <w:proofErr w:type="gramStart"/>
            <w:r w:rsidRPr="00571492">
              <w:t>oposição</w:t>
            </w:r>
            <w:proofErr w:type="gramEnd"/>
            <w:r w:rsidRPr="00571492">
              <w:t>.</w:t>
            </w:r>
          </w:p>
        </w:tc>
        <w:tc>
          <w:tcPr>
            <w:tcW w:w="2090" w:type="dxa"/>
          </w:tcPr>
          <w:p w:rsidR="00284D65" w:rsidRPr="00782737" w:rsidRDefault="00284D65" w:rsidP="00C8466E">
            <w:pPr>
              <w:pStyle w:val="ListParagraph"/>
              <w:numPr>
                <w:ilvl w:val="2"/>
                <w:numId w:val="15"/>
              </w:numPr>
              <w:ind w:left="374" w:hanging="374"/>
              <w:contextualSpacing w:val="0"/>
              <w:rPr>
                <w:color w:val="000000"/>
                <w:szCs w:val="20"/>
              </w:rPr>
            </w:pPr>
            <w:proofErr w:type="gramStart"/>
            <w:r w:rsidRPr="00571492">
              <w:t>inclusão</w:t>
            </w:r>
            <w:proofErr w:type="gramEnd"/>
            <w:r w:rsidRPr="00571492">
              <w:t>.</w:t>
            </w:r>
          </w:p>
        </w:tc>
      </w:tr>
    </w:tbl>
    <w:p w:rsidR="00284D65" w:rsidRPr="00782737" w:rsidRDefault="00284D65" w:rsidP="00C8466E">
      <w:pPr>
        <w:pStyle w:val="ListParagraph"/>
        <w:numPr>
          <w:ilvl w:val="1"/>
          <w:numId w:val="15"/>
        </w:numPr>
        <w:spacing w:before="240"/>
        <w:ind w:left="788" w:hanging="431"/>
        <w:contextualSpacing w:val="0"/>
        <w:rPr>
          <w:color w:val="000000"/>
        </w:rPr>
      </w:pPr>
      <w:r w:rsidRPr="00571492">
        <w:t xml:space="preserve">O correferente </w:t>
      </w:r>
      <w:r w:rsidRPr="00782737">
        <w:rPr>
          <w:i/>
          <w:iCs/>
        </w:rPr>
        <w:t xml:space="preserve">“as” </w:t>
      </w:r>
      <w:r w:rsidRPr="00782737">
        <w:rPr>
          <w:color w:val="5F6062"/>
          <w:sz w:val="16"/>
          <w:szCs w:val="17"/>
        </w:rPr>
        <w:t xml:space="preserve">(l. 11) </w:t>
      </w:r>
      <w:r w:rsidRPr="00571492">
        <w:t>evita a repetição do referente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133"/>
      </w:tblGrid>
      <w:tr w:rsidR="00284D65" w:rsidTr="00782737">
        <w:tc>
          <w:tcPr>
            <w:tcW w:w="4077" w:type="dxa"/>
          </w:tcPr>
          <w:p w:rsidR="00284D65" w:rsidRPr="00782737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  <w:rPr>
                <w:color w:val="000000"/>
                <w:szCs w:val="20"/>
              </w:rPr>
            </w:pPr>
            <w:r w:rsidRPr="00782737">
              <w:rPr>
                <w:i/>
                <w:iCs/>
              </w:rPr>
              <w:t>“</w:t>
            </w:r>
            <w:proofErr w:type="gramStart"/>
            <w:r w:rsidRPr="00782737">
              <w:rPr>
                <w:i/>
                <w:iCs/>
              </w:rPr>
              <w:t>falas</w:t>
            </w:r>
            <w:proofErr w:type="gramEnd"/>
            <w:r w:rsidRPr="00782737">
              <w:rPr>
                <w:i/>
                <w:iCs/>
              </w:rPr>
              <w:t>”</w:t>
            </w:r>
            <w:r w:rsidRPr="00571492">
              <w:t xml:space="preserve"> </w:t>
            </w:r>
            <w:r w:rsidRPr="00782737">
              <w:rPr>
                <w:color w:val="5F6062"/>
                <w:sz w:val="16"/>
                <w:szCs w:val="17"/>
              </w:rPr>
              <w:t>(l. 10)</w:t>
            </w:r>
            <w:r w:rsidRPr="00571492">
              <w:t>.</w:t>
            </w:r>
          </w:p>
          <w:p w:rsidR="00284D65" w:rsidRPr="00782737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  <w:rPr>
                <w:color w:val="000000"/>
                <w:szCs w:val="20"/>
              </w:rPr>
            </w:pPr>
            <w:r w:rsidRPr="00782737">
              <w:rPr>
                <w:i/>
                <w:iCs/>
              </w:rPr>
              <w:t>“</w:t>
            </w:r>
            <w:proofErr w:type="gramStart"/>
            <w:r w:rsidRPr="00782737">
              <w:rPr>
                <w:i/>
                <w:iCs/>
              </w:rPr>
              <w:t>falas</w:t>
            </w:r>
            <w:proofErr w:type="gramEnd"/>
            <w:r w:rsidRPr="00782737">
              <w:rPr>
                <w:i/>
                <w:iCs/>
              </w:rPr>
              <w:t xml:space="preserve"> muito longas”</w:t>
            </w:r>
            <w:r w:rsidRPr="00571492">
              <w:t xml:space="preserve"> </w:t>
            </w:r>
            <w:r w:rsidRPr="00782737">
              <w:rPr>
                <w:color w:val="5F6062"/>
                <w:sz w:val="16"/>
                <w:szCs w:val="17"/>
              </w:rPr>
              <w:t>(l. 10)</w:t>
            </w:r>
            <w:r w:rsidRPr="00571492">
              <w:t>.</w:t>
            </w:r>
          </w:p>
        </w:tc>
        <w:tc>
          <w:tcPr>
            <w:tcW w:w="5133" w:type="dxa"/>
          </w:tcPr>
          <w:p w:rsidR="00284D65" w:rsidRPr="00782737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  <w:rPr>
                <w:color w:val="000000"/>
                <w:szCs w:val="20"/>
              </w:rPr>
            </w:pPr>
            <w:r w:rsidRPr="00782737">
              <w:rPr>
                <w:i/>
                <w:iCs/>
              </w:rPr>
              <w:t>“</w:t>
            </w:r>
            <w:proofErr w:type="gramStart"/>
            <w:r w:rsidRPr="00782737">
              <w:rPr>
                <w:i/>
                <w:iCs/>
              </w:rPr>
              <w:t>discursivas</w:t>
            </w:r>
            <w:proofErr w:type="gramEnd"/>
            <w:r w:rsidRPr="00782737">
              <w:rPr>
                <w:i/>
                <w:iCs/>
              </w:rPr>
              <w:t>”</w:t>
            </w:r>
            <w:r w:rsidRPr="00571492">
              <w:t xml:space="preserve"> </w:t>
            </w:r>
            <w:r w:rsidRPr="00782737">
              <w:rPr>
                <w:color w:val="5F6062"/>
                <w:sz w:val="16"/>
                <w:szCs w:val="17"/>
              </w:rPr>
              <w:t>(l. 10)</w:t>
            </w:r>
            <w:r w:rsidRPr="00571492">
              <w:t>.</w:t>
            </w:r>
          </w:p>
          <w:p w:rsidR="00284D65" w:rsidRPr="00782737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  <w:rPr>
                <w:color w:val="000000"/>
                <w:szCs w:val="20"/>
              </w:rPr>
            </w:pPr>
            <w:r w:rsidRPr="00782737">
              <w:rPr>
                <w:i/>
                <w:iCs/>
              </w:rPr>
              <w:t>“</w:t>
            </w:r>
            <w:proofErr w:type="gramStart"/>
            <w:r w:rsidRPr="00782737">
              <w:rPr>
                <w:i/>
                <w:iCs/>
              </w:rPr>
              <w:t>algumas</w:t>
            </w:r>
            <w:proofErr w:type="gramEnd"/>
            <w:r w:rsidRPr="00782737">
              <w:rPr>
                <w:i/>
                <w:iCs/>
              </w:rPr>
              <w:t>”</w:t>
            </w:r>
            <w:r w:rsidRPr="00571492">
              <w:t xml:space="preserve"> </w:t>
            </w:r>
            <w:r w:rsidRPr="00782737">
              <w:rPr>
                <w:color w:val="5F6062"/>
                <w:sz w:val="16"/>
                <w:szCs w:val="17"/>
              </w:rPr>
              <w:t>(l. 11)</w:t>
            </w:r>
            <w:r w:rsidRPr="00571492">
              <w:t>.</w:t>
            </w:r>
          </w:p>
        </w:tc>
      </w:tr>
    </w:tbl>
    <w:p w:rsidR="00284D65" w:rsidRPr="00782737" w:rsidRDefault="00284D65" w:rsidP="00C8466E">
      <w:pPr>
        <w:pStyle w:val="ListParagraph"/>
        <w:numPr>
          <w:ilvl w:val="1"/>
          <w:numId w:val="15"/>
        </w:numPr>
        <w:spacing w:before="240"/>
        <w:ind w:left="788" w:hanging="431"/>
        <w:contextualSpacing w:val="0"/>
        <w:rPr>
          <w:color w:val="000000"/>
        </w:rPr>
      </w:pPr>
      <w:r w:rsidRPr="00571492">
        <w:t xml:space="preserve">Com o uso conjugado de </w:t>
      </w:r>
      <w:r w:rsidRPr="00782737">
        <w:rPr>
          <w:i/>
          <w:iCs/>
        </w:rPr>
        <w:t xml:space="preserve">“não só” </w:t>
      </w:r>
      <w:r w:rsidRPr="00571492">
        <w:t xml:space="preserve">e </w:t>
      </w:r>
      <w:r w:rsidRPr="00782737">
        <w:rPr>
          <w:i/>
          <w:iCs/>
        </w:rPr>
        <w:t xml:space="preserve">“mas também” </w:t>
      </w:r>
      <w:r w:rsidRPr="00782737">
        <w:rPr>
          <w:color w:val="5F6062"/>
          <w:sz w:val="16"/>
          <w:szCs w:val="17"/>
        </w:rPr>
        <w:t>(</w:t>
      </w:r>
      <w:proofErr w:type="spellStart"/>
      <w:r w:rsidRPr="00782737">
        <w:rPr>
          <w:color w:val="5F6062"/>
          <w:sz w:val="16"/>
          <w:szCs w:val="17"/>
        </w:rPr>
        <w:t>ll</w:t>
      </w:r>
      <w:proofErr w:type="spellEnd"/>
      <w:r w:rsidRPr="00782737">
        <w:rPr>
          <w:color w:val="5F6062"/>
          <w:sz w:val="16"/>
          <w:szCs w:val="17"/>
        </w:rPr>
        <w:t xml:space="preserve">. 16-17) </w:t>
      </w:r>
      <w:r w:rsidRPr="00571492">
        <w:t>o enunciador insere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133"/>
      </w:tblGrid>
      <w:tr w:rsidR="00284D65" w:rsidTr="00782737">
        <w:tc>
          <w:tcPr>
            <w:tcW w:w="4077" w:type="dxa"/>
          </w:tcPr>
          <w:p w:rsidR="00284D65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</w:pPr>
            <w:proofErr w:type="gramStart"/>
            <w:r w:rsidRPr="00571492">
              <w:t>uma</w:t>
            </w:r>
            <w:proofErr w:type="gramEnd"/>
            <w:r w:rsidRPr="00571492">
              <w:t xml:space="preserve"> ligação consecutiva.</w:t>
            </w:r>
          </w:p>
          <w:p w:rsidR="00284D65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</w:pPr>
            <w:proofErr w:type="gramStart"/>
            <w:r w:rsidRPr="00571492">
              <w:t>um</w:t>
            </w:r>
            <w:proofErr w:type="gramEnd"/>
            <w:r w:rsidRPr="00571492">
              <w:t xml:space="preserve"> nexo causal.</w:t>
            </w:r>
          </w:p>
        </w:tc>
        <w:tc>
          <w:tcPr>
            <w:tcW w:w="5133" w:type="dxa"/>
          </w:tcPr>
          <w:p w:rsidR="00284D65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</w:pPr>
            <w:proofErr w:type="gramStart"/>
            <w:r w:rsidRPr="00571492">
              <w:t>uma</w:t>
            </w:r>
            <w:proofErr w:type="gramEnd"/>
            <w:r w:rsidRPr="00571492">
              <w:t xml:space="preserve"> exemplificação.</w:t>
            </w:r>
          </w:p>
          <w:p w:rsidR="00284D65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</w:pPr>
            <w:proofErr w:type="gramStart"/>
            <w:r w:rsidRPr="00571492">
              <w:t>uma</w:t>
            </w:r>
            <w:proofErr w:type="gramEnd"/>
            <w:r w:rsidRPr="00571492">
              <w:t xml:space="preserve"> conexão aditiva.</w:t>
            </w:r>
          </w:p>
        </w:tc>
      </w:tr>
    </w:tbl>
    <w:p w:rsidR="00284D65" w:rsidRPr="00782737" w:rsidRDefault="00284D65" w:rsidP="00C8466E">
      <w:pPr>
        <w:pStyle w:val="ListParagraph"/>
        <w:numPr>
          <w:ilvl w:val="1"/>
          <w:numId w:val="15"/>
        </w:numPr>
        <w:spacing w:before="240"/>
        <w:ind w:left="788" w:hanging="431"/>
        <w:contextualSpacing w:val="0"/>
        <w:rPr>
          <w:color w:val="000000"/>
        </w:rPr>
      </w:pPr>
      <w:r>
        <w:t xml:space="preserve">A </w:t>
      </w:r>
      <w:r w:rsidRPr="00571492">
        <w:t xml:space="preserve">repetição das palavras </w:t>
      </w:r>
      <w:r w:rsidRPr="00782737">
        <w:rPr>
          <w:i/>
          <w:iCs/>
        </w:rPr>
        <w:t xml:space="preserve">“linguagem” </w:t>
      </w:r>
      <w:r w:rsidRPr="00782737">
        <w:rPr>
          <w:color w:val="5F6062"/>
          <w:sz w:val="16"/>
          <w:szCs w:val="17"/>
        </w:rPr>
        <w:t>(</w:t>
      </w:r>
      <w:proofErr w:type="spellStart"/>
      <w:r w:rsidRPr="00782737">
        <w:rPr>
          <w:color w:val="5F6062"/>
          <w:sz w:val="16"/>
          <w:szCs w:val="17"/>
        </w:rPr>
        <w:t>ll</w:t>
      </w:r>
      <w:proofErr w:type="spellEnd"/>
      <w:r w:rsidRPr="00782737">
        <w:rPr>
          <w:color w:val="5F6062"/>
          <w:sz w:val="16"/>
          <w:szCs w:val="17"/>
        </w:rPr>
        <w:t>. 1 e 2)</w:t>
      </w:r>
      <w:r w:rsidRPr="00571492">
        <w:t xml:space="preserve">, </w:t>
      </w:r>
      <w:r w:rsidRPr="00782737">
        <w:rPr>
          <w:i/>
          <w:iCs/>
        </w:rPr>
        <w:t xml:space="preserve">“palavras” </w:t>
      </w:r>
      <w:r w:rsidRPr="00782737">
        <w:rPr>
          <w:color w:val="5F6062"/>
          <w:sz w:val="16"/>
          <w:szCs w:val="17"/>
        </w:rPr>
        <w:t>(</w:t>
      </w:r>
      <w:proofErr w:type="spellStart"/>
      <w:r w:rsidRPr="00782737">
        <w:rPr>
          <w:color w:val="5F6062"/>
          <w:sz w:val="16"/>
          <w:szCs w:val="17"/>
        </w:rPr>
        <w:t>ll</w:t>
      </w:r>
      <w:proofErr w:type="spellEnd"/>
      <w:r w:rsidRPr="00782737">
        <w:rPr>
          <w:color w:val="5F6062"/>
          <w:sz w:val="16"/>
          <w:szCs w:val="17"/>
        </w:rPr>
        <w:t xml:space="preserve">. 4, 5 e 17) </w:t>
      </w:r>
      <w:r w:rsidRPr="00571492">
        <w:t xml:space="preserve">e </w:t>
      </w:r>
      <w:r w:rsidRPr="00782737">
        <w:rPr>
          <w:i/>
          <w:iCs/>
        </w:rPr>
        <w:t xml:space="preserve">“falas” </w:t>
      </w:r>
      <w:r w:rsidRPr="00782737">
        <w:rPr>
          <w:color w:val="5F6062"/>
          <w:sz w:val="16"/>
          <w:szCs w:val="17"/>
        </w:rPr>
        <w:t>(</w:t>
      </w:r>
      <w:proofErr w:type="spellStart"/>
      <w:r w:rsidRPr="00782737">
        <w:rPr>
          <w:color w:val="5F6062"/>
          <w:sz w:val="16"/>
          <w:szCs w:val="17"/>
        </w:rPr>
        <w:t>ll</w:t>
      </w:r>
      <w:proofErr w:type="spellEnd"/>
      <w:r w:rsidRPr="00782737">
        <w:rPr>
          <w:color w:val="5F6062"/>
          <w:sz w:val="16"/>
          <w:szCs w:val="17"/>
        </w:rPr>
        <w:t xml:space="preserve">. 10, 11 e 16) </w:t>
      </w:r>
      <w:r>
        <w:t>con</w:t>
      </w:r>
      <w:r w:rsidRPr="00571492">
        <w:t>tribui para garantir a coesão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133"/>
      </w:tblGrid>
      <w:tr w:rsidR="00284D65" w:rsidTr="00782737">
        <w:tc>
          <w:tcPr>
            <w:tcW w:w="4077" w:type="dxa"/>
          </w:tcPr>
          <w:p w:rsidR="00284D65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</w:pPr>
            <w:proofErr w:type="spellStart"/>
            <w:proofErr w:type="gramStart"/>
            <w:r w:rsidRPr="00571492">
              <w:t>temporoaspetual</w:t>
            </w:r>
            <w:proofErr w:type="spellEnd"/>
            <w:proofErr w:type="gramEnd"/>
            <w:r w:rsidRPr="00571492">
              <w:t>.</w:t>
            </w:r>
          </w:p>
          <w:p w:rsidR="00284D65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</w:pPr>
            <w:proofErr w:type="gramStart"/>
            <w:r w:rsidRPr="00571492">
              <w:t>lexical</w:t>
            </w:r>
            <w:proofErr w:type="gramEnd"/>
            <w:r w:rsidRPr="00571492">
              <w:t>.</w:t>
            </w:r>
          </w:p>
        </w:tc>
        <w:tc>
          <w:tcPr>
            <w:tcW w:w="5133" w:type="dxa"/>
          </w:tcPr>
          <w:p w:rsidR="00284D65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</w:pPr>
            <w:proofErr w:type="gramStart"/>
            <w:r w:rsidRPr="00571492">
              <w:t>referencial</w:t>
            </w:r>
            <w:proofErr w:type="gramEnd"/>
            <w:r w:rsidRPr="00571492">
              <w:t>.</w:t>
            </w:r>
          </w:p>
          <w:p w:rsidR="00284D65" w:rsidRDefault="00284D65" w:rsidP="00C8466E">
            <w:pPr>
              <w:pStyle w:val="ListParagraph"/>
              <w:numPr>
                <w:ilvl w:val="2"/>
                <w:numId w:val="15"/>
              </w:numPr>
              <w:ind w:left="1168" w:hanging="374"/>
              <w:contextualSpacing w:val="0"/>
            </w:pPr>
            <w:proofErr w:type="gramStart"/>
            <w:r w:rsidRPr="00571492">
              <w:t>interfrásica</w:t>
            </w:r>
            <w:proofErr w:type="gramEnd"/>
            <w:r w:rsidRPr="00571492">
              <w:t>.</w:t>
            </w:r>
          </w:p>
        </w:tc>
      </w:tr>
    </w:tbl>
    <w:p w:rsidR="00284D65" w:rsidRPr="00782737" w:rsidRDefault="00284D65" w:rsidP="00C8466E">
      <w:pPr>
        <w:pStyle w:val="ListParagraph"/>
        <w:numPr>
          <w:ilvl w:val="0"/>
          <w:numId w:val="15"/>
        </w:numPr>
        <w:spacing w:before="240"/>
        <w:ind w:left="357" w:hanging="357"/>
        <w:contextualSpacing w:val="0"/>
        <w:rPr>
          <w:color w:val="000000"/>
        </w:rPr>
      </w:pPr>
      <w:r w:rsidRPr="00571492">
        <w:t>Responde de forma correta aos itens apresentados.</w:t>
      </w:r>
    </w:p>
    <w:p w:rsidR="00E561BD" w:rsidRDefault="00284D65" w:rsidP="00C8466E">
      <w:pPr>
        <w:pStyle w:val="ListParagraph"/>
        <w:numPr>
          <w:ilvl w:val="1"/>
          <w:numId w:val="15"/>
        </w:numPr>
        <w:spacing w:before="120"/>
        <w:ind w:left="788" w:hanging="431"/>
        <w:contextualSpacing w:val="0"/>
      </w:pPr>
      <w:r w:rsidRPr="00571492">
        <w:t xml:space="preserve">Justifica o uso das vírgulas na </w:t>
      </w:r>
      <w:proofErr w:type="gramStart"/>
      <w:r w:rsidRPr="00571492">
        <w:t>passagem</w:t>
      </w:r>
      <w:proofErr w:type="gramEnd"/>
      <w:r w:rsidRPr="00571492">
        <w:t xml:space="preserve"> </w:t>
      </w:r>
      <w:r w:rsidRPr="00782737">
        <w:rPr>
          <w:i/>
          <w:iCs/>
        </w:rPr>
        <w:t>“</w:t>
      </w:r>
      <w:proofErr w:type="gramStart"/>
      <w:r w:rsidRPr="00782737">
        <w:rPr>
          <w:i/>
          <w:iCs/>
        </w:rPr>
        <w:t>um</w:t>
      </w:r>
      <w:proofErr w:type="gramEnd"/>
      <w:r w:rsidRPr="00782737">
        <w:rPr>
          <w:i/>
          <w:iCs/>
        </w:rPr>
        <w:t xml:space="preserve"> sentido prático, utilitário, material.” </w:t>
      </w:r>
      <w:r w:rsidRPr="00782737">
        <w:rPr>
          <w:color w:val="5F6062"/>
          <w:sz w:val="16"/>
          <w:szCs w:val="17"/>
        </w:rPr>
        <w:t>(l. 6)</w:t>
      </w:r>
      <w:r w:rsidRPr="00571492">
        <w:t>.</w:t>
      </w:r>
    </w:p>
    <w:p w:rsidR="00284D65" w:rsidRDefault="00284D65" w:rsidP="00C8466E">
      <w:pPr>
        <w:pStyle w:val="ListParagraph"/>
        <w:numPr>
          <w:ilvl w:val="1"/>
          <w:numId w:val="15"/>
        </w:numPr>
        <w:spacing w:before="120"/>
        <w:ind w:left="788" w:hanging="431"/>
        <w:contextualSpacing w:val="0"/>
      </w:pPr>
      <w:r>
        <w:t xml:space="preserve">Identifica a função sintática de </w:t>
      </w:r>
      <w:r w:rsidRPr="00782737">
        <w:rPr>
          <w:i/>
        </w:rPr>
        <w:t xml:space="preserve">“pela utilização de um nível popular da língua” </w:t>
      </w:r>
      <w:r w:rsidRPr="00782737">
        <w:rPr>
          <w:color w:val="5F6062"/>
          <w:sz w:val="16"/>
          <w:szCs w:val="17"/>
        </w:rPr>
        <w:t>(l. 8)</w:t>
      </w:r>
      <w:r>
        <w:t>.</w:t>
      </w:r>
    </w:p>
    <w:p w:rsidR="00284D65" w:rsidRDefault="00284D65" w:rsidP="00C8466E">
      <w:pPr>
        <w:pStyle w:val="ListParagraph"/>
        <w:numPr>
          <w:ilvl w:val="1"/>
          <w:numId w:val="15"/>
        </w:numPr>
        <w:spacing w:before="120"/>
        <w:ind w:left="788" w:hanging="431"/>
        <w:contextualSpacing w:val="0"/>
      </w:pPr>
      <w:r>
        <w:t xml:space="preserve">Indica a classe a que pertence a palavra </w:t>
      </w:r>
      <w:r w:rsidRPr="00782737">
        <w:rPr>
          <w:i/>
        </w:rPr>
        <w:t>“quão”</w:t>
      </w:r>
      <w:r>
        <w:t xml:space="preserve"> </w:t>
      </w:r>
      <w:r w:rsidRPr="00782737">
        <w:rPr>
          <w:color w:val="5F6062"/>
          <w:sz w:val="16"/>
          <w:szCs w:val="17"/>
        </w:rPr>
        <w:t>(l. 15)</w:t>
      </w:r>
      <w:r>
        <w:t>.</w:t>
      </w:r>
      <w:bookmarkStart w:id="0" w:name="_GoBack"/>
      <w:bookmarkEnd w:id="0"/>
    </w:p>
    <w:sectPr w:rsidR="00284D65" w:rsidSect="002242C6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48E" w:rsidRDefault="00C8548E" w:rsidP="00050077">
      <w:pPr>
        <w:spacing w:after="0" w:line="240" w:lineRule="auto"/>
      </w:pPr>
      <w:r>
        <w:separator/>
      </w:r>
    </w:p>
  </w:endnote>
  <w:endnote w:type="continuationSeparator" w:id="0">
    <w:p w:rsidR="00C8548E" w:rsidRDefault="00C8548E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D13996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2242C6" w:rsidRPr="002242C6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D13996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F0D8689" wp14:editId="74EF35E5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6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6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6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6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7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7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7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7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7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7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7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7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7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7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8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8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8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8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8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8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8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48E" w:rsidRDefault="00C8548E" w:rsidP="00050077">
      <w:pPr>
        <w:spacing w:after="0" w:line="240" w:lineRule="auto"/>
      </w:pPr>
      <w:r>
        <w:separator/>
      </w:r>
    </w:p>
  </w:footnote>
  <w:footnote w:type="continuationSeparator" w:id="0">
    <w:p w:rsidR="00C8548E" w:rsidRDefault="00C8548E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13E18A" wp14:editId="21C07321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E9484D">
      <w:rPr>
        <w:b/>
        <w:noProof/>
        <w:color w:val="58585A"/>
        <w:lang w:val="cs-CZ" w:eastAsia="cs-CZ"/>
      </w:rPr>
      <w:t>Fichas de trabalho sobre textos informativos do manual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3216FE0"/>
    <w:multiLevelType w:val="hybridMultilevel"/>
    <w:tmpl w:val="7BE69A70"/>
    <w:lvl w:ilvl="0" w:tplc="E7C27EA6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2"/>
  </w:num>
  <w:num w:numId="5">
    <w:abstractNumId w:val="4"/>
  </w:num>
  <w:num w:numId="6">
    <w:abstractNumId w:val="8"/>
  </w:num>
  <w:num w:numId="7">
    <w:abstractNumId w:val="16"/>
  </w:num>
  <w:num w:numId="8">
    <w:abstractNumId w:val="10"/>
  </w:num>
  <w:num w:numId="9">
    <w:abstractNumId w:val="14"/>
  </w:num>
  <w:num w:numId="10">
    <w:abstractNumId w:val="0"/>
  </w:num>
  <w:num w:numId="11">
    <w:abstractNumId w:val="11"/>
  </w:num>
  <w:num w:numId="12">
    <w:abstractNumId w:val="1"/>
  </w:num>
  <w:num w:numId="13">
    <w:abstractNumId w:val="15"/>
  </w:num>
  <w:num w:numId="14">
    <w:abstractNumId w:val="6"/>
  </w:num>
  <w:num w:numId="15">
    <w:abstractNumId w:val="5"/>
  </w:num>
  <w:num w:numId="16">
    <w:abstractNumId w:val="9"/>
  </w:num>
  <w:num w:numId="17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21504"/>
    <w:rsid w:val="0002339F"/>
    <w:rsid w:val="0002707E"/>
    <w:rsid w:val="00027236"/>
    <w:rsid w:val="00046DEC"/>
    <w:rsid w:val="00050077"/>
    <w:rsid w:val="00085CD2"/>
    <w:rsid w:val="000B6049"/>
    <w:rsid w:val="000E23D0"/>
    <w:rsid w:val="000F7138"/>
    <w:rsid w:val="0011257D"/>
    <w:rsid w:val="001815D9"/>
    <w:rsid w:val="00192FC9"/>
    <w:rsid w:val="001C7876"/>
    <w:rsid w:val="0021242A"/>
    <w:rsid w:val="002235ED"/>
    <w:rsid w:val="002242C6"/>
    <w:rsid w:val="002641BE"/>
    <w:rsid w:val="00284D65"/>
    <w:rsid w:val="002968DB"/>
    <w:rsid w:val="002E7D53"/>
    <w:rsid w:val="00301623"/>
    <w:rsid w:val="00333FBC"/>
    <w:rsid w:val="00351BBA"/>
    <w:rsid w:val="0036022D"/>
    <w:rsid w:val="0038073E"/>
    <w:rsid w:val="00387D17"/>
    <w:rsid w:val="003912CD"/>
    <w:rsid w:val="003C3084"/>
    <w:rsid w:val="003C566F"/>
    <w:rsid w:val="00421385"/>
    <w:rsid w:val="00426AC2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B023A"/>
    <w:rsid w:val="005C6DB5"/>
    <w:rsid w:val="005E2C6F"/>
    <w:rsid w:val="005F562B"/>
    <w:rsid w:val="00607C71"/>
    <w:rsid w:val="0064138B"/>
    <w:rsid w:val="00655AB4"/>
    <w:rsid w:val="00667D1D"/>
    <w:rsid w:val="006F39DE"/>
    <w:rsid w:val="0070762D"/>
    <w:rsid w:val="0071334A"/>
    <w:rsid w:val="00782737"/>
    <w:rsid w:val="00790340"/>
    <w:rsid w:val="007A1244"/>
    <w:rsid w:val="007B1973"/>
    <w:rsid w:val="007B3915"/>
    <w:rsid w:val="007B4611"/>
    <w:rsid w:val="007C333C"/>
    <w:rsid w:val="007C40FE"/>
    <w:rsid w:val="007D5D5D"/>
    <w:rsid w:val="00830F86"/>
    <w:rsid w:val="009002A8"/>
    <w:rsid w:val="00905EFE"/>
    <w:rsid w:val="00911E23"/>
    <w:rsid w:val="00925171"/>
    <w:rsid w:val="00937838"/>
    <w:rsid w:val="009439A8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641F"/>
    <w:rsid w:val="00AE0DE9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8548E"/>
    <w:rsid w:val="00CD605C"/>
    <w:rsid w:val="00CE7A7D"/>
    <w:rsid w:val="00D13996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E2B75"/>
    <w:rsid w:val="00EF33BD"/>
    <w:rsid w:val="00F17700"/>
    <w:rsid w:val="00F247E1"/>
    <w:rsid w:val="00F30D4B"/>
    <w:rsid w:val="00F349D1"/>
    <w:rsid w:val="00F42593"/>
    <w:rsid w:val="00F70617"/>
    <w:rsid w:val="00F805A2"/>
    <w:rsid w:val="00F922ED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901</TotalTime>
  <Pages>1</Pages>
  <Words>280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121</cp:revision>
  <dcterms:created xsi:type="dcterms:W3CDTF">2012-04-24T17:08:00Z</dcterms:created>
  <dcterms:modified xsi:type="dcterms:W3CDTF">2012-05-17T16:07:00Z</dcterms:modified>
</cp:coreProperties>
</file>