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54" w:rsidRDefault="000E6F54" w:rsidP="0043516C">
      <w:pPr>
        <w:pStyle w:val="NoSpacing"/>
      </w:pPr>
    </w:p>
    <w:p w:rsidR="00FB4F66" w:rsidRDefault="00FB4F66" w:rsidP="00FB4F66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E2B75D1" wp14:editId="7453A98A">
                <wp:extent cx="5757428" cy="252000"/>
                <wp:effectExtent l="0" t="0" r="0" b="0"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F66" w:rsidRPr="0013505B" w:rsidRDefault="00FB4F66" w:rsidP="00FB4F66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FB4F66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sobre textos informativos do manual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" o:spid="_x0000_s1031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">
                <v:rect id="Rectangle 3" o:spid="_x0000_s103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HU8EA&#10;AADaAAAADwAAAGRycy9kb3ducmV2LnhtbESPT4vCMBTE74LfITxhb5qqq0g1iiiCV/8gens0z7ba&#10;vJQk1u63NwsLexxm5jfMYtWaSjTkfGlZwXCQgCDOrC45V3A+7fozED4ga6wsk4If8rBadjsLTLV9&#10;84GaY8hFhLBPUUERQp1K6bOCDPqBrYmjd7fOYIjS5VI7fEe4qeQoSabSYMlxocCaNgVlz+PLKLjo&#10;83XYuMntnu3HPDH+dHuMt0p99dr1HESgNvyH/9p7reAbfq/EGy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Ux1PBAAAA2gAAAA8AAAAAAAAAAAAAAAAAmAIAAGRycy9kb3du&#10;cmV2LnhtbFBLBQYAAAAABAAEAPUAAACGAwAAAAA=&#10;" fillcolor="#727376" stroked="f">
                  <v:path arrowok="t"/>
                  <v:textbox>
                    <w:txbxContent>
                      <w:p w:rsidR="00FB4F66" w:rsidRPr="0013505B" w:rsidRDefault="00FB4F66" w:rsidP="00FB4F66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FB4F66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sobre textos informativos do manual</w:t>
                        </w:r>
                      </w:p>
                    </w:txbxContent>
                  </v:textbox>
                </v:rect>
                <v:rect id="Freeform 4" o:spid="_x0000_s103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4SOsQA&#10;AADaAAAADwAAAGRycy9kb3ducmV2LnhtbESPzWrCQBSF9wXfYbhCN6WZKLRImjFUQXBTS6Ig3V0y&#10;1yQkcydkxpj26TuFgsvD+fk4aTaZTow0uMaygkUUgyAurW64UnA67p5XIJxH1thZJgXf5CBbzx5S&#10;TLS9cU5j4SsRRtglqKD2vk+kdGVNBl1ke+LgXexg0Ac5VFIPeAvjppPLOH6VBhsOhBp72tZUtsXV&#10;BEj+RR/bg2mLw8/n0+Wc+804aaUe59P7GwhPk7+H/9t7reAF/q6EG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Ejr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3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+8QA&#10;AADaAAAADwAAAGRycy9kb3ducmV2LnhtbESPW2vCQBSE3wX/w3KEvtWNQqVGV/GCULAKxsvzIXtM&#10;otmzMbvV9N+7hYKPw8x8w4ynjSnFnWpXWFbQ60YgiFOrC84UHPar908QziNrLC2Tgl9yMJ20W2OM&#10;tX3wju6Jz0SAsItRQe59FUvp0pwMuq6tiIN3trVBH2SdSV3jI8BNKftRNJAGCw4LOVa0yCm9Jj9G&#10;wfq4NfP5epYkl2Lx/bGxenk7DZV66zSzEQhPjX+F/9tfWsEA/q6EGy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XvvEAAAA2gAAAA8AAAAAAAAAAAAAAAAAmAIAAGRycy9k&#10;b3ducmV2LnhtbFBLBQYAAAAABAAEAPUAAACJAwAAAAA=&#10;" fillcolor="#96989a" stroked="f">
                  <v:path arrowok="t"/>
                </v:rect>
                <v:rect id="Freeform 6" o:spid="_x0000_s103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pL8MA&#10;AADaAAAADwAAAGRycy9kb3ducmV2LnhtbESPQWvCQBSE7wX/w/IEb7pRpLXRVURRWihKbA89PrLP&#10;TTD7NmRXE/+9WxB6HGbmG2ax6mwlbtT40rGC8SgBQZw7XbJR8PO9G85A+ICssXJMCu7kYbXsvSww&#10;1a7ljG6nYESEsE9RQRFCnUrp84Is+pGriaN3do3FEGVjpG6wjXBbyUmSvEqLJceFAmvaFJRfTler&#10;YO22l/dj5o3Bg5/uP39l+xXOSg363XoOIlAX/sPP9odW8AZ/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FpL8MAAADa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FB4F66" w:rsidTr="00FB4F66">
        <w:tc>
          <w:tcPr>
            <w:tcW w:w="4605" w:type="dxa"/>
          </w:tcPr>
          <w:p w:rsidR="000F51A0" w:rsidRPr="000F51A0" w:rsidRDefault="000F51A0" w:rsidP="000F51A0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  <w:u w:val="single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  <w:u w:val="single"/>
              </w:rPr>
              <w:t>FICHA DE TRABALHO 11</w:t>
            </w:r>
            <w:r w:rsidRPr="000F51A0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  <w:t>p. 79</w:t>
            </w:r>
          </w:p>
          <w:p w:rsidR="000F51A0" w:rsidRPr="000F51A0" w:rsidRDefault="000F51A0" w:rsidP="000F51A0">
            <w:pPr>
              <w:pStyle w:val="NoSpacing"/>
            </w:pP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0F51A0">
              <w:rPr>
                <w:rFonts w:cs="Arial"/>
                <w:sz w:val="16"/>
                <w:szCs w:val="16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0F51A0">
              <w:rPr>
                <w:rFonts w:cs="Arial"/>
                <w:sz w:val="16"/>
                <w:szCs w:val="16"/>
              </w:rPr>
              <w:t xml:space="preserve">(A);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0F51A0">
              <w:rPr>
                <w:rFonts w:cs="Arial"/>
                <w:sz w:val="16"/>
                <w:szCs w:val="16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0F51A0">
              <w:rPr>
                <w:rFonts w:cs="Arial"/>
                <w:sz w:val="16"/>
                <w:szCs w:val="16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0F51A0">
              <w:rPr>
                <w:rFonts w:cs="Arial"/>
                <w:sz w:val="16"/>
                <w:szCs w:val="16"/>
              </w:rPr>
              <w:t>(C).</w:t>
            </w:r>
          </w:p>
          <w:p w:rsidR="000F51A0" w:rsidRPr="003052FF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7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2. </w:t>
            </w:r>
            <w:proofErr w:type="gramStart"/>
            <w:r w:rsidRPr="000F51A0">
              <w:rPr>
                <w:rFonts w:cs="Arial"/>
                <w:sz w:val="16"/>
                <w:szCs w:val="16"/>
              </w:rPr>
              <w:t>e</w:t>
            </w:r>
            <w:proofErr w:type="gramEnd"/>
            <w:r w:rsidRPr="000F51A0">
              <w:rPr>
                <w:rFonts w:cs="Arial"/>
                <w:sz w:val="16"/>
                <w:szCs w:val="16"/>
              </w:rPr>
              <w:t xml:space="preserve">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2.1. a. </w:t>
            </w:r>
            <w:r w:rsidRPr="000F51A0">
              <w:rPr>
                <w:rFonts w:cs="Arial"/>
                <w:sz w:val="16"/>
                <w:szCs w:val="16"/>
              </w:rPr>
              <w:t xml:space="preserve">Verdadeira;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b. </w:t>
            </w:r>
            <w:r w:rsidRPr="000F51A0">
              <w:rPr>
                <w:rFonts w:cs="Arial"/>
                <w:sz w:val="16"/>
                <w:szCs w:val="16"/>
              </w:rPr>
              <w:t xml:space="preserve">Verdadeira;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c. </w:t>
            </w:r>
            <w:r w:rsidRPr="000F51A0">
              <w:rPr>
                <w:rFonts w:cs="Arial"/>
                <w:sz w:val="16"/>
                <w:szCs w:val="16"/>
              </w:rPr>
              <w:t xml:space="preserve">Falsa; </w:t>
            </w:r>
            <w:r w:rsidRPr="000F51A0">
              <w:rPr>
                <w:rFonts w:cs="Arial"/>
                <w:i/>
                <w:iCs/>
                <w:sz w:val="16"/>
                <w:szCs w:val="16"/>
              </w:rPr>
              <w:t xml:space="preserve">“Ela” </w:t>
            </w:r>
            <w:r w:rsidRPr="000F51A0">
              <w:rPr>
                <w:rFonts w:cs="Arial"/>
                <w:sz w:val="16"/>
                <w:szCs w:val="16"/>
              </w:rPr>
              <w:t xml:space="preserve">retoma </w:t>
            </w:r>
            <w:r w:rsidRPr="000F51A0">
              <w:rPr>
                <w:rFonts w:cs="Arial"/>
                <w:i/>
                <w:iCs/>
                <w:sz w:val="16"/>
                <w:szCs w:val="16"/>
              </w:rPr>
              <w:t xml:space="preserve">“Esta visão niilista do mundo e da condição humana” </w:t>
            </w:r>
            <w:r w:rsidRPr="000F51A0">
              <w:rPr>
                <w:rFonts w:cs="Arial"/>
                <w:sz w:val="16"/>
                <w:szCs w:val="16"/>
              </w:rPr>
              <w:t xml:space="preserve">e </w:t>
            </w:r>
            <w:r w:rsidRPr="000F51A0">
              <w:rPr>
                <w:rFonts w:cs="Arial"/>
                <w:i/>
                <w:iCs/>
                <w:sz w:val="16"/>
                <w:szCs w:val="16"/>
              </w:rPr>
              <w:t xml:space="preserve">“lhe” </w:t>
            </w:r>
            <w:r w:rsidRPr="000F51A0">
              <w:rPr>
                <w:rFonts w:cs="Arial"/>
                <w:sz w:val="16"/>
                <w:szCs w:val="16"/>
              </w:rPr>
              <w:t xml:space="preserve">recupera </w:t>
            </w:r>
            <w:r w:rsidRPr="000F51A0">
              <w:rPr>
                <w:rFonts w:cs="Arial"/>
                <w:i/>
                <w:iCs/>
                <w:sz w:val="16"/>
                <w:szCs w:val="16"/>
              </w:rPr>
              <w:t>“Reis”</w:t>
            </w:r>
            <w:r w:rsidRPr="000F51A0">
              <w:rPr>
                <w:rFonts w:cs="Arial"/>
                <w:sz w:val="16"/>
                <w:szCs w:val="16"/>
              </w:rPr>
              <w:t xml:space="preserve">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d. </w:t>
            </w:r>
            <w:r w:rsidRPr="000F51A0">
              <w:rPr>
                <w:rFonts w:cs="Arial"/>
                <w:sz w:val="16"/>
                <w:szCs w:val="16"/>
              </w:rPr>
              <w:t xml:space="preserve">Verdadeira; </w:t>
            </w:r>
            <w:proofErr w:type="gramStart"/>
            <w:r w:rsidRPr="000F51A0">
              <w:rPr>
                <w:rFonts w:cs="Arial"/>
                <w:b/>
                <w:bCs/>
                <w:sz w:val="16"/>
                <w:szCs w:val="16"/>
              </w:rPr>
              <w:t>e</w:t>
            </w:r>
            <w:proofErr w:type="gramEnd"/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0F51A0">
              <w:rPr>
                <w:rFonts w:cs="Arial"/>
                <w:sz w:val="16"/>
                <w:szCs w:val="16"/>
              </w:rPr>
              <w:t xml:space="preserve">Falsa; introduz uma ligação causal;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f. </w:t>
            </w:r>
            <w:r w:rsidRPr="000F51A0">
              <w:rPr>
                <w:rFonts w:cs="Arial"/>
                <w:sz w:val="16"/>
                <w:szCs w:val="16"/>
              </w:rPr>
              <w:t xml:space="preserve">Falsa; advérbio que possui um valor de exclusão;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g. </w:t>
            </w:r>
            <w:r w:rsidRPr="000F51A0">
              <w:rPr>
                <w:rFonts w:cs="Arial"/>
                <w:sz w:val="16"/>
                <w:szCs w:val="16"/>
              </w:rPr>
              <w:t xml:space="preserve">Falsa; apenas temporal;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h. </w:t>
            </w:r>
            <w:r w:rsidRPr="000F51A0">
              <w:rPr>
                <w:rFonts w:cs="Arial"/>
                <w:sz w:val="16"/>
                <w:szCs w:val="16"/>
              </w:rPr>
              <w:t xml:space="preserve">Verdadeira;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i. </w:t>
            </w:r>
            <w:r w:rsidRPr="000F51A0">
              <w:rPr>
                <w:rFonts w:cs="Arial"/>
                <w:sz w:val="16"/>
                <w:szCs w:val="16"/>
              </w:rPr>
              <w:t xml:space="preserve">Verdadeira;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j. </w:t>
            </w:r>
            <w:r w:rsidRPr="000F51A0">
              <w:rPr>
                <w:rFonts w:cs="Arial"/>
                <w:sz w:val="16"/>
                <w:szCs w:val="16"/>
              </w:rPr>
              <w:t>Falsa; pretérito imperfeito do conjuntivo.</w:t>
            </w:r>
          </w:p>
          <w:p w:rsidR="000F51A0" w:rsidRPr="003052FF" w:rsidRDefault="000F51A0" w:rsidP="000F51A0">
            <w:pPr>
              <w:pStyle w:val="NoSpacing"/>
            </w:pPr>
          </w:p>
          <w:p w:rsidR="00FB4F66" w:rsidRPr="000F51A0" w:rsidRDefault="00FB4F66" w:rsidP="002D1901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605" w:type="dxa"/>
          </w:tcPr>
          <w:p w:rsidR="00FB4F66" w:rsidRDefault="00FB4F66" w:rsidP="002D1901">
            <w:pPr>
              <w:spacing w:line="276" w:lineRule="auto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  <w:bookmarkStart w:id="0" w:name="_GoBack"/>
      <w:bookmarkEnd w:id="0"/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6A1EC8" w:rsidRPr="006A1EC8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A1EC8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71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2012-05-17T16:37:00Z</dcterms:modified>
</cp:coreProperties>
</file>