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F54" w:rsidRDefault="000E6F54" w:rsidP="0043516C">
      <w:pPr>
        <w:pStyle w:val="NoSpacing"/>
      </w:pPr>
    </w:p>
    <w:p w:rsidR="00FB4F66" w:rsidRDefault="00FB4F66" w:rsidP="00FB4F66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4E2B75D1" wp14:editId="7453A98A">
                <wp:extent cx="5757428" cy="252000"/>
                <wp:effectExtent l="0" t="0" r="0" b="0"/>
                <wp:docPr id="3" name="Skupin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F66" w:rsidRPr="0013505B" w:rsidRDefault="00FB4F66" w:rsidP="00FB4F66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FB4F66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sobre textos informativos do manual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" o:spid="_x0000_s1031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">
                <v:rect id="Rectangle 3" o:spid="_x0000_s103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THU8EA&#10;AADaAAAADwAAAGRycy9kb3ducmV2LnhtbESPT4vCMBTE74LfITxhb5qqq0g1iiiCV/8gens0z7ba&#10;vJQk1u63NwsLexxm5jfMYtWaSjTkfGlZwXCQgCDOrC45V3A+7fozED4ga6wsk4If8rBadjsLTLV9&#10;84GaY8hFhLBPUUERQp1K6bOCDPqBrYmjd7fOYIjS5VI7fEe4qeQoSabSYMlxocCaNgVlz+PLKLjo&#10;83XYuMntnu3HPDH+dHuMt0p99dr1HESgNvyH/9p7reAbfq/EGy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Ux1PBAAAA2gAAAA8AAAAAAAAAAAAAAAAAmAIAAGRycy9kb3du&#10;cmV2LnhtbFBLBQYAAAAABAAEAPUAAACGAwAAAAA=&#10;" fillcolor="#727376" stroked="f">
                  <v:path arrowok="t"/>
                  <v:textbox>
                    <w:txbxContent>
                      <w:p w:rsidR="00FB4F66" w:rsidRPr="0013505B" w:rsidRDefault="00FB4F66" w:rsidP="00FB4F66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FB4F66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sobre textos informativos do manual</w:t>
                        </w:r>
                      </w:p>
                    </w:txbxContent>
                  </v:textbox>
                </v:rect>
                <v:rect id="Freeform 4" o:spid="_x0000_s103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4SOsQA&#10;AADaAAAADwAAAGRycy9kb3ducmV2LnhtbESPzWrCQBSF9wXfYbhCN6WZKLRImjFUQXBTS6Ig3V0y&#10;1yQkcydkxpj26TuFgsvD+fk4aTaZTow0uMaygkUUgyAurW64UnA67p5XIJxH1thZJgXf5CBbzx5S&#10;TLS9cU5j4SsRRtglqKD2vk+kdGVNBl1ke+LgXexg0Ac5VFIPeAvjppPLOH6VBhsOhBp72tZUtsXV&#10;BEj+RR/bg2mLw8/n0+Wc+804aaUe59P7GwhPk7+H/9t7reAF/q6EG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+EjrEAAAA2g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3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Je+8QA&#10;AADaAAAADwAAAGRycy9kb3ducmV2LnhtbESPW2vCQBSE3wX/w3KEvtWNQqVGV/GCULAKxsvzIXtM&#10;otmzMbvV9N+7hYKPw8x8w4ynjSnFnWpXWFbQ60YgiFOrC84UHPar908QziNrLC2Tgl9yMJ20W2OM&#10;tX3wju6Jz0SAsItRQe59FUvp0pwMuq6tiIN3trVBH2SdSV3jI8BNKftRNJAGCw4LOVa0yCm9Jj9G&#10;wfq4NfP5epYkl2Lx/bGxenk7DZV66zSzEQhPjX+F/9tfWsEA/q6EGyA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XvvEAAAA2gAAAA8AAAAAAAAAAAAAAAAAmAIAAGRycy9k&#10;b3ducmV2LnhtbFBLBQYAAAAABAAEAPUAAACJAwAAAAA=&#10;" fillcolor="#96989a" stroked="f">
                  <v:path arrowok="t"/>
                </v:rect>
                <v:rect id="Freeform 6" o:spid="_x0000_s103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pL8MA&#10;AADaAAAADwAAAGRycy9kb3ducmV2LnhtbESPQWvCQBSE7wX/w/IEb7pRpLXRVURRWihKbA89PrLP&#10;TTD7NmRXE/+9WxB6HGbmG2ax6mwlbtT40rGC8SgBQZw7XbJR8PO9G85A+ICssXJMCu7kYbXsvSww&#10;1a7ljG6nYESEsE9RQRFCnUrp84Is+pGriaN3do3FEGVjpG6wjXBbyUmSvEqLJceFAmvaFJRfTler&#10;YO22l/dj5o3Bg5/uP39l+xXOSg363XoOIlAX/sPP9odW8AZ/V+IN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FpL8MAAADa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FB4F66" w:rsidTr="00FB4F66">
        <w:tc>
          <w:tcPr>
            <w:tcW w:w="4605" w:type="dxa"/>
          </w:tcPr>
          <w:p w:rsidR="000D2759" w:rsidRDefault="000D2759" w:rsidP="000F51A0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  <w:p w:rsidR="000F51A0" w:rsidRPr="000F51A0" w:rsidRDefault="000F51A0" w:rsidP="000F51A0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bookmarkStart w:id="0" w:name="_GoBack"/>
            <w:bookmarkEnd w:id="0"/>
            <w:r w:rsidRPr="000F51A0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12</w:t>
            </w:r>
            <w:r w:rsidRPr="000F51A0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81</w:t>
            </w:r>
          </w:p>
          <w:p w:rsidR="000F51A0" w:rsidRPr="003052FF" w:rsidRDefault="000F51A0" w:rsidP="000F51A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5"/>
                <w:szCs w:val="15"/>
              </w:rPr>
            </w:pPr>
          </w:p>
          <w:p w:rsidR="000F51A0" w:rsidRPr="000F51A0" w:rsidRDefault="000F51A0" w:rsidP="002D19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0F51A0">
              <w:rPr>
                <w:rFonts w:cs="Arial"/>
                <w:sz w:val="16"/>
                <w:szCs w:val="16"/>
              </w:rPr>
              <w:t xml:space="preserve">(B);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0F51A0">
              <w:rPr>
                <w:rFonts w:cs="Arial"/>
                <w:sz w:val="16"/>
                <w:szCs w:val="16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0F51A0">
              <w:rPr>
                <w:rFonts w:cs="Arial"/>
                <w:sz w:val="16"/>
                <w:szCs w:val="16"/>
              </w:rPr>
              <w:t xml:space="preserve">(B);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0F51A0">
              <w:rPr>
                <w:rFonts w:cs="Arial"/>
                <w:sz w:val="16"/>
                <w:szCs w:val="16"/>
              </w:rPr>
              <w:t xml:space="preserve">(B);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0F51A0">
              <w:rPr>
                <w:rFonts w:cs="Arial"/>
                <w:sz w:val="16"/>
                <w:szCs w:val="16"/>
              </w:rPr>
              <w:t xml:space="preserve">(A);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0F51A0">
              <w:rPr>
                <w:rFonts w:cs="Arial"/>
                <w:sz w:val="16"/>
                <w:szCs w:val="16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0F51A0">
              <w:rPr>
                <w:rFonts w:cs="Arial"/>
                <w:sz w:val="16"/>
                <w:szCs w:val="16"/>
              </w:rPr>
              <w:t>(A).</w:t>
            </w:r>
          </w:p>
          <w:p w:rsidR="000F51A0" w:rsidRPr="000F51A0" w:rsidRDefault="000F51A0" w:rsidP="002D19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2.1. </w:t>
            </w:r>
            <w:r w:rsidRPr="000F51A0">
              <w:rPr>
                <w:rFonts w:cs="Arial"/>
                <w:i/>
                <w:iCs/>
                <w:sz w:val="16"/>
                <w:szCs w:val="16"/>
              </w:rPr>
              <w:t>“Se têm a verdade”</w:t>
            </w:r>
            <w:r w:rsidRPr="000F51A0">
              <w:rPr>
                <w:rFonts w:cs="Arial"/>
                <w:sz w:val="16"/>
                <w:szCs w:val="16"/>
              </w:rPr>
              <w:t>: oração subordinada adverbial condicional;</w:t>
            </w:r>
            <w:r w:rsidR="002D1901">
              <w:rPr>
                <w:rFonts w:cs="Arial"/>
                <w:sz w:val="16"/>
                <w:szCs w:val="16"/>
              </w:rPr>
              <w:t xml:space="preserve"> </w:t>
            </w:r>
            <w:r w:rsidRPr="000F51A0">
              <w:rPr>
                <w:rFonts w:cs="Arial"/>
                <w:i/>
                <w:iCs/>
                <w:sz w:val="16"/>
                <w:szCs w:val="16"/>
              </w:rPr>
              <w:t>“guardem-na”</w:t>
            </w:r>
            <w:r w:rsidRPr="000F51A0">
              <w:rPr>
                <w:rFonts w:cs="Arial"/>
                <w:sz w:val="16"/>
                <w:szCs w:val="16"/>
              </w:rPr>
              <w:t>: oração subordinante.</w:t>
            </w:r>
          </w:p>
          <w:p w:rsidR="000F51A0" w:rsidRPr="000F51A0" w:rsidRDefault="000F51A0" w:rsidP="002D19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2.2. </w:t>
            </w:r>
            <w:r w:rsidRPr="000F51A0">
              <w:rPr>
                <w:rFonts w:cs="Arial"/>
                <w:sz w:val="16"/>
                <w:szCs w:val="16"/>
              </w:rPr>
              <w:t>Classe das interjeições.</w:t>
            </w:r>
          </w:p>
          <w:p w:rsidR="000F51A0" w:rsidRPr="000F51A0" w:rsidRDefault="000F51A0" w:rsidP="002D19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2.3. </w:t>
            </w:r>
            <w:r w:rsidRPr="000F51A0">
              <w:rPr>
                <w:rFonts w:cs="Arial"/>
                <w:sz w:val="16"/>
                <w:szCs w:val="16"/>
              </w:rPr>
              <w:t>Valor causal.</w:t>
            </w:r>
          </w:p>
          <w:p w:rsidR="000F51A0" w:rsidRPr="003052FF" w:rsidRDefault="000F51A0" w:rsidP="000F51A0">
            <w:pPr>
              <w:pStyle w:val="NoSpacing"/>
            </w:pPr>
          </w:p>
          <w:p w:rsidR="00FB4F66" w:rsidRPr="000F51A0" w:rsidRDefault="00FB4F66" w:rsidP="002D1901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605" w:type="dxa"/>
          </w:tcPr>
          <w:p w:rsidR="00FB4F66" w:rsidRDefault="00FB4F66" w:rsidP="002D1901">
            <w:pPr>
              <w:spacing w:line="276" w:lineRule="auto"/>
            </w:pPr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0D2759" w:rsidRPr="000D2759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D275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515A9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1</Pages>
  <Words>40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146</cp:revision>
  <dcterms:created xsi:type="dcterms:W3CDTF">2012-04-24T17:08:00Z</dcterms:created>
  <dcterms:modified xsi:type="dcterms:W3CDTF">2012-05-17T16:38:00Z</dcterms:modified>
</cp:coreProperties>
</file>