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951" w:rsidRDefault="002C6951" w:rsidP="002C6951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2047D150" wp14:editId="7E35B7D6">
                <wp:extent cx="5757428" cy="252000"/>
                <wp:effectExtent l="0" t="0" r="0" b="0"/>
                <wp:docPr id="17" name="Skupin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5757428" cy="252000"/>
                          <a:chOff x="1417" y="-8"/>
                          <a:chExt cx="8953" cy="289"/>
                        </a:xfrm>
                      </wpg:grpSpPr>
                      <wps:wsp>
                        <wps:cNvPr id="78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6951" w:rsidRPr="0013505B" w:rsidRDefault="0065395D" w:rsidP="002C6951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5395D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22"/>
                                  <w:szCs w:val="18"/>
                                </w:rPr>
                                <w:t>SUGESTÕES DE RESOLUÇÃO</w:t>
                              </w:r>
                              <w:r w:rsidR="002C6951"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65395D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Fichas de trabalho por sequência de ensino-aprendizagem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7" o:spid="_x0000_s1026" style="width:453.35pt;height:19.85pt;flip:x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">
                <v:rect id="Rectangle 3" o:spid="_x0000_s102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ZJMEA&#10;AADbAAAADwAAAGRycy9kb3ducmV2LnhtbERPz2vCMBS+D/Y/hCd4m2kn3UZtWsZE6HUqY94ezbOt&#10;Ni8libX775fDYMeP73dRzWYQEznfW1aQrhIQxI3VPbcKjofd0xsIH5A1DpZJwQ95qMrHhwJzbe/8&#10;SdM+tCKGsM9RQRfCmEvpm44M+pUdiSN3ts5giNC1Uju8x3AzyOckeZEGe44NHY700VFz3d+Mgi99&#10;/E4nl53OTb3mzPjD6bLeKrVczO8bEIHm8C/+c9dawWscG7/EHy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VGSTBAAAA2wAAAA8AAAAAAAAAAAAAAAAAmAIAAGRycy9kb3du&#10;cmV2LnhtbFBLBQYAAAAABAAEAPUAAACGAwAAAAA=&#10;" fillcolor="#727376" stroked="f">
                  <v:path arrowok="t"/>
                  <v:textbox>
                    <w:txbxContent>
                      <w:p w:rsidR="002C6951" w:rsidRPr="0013505B" w:rsidRDefault="0065395D" w:rsidP="002C6951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65395D">
                          <w:rPr>
                            <w:rFonts w:cs="Arial"/>
                            <w:b/>
                            <w:bCs/>
                            <w:color w:val="FDFDFD"/>
                            <w:sz w:val="22"/>
                            <w:szCs w:val="18"/>
                          </w:rPr>
                          <w:t>SUGESTÕES DE RESOLUÇÃO</w:t>
                        </w:r>
                        <w:r w:rsidR="002C6951"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65395D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Fichas de trabalho por sequência de ensino-aprendizagem</w:t>
                        </w:r>
                      </w:p>
                    </w:txbxContent>
                  </v:textbox>
                </v:rect>
                <v:rect id="Freeform 4" o:spid="_x0000_s102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ieAMQA&#10;AADbAAAADwAAAGRycy9kb3ducmV2LnhtbESPzWrCQBSF94LvMNyCG2kmddHa1FGsILipJVEQd5fM&#10;NQlm7oTMGKNP7xQKLg/n5+PMFr2pRUetqywreItiEMS51RUXCva79esUhPPIGmvLpOBGDhbz4WCG&#10;ibZXTqnLfCHCCLsEFZTeN4mULi/JoItsQxy8k20N+iDbQuoWr2Hc1HISx+/SYMWBUGJDq5Lyc3Yx&#10;AZIe6We1Nedse/8dnw6p/+56rdTopV9+gfDU+2f4v73RCj4+4e9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IngDEAAAA2w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2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xB38IA&#10;AADbAAAADwAAAGRycy9kb3ducmV2LnhtbERPTWvCQBC9F/wPywi96aaCYqOrJClCIa3QtHoesmOS&#10;mp1Ns6um/757EHp8vO/1djCtuFLvGssKnqYRCOLS6oYrBV+fu8kShPPIGlvLpOCXHGw3o4c1xtre&#10;+IOuha9ECGEXo4La+y6W0pU1GXRT2xEH7mR7gz7AvpK6x1sIN62cRdFCGmw4NNTYUVZTeS4uRkF+&#10;2Js0zZOi+G6yt/m71S8/x2elHsdDsgLhafD/4rv7VStYhvXhS/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7EHfwgAAANsAAAAPAAAAAAAAAAAAAAAAAJgCAABkcnMvZG93&#10;bnJldi54bWxQSwUGAAAAAAQABAD1AAAAhwMAAAAA&#10;" fillcolor="#96989a" stroked="f">
                  <v:path arrowok="t"/>
                </v:rect>
                <v:rect id="Freeform 6" o:spid="_x0000_s103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8jMMA&#10;AADbAAAADwAAAGRycy9kb3ducmV2LnhtbESPT4vCMBTE74LfITxhb2uqLKLVKKIoK8iKfw4eH80z&#10;LTYvpYm2++3NwoLHYWZ+w8wWrS3Fk2pfOFYw6CcgiDOnCzYKLufN5xiED8gaS8ek4Jc8LObdzgxT&#10;7Ro+0vMUjIgQ9ikqyEOoUil9lpNF33cVcfRurrYYoqyN1DU2EW5LOUySkbRYcFzIsaJVTtn99LAK&#10;lm59nxyO3hj88V/b3VU2+3BT6qPXLqcgArXhHf5vf2sF4wH8fYk/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N8jMMAAADb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7A7632" w:rsidTr="007A7632">
        <w:tc>
          <w:tcPr>
            <w:tcW w:w="4605" w:type="dxa"/>
          </w:tcPr>
          <w:p w:rsidR="00C1076A" w:rsidRPr="002070C3" w:rsidRDefault="00C1076A" w:rsidP="00C1076A">
            <w:pPr>
              <w:widowControl w:val="0"/>
              <w:tabs>
                <w:tab w:val="right" w:pos="4389"/>
              </w:tabs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  <w:u w:val="single"/>
              </w:rPr>
            </w:pPr>
            <w:r w:rsidRPr="002070C3">
              <w:rPr>
                <w:rFonts w:cs="Arial"/>
                <w:b/>
                <w:bCs/>
                <w:sz w:val="18"/>
                <w:szCs w:val="18"/>
                <w:u w:val="single"/>
              </w:rPr>
              <w:t>FICHA DE TRABALHO 3</w:t>
            </w:r>
            <w:r w:rsidRPr="002070C3">
              <w:rPr>
                <w:rFonts w:cs="Arial"/>
                <w:b/>
                <w:bCs/>
                <w:sz w:val="18"/>
                <w:szCs w:val="18"/>
                <w:u w:val="single"/>
              </w:rPr>
              <w:tab/>
              <w:t>p. 46</w:t>
            </w:r>
          </w:p>
          <w:p w:rsidR="00C1076A" w:rsidRPr="003052FF" w:rsidRDefault="00C1076A" w:rsidP="00C1076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</w:rPr>
            </w:pPr>
          </w:p>
          <w:p w:rsidR="00C1076A" w:rsidRPr="003052FF" w:rsidRDefault="00C1076A" w:rsidP="00C1076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Grupo I – A</w:t>
            </w:r>
          </w:p>
          <w:p w:rsidR="00C1076A" w:rsidRPr="003052FF" w:rsidRDefault="00C1076A" w:rsidP="00C1076A">
            <w:pPr>
              <w:widowControl w:val="0"/>
              <w:tabs>
                <w:tab w:val="left" w:pos="357"/>
              </w:tabs>
              <w:autoSpaceDE w:val="0"/>
              <w:autoSpaceDN w:val="0"/>
              <w:adjustRightInd w:val="0"/>
              <w:spacing w:before="40" w:after="0"/>
              <w:ind w:left="357" w:hanging="357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1.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 xml:space="preserve">O texto insere-se na fase futurista/sensacionista da obra de Álvaro de Campos, uma vez que se caracteriza pela exaltação das sensações e pelo desejo do sujeito poético de poder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“Sentir tudo de todas as maneiras” </w:t>
            </w:r>
            <w:r w:rsidRPr="003052FF">
              <w:rPr>
                <w:rFonts w:cs="Arial"/>
                <w:sz w:val="16"/>
                <w:szCs w:val="17"/>
              </w:rPr>
              <w:t>(v. 1).</w:t>
            </w:r>
          </w:p>
          <w:p w:rsidR="00C1076A" w:rsidRPr="003052FF" w:rsidRDefault="00C1076A" w:rsidP="00C1076A">
            <w:pPr>
              <w:widowControl w:val="0"/>
              <w:autoSpaceDE w:val="0"/>
              <w:autoSpaceDN w:val="0"/>
              <w:adjustRightInd w:val="0"/>
              <w:spacing w:before="40" w:after="0"/>
              <w:ind w:left="357" w:hanging="357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2.1.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Pr="003052FF">
              <w:rPr>
                <w:rFonts w:cs="Arial"/>
                <w:sz w:val="16"/>
                <w:szCs w:val="17"/>
              </w:rPr>
              <w:t xml:space="preserve">Para o sujeito poético, o mais importante é sentir e viver todas as experiências de forma intensa, ultrapassando todos os limites das sensações, vivenciando todas as suas possibilidades e multiplicando-se para sentir tudo. Afirma que quer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“Viver tudo de todos os lados” </w:t>
            </w:r>
            <w:r w:rsidRPr="003052FF">
              <w:rPr>
                <w:rFonts w:cs="Arial"/>
                <w:sz w:val="16"/>
                <w:szCs w:val="17"/>
              </w:rPr>
              <w:t>(v. 2), que simpatiza com tudo (v. 11), e que, por isso, se transforma e se entrega para melhor apreender as realidades envolventes (vv. 31-33).</w:t>
            </w:r>
          </w:p>
          <w:p w:rsidR="00C1076A" w:rsidRDefault="00C1076A" w:rsidP="0022594F">
            <w:pPr>
              <w:widowControl w:val="0"/>
              <w:autoSpaceDE w:val="0"/>
              <w:autoSpaceDN w:val="0"/>
              <w:adjustRightInd w:val="0"/>
              <w:spacing w:after="0"/>
              <w:ind w:left="426" w:hanging="284"/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3.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 xml:space="preserve">A emotividade e o dinamismo servem-se, no plano da linguagem e do estilo, dos seguintes recursos: verso livre; irregularidade métrica; iteração da conjunção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“</w:t>
            </w:r>
            <w:proofErr w:type="gramStart"/>
            <w:r w:rsidRPr="003052FF">
              <w:rPr>
                <w:rFonts w:cs="Arial"/>
                <w:i/>
                <w:iCs/>
                <w:sz w:val="16"/>
                <w:szCs w:val="17"/>
              </w:rPr>
              <w:t>e</w:t>
            </w:r>
            <w:proofErr w:type="gramEnd"/>
            <w:r w:rsidRPr="003052FF">
              <w:rPr>
                <w:rFonts w:cs="Arial"/>
                <w:i/>
                <w:iCs/>
                <w:sz w:val="16"/>
                <w:szCs w:val="17"/>
              </w:rPr>
              <w:t>”</w:t>
            </w:r>
            <w:r w:rsidRPr="003052FF">
              <w:rPr>
                <w:rFonts w:cs="Arial"/>
                <w:sz w:val="16"/>
                <w:szCs w:val="17"/>
              </w:rPr>
              <w:t>; anáforas dos versos</w:t>
            </w:r>
            <w:r>
              <w:rPr>
                <w:rFonts w:cs="Arial"/>
                <w:sz w:val="16"/>
                <w:szCs w:val="17"/>
              </w:rPr>
              <w:t xml:space="preserve"> </w:t>
            </w:r>
            <w:r w:rsidRPr="003052FF">
              <w:rPr>
                <w:rFonts w:cs="Arial"/>
                <w:sz w:val="16"/>
                <w:szCs w:val="17"/>
              </w:rPr>
              <w:t>6-7 e 9-10; formulações causais simples e seguidas nos versos</w:t>
            </w:r>
            <w:r>
              <w:rPr>
                <w:rFonts w:cs="Arial"/>
                <w:sz w:val="16"/>
                <w:szCs w:val="17"/>
              </w:rPr>
              <w:t xml:space="preserve"> </w:t>
            </w:r>
            <w:r w:rsidRPr="003052FF">
              <w:rPr>
                <w:rFonts w:cs="Arial"/>
                <w:sz w:val="16"/>
                <w:szCs w:val="17"/>
              </w:rPr>
              <w:t>12 e 13; enumeração dos versos 27 a 29; ritmo rápido; tom coloquial; repetições de palavras que denotam a tentativa de</w:t>
            </w:r>
            <w:r w:rsidRPr="003052FF">
              <w:rPr>
                <w:rFonts w:cs="Arial"/>
                <w:sz w:val="16"/>
                <w:szCs w:val="17"/>
              </w:rPr>
              <w:t xml:space="preserve"> </w:t>
            </w:r>
            <w:r w:rsidRPr="003052FF">
              <w:rPr>
                <w:rFonts w:cs="Arial"/>
                <w:sz w:val="16"/>
                <w:szCs w:val="17"/>
              </w:rPr>
              <w:t>integrar a totalidade da existência na perceção sensorial do poeta (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“tudo”</w:t>
            </w:r>
            <w:r w:rsidRPr="003052FF">
              <w:rPr>
                <w:rFonts w:cs="Arial"/>
                <w:sz w:val="16"/>
                <w:szCs w:val="17"/>
              </w:rPr>
              <w:t xml:space="preserve">, vv. 1, 2, 11 e 32,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“</w:t>
            </w:r>
            <w:proofErr w:type="gramStart"/>
            <w:r w:rsidRPr="003052FF">
              <w:rPr>
                <w:rFonts w:cs="Arial"/>
                <w:i/>
                <w:iCs/>
                <w:sz w:val="16"/>
                <w:szCs w:val="17"/>
              </w:rPr>
              <w:t>todos(as</w:t>
            </w:r>
            <w:proofErr w:type="gramEnd"/>
            <w:r w:rsidRPr="003052FF">
              <w:rPr>
                <w:rFonts w:cs="Arial"/>
                <w:i/>
                <w:iCs/>
                <w:sz w:val="16"/>
                <w:szCs w:val="17"/>
              </w:rPr>
              <w:t>)”</w:t>
            </w:r>
            <w:r w:rsidRPr="003052FF">
              <w:rPr>
                <w:rFonts w:cs="Arial"/>
                <w:sz w:val="16"/>
                <w:szCs w:val="17"/>
              </w:rPr>
              <w:t xml:space="preserve">, vv. 1, 2, 3, 4, 19 e 30,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“simpatizo”</w:t>
            </w:r>
            <w:r w:rsidRPr="003052FF">
              <w:rPr>
                <w:rFonts w:cs="Arial"/>
                <w:sz w:val="16"/>
                <w:szCs w:val="17"/>
              </w:rPr>
              <w:t>, vv. 6, 8, 11, 16, 17 e 18).</w:t>
            </w:r>
            <w:bookmarkStart w:id="0" w:name="_GoBack"/>
            <w:bookmarkEnd w:id="0"/>
          </w:p>
        </w:tc>
        <w:tc>
          <w:tcPr>
            <w:tcW w:w="4605" w:type="dxa"/>
          </w:tcPr>
          <w:p w:rsidR="002070C3" w:rsidRPr="003052FF" w:rsidRDefault="002070C3" w:rsidP="002070C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</w:p>
          <w:p w:rsidR="002070C3" w:rsidRPr="003052FF" w:rsidRDefault="002070C3" w:rsidP="002070C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</w:rPr>
            </w:pPr>
          </w:p>
          <w:p w:rsidR="007A7632" w:rsidRDefault="007A7632" w:rsidP="00AB47CF">
            <w:pPr>
              <w:widowControl w:val="0"/>
              <w:tabs>
                <w:tab w:val="left" w:pos="357"/>
              </w:tabs>
              <w:autoSpaceDE w:val="0"/>
              <w:autoSpaceDN w:val="0"/>
              <w:adjustRightInd w:val="0"/>
              <w:spacing w:before="40" w:after="0"/>
              <w:ind w:left="357" w:hanging="357"/>
            </w:pPr>
          </w:p>
        </w:tc>
      </w:tr>
      <w:tr w:rsidR="00131E0D" w:rsidTr="00131E0D">
        <w:tc>
          <w:tcPr>
            <w:tcW w:w="4605" w:type="dxa"/>
          </w:tcPr>
          <w:p w:rsidR="00131E0D" w:rsidRPr="003052FF" w:rsidRDefault="00131E0D" w:rsidP="00413E50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40" w:after="0"/>
              <w:ind w:left="426" w:hanging="426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4.1.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>O poema está centrado no “eu”, que se torna presente, no discurso, através de deíticos de primeira pessoa, como pronomes (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“Eu”</w:t>
            </w:r>
            <w:r w:rsidRPr="003052FF">
              <w:rPr>
                <w:rFonts w:cs="Arial"/>
                <w:sz w:val="16"/>
                <w:szCs w:val="17"/>
              </w:rPr>
              <w:t xml:space="preserve">, vv. 6, 7,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“me”</w:t>
            </w:r>
            <w:r w:rsidRPr="003052FF">
              <w:rPr>
                <w:rFonts w:cs="Arial"/>
                <w:sz w:val="16"/>
                <w:szCs w:val="17"/>
              </w:rPr>
              <w:t>, vv. 7, 12, 13…), determinantes (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“minha”</w:t>
            </w:r>
            <w:r w:rsidRPr="003052FF">
              <w:rPr>
                <w:rFonts w:cs="Arial"/>
                <w:sz w:val="16"/>
                <w:szCs w:val="17"/>
              </w:rPr>
              <w:t>, vv. 20, 30 e 35) e formas verbais (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“quero”</w:t>
            </w:r>
            <w:r w:rsidRPr="003052FF">
              <w:rPr>
                <w:rFonts w:cs="Arial"/>
                <w:sz w:val="16"/>
                <w:szCs w:val="17"/>
              </w:rPr>
              <w:t xml:space="preserve">, v. 6,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“simpatizo”</w:t>
            </w:r>
            <w:r w:rsidRPr="003052FF">
              <w:rPr>
                <w:rFonts w:cs="Arial"/>
                <w:sz w:val="16"/>
                <w:szCs w:val="17"/>
              </w:rPr>
              <w:t xml:space="preserve">, v. 11,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“sou”</w:t>
            </w:r>
            <w:r w:rsidRPr="003052FF">
              <w:rPr>
                <w:rFonts w:cs="Arial"/>
                <w:sz w:val="16"/>
                <w:szCs w:val="17"/>
              </w:rPr>
              <w:t>, v. 20…). O sujeito poético reflete sobre o seu sensacionismo que, por ser tão exacerbado, confere à sua personalidade uma dimensão paradoxal, expressa em afirmações como as presentes nos versos 12-13 e 16-17 e resumidas no verso final da composição (que sintetiza metaforicamente a sua veneração por aspetos distintos, mesmo que contraditórios).</w:t>
            </w:r>
          </w:p>
          <w:p w:rsidR="00131E0D" w:rsidRPr="003052FF" w:rsidRDefault="00131E0D" w:rsidP="00131E0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</w:p>
          <w:p w:rsidR="00131E0D" w:rsidRPr="003052FF" w:rsidRDefault="00131E0D" w:rsidP="00131E0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9"/>
                <w:szCs w:val="19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 xml:space="preserve">Grupo </w:t>
            </w:r>
            <w:r w:rsidRPr="003052FF">
              <w:rPr>
                <w:rFonts w:cs="Arial"/>
                <w:b/>
                <w:bCs/>
                <w:sz w:val="19"/>
                <w:szCs w:val="19"/>
              </w:rPr>
              <w:t>I – B</w:t>
            </w:r>
          </w:p>
          <w:p w:rsidR="00131E0D" w:rsidRPr="003052FF" w:rsidRDefault="00131E0D" w:rsidP="00131E0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>Resposta pessoal. Tópicos de resposta:</w:t>
            </w:r>
          </w:p>
          <w:p w:rsidR="00131E0D" w:rsidRPr="003052FF" w:rsidRDefault="00131E0D" w:rsidP="00413E50">
            <w:pPr>
              <w:widowControl w:val="0"/>
              <w:autoSpaceDE w:val="0"/>
              <w:autoSpaceDN w:val="0"/>
              <w:adjustRightInd w:val="0"/>
              <w:spacing w:before="40" w:after="0"/>
              <w:ind w:left="142" w:hanging="142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 xml:space="preserve">• </w:t>
            </w:r>
            <w:proofErr w:type="gramStart"/>
            <w:r w:rsidRPr="003052FF">
              <w:rPr>
                <w:rFonts w:cs="Arial"/>
                <w:sz w:val="16"/>
                <w:szCs w:val="17"/>
              </w:rPr>
              <w:t>a</w:t>
            </w:r>
            <w:proofErr w:type="gramEnd"/>
            <w:r w:rsidRPr="003052FF">
              <w:rPr>
                <w:rFonts w:cs="Arial"/>
                <w:sz w:val="16"/>
                <w:szCs w:val="17"/>
              </w:rPr>
              <w:t xml:space="preserve"> experiência excessiva das sensações na produção poética da segunda fase de Álvaro de Campos, que conduz, por vezes, à expressão de desejos de contornos sadomasoquistas;</w:t>
            </w:r>
          </w:p>
          <w:p w:rsidR="00131E0D" w:rsidRPr="003052FF" w:rsidRDefault="00131E0D" w:rsidP="00413E50">
            <w:pPr>
              <w:widowControl w:val="0"/>
              <w:autoSpaceDE w:val="0"/>
              <w:autoSpaceDN w:val="0"/>
              <w:adjustRightInd w:val="0"/>
              <w:spacing w:before="40" w:after="0"/>
              <w:ind w:left="142" w:hanging="142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 xml:space="preserve">• </w:t>
            </w:r>
            <w:proofErr w:type="gramStart"/>
            <w:r w:rsidRPr="003052FF">
              <w:rPr>
                <w:rFonts w:cs="Arial"/>
                <w:sz w:val="16"/>
                <w:szCs w:val="17"/>
              </w:rPr>
              <w:t>a</w:t>
            </w:r>
            <w:proofErr w:type="gramEnd"/>
            <w:r w:rsidRPr="003052FF">
              <w:rPr>
                <w:rFonts w:cs="Arial"/>
                <w:sz w:val="16"/>
                <w:szCs w:val="17"/>
              </w:rPr>
              <w:t xml:space="preserve"> euforia emocional, que encontra correspondência na linguagem exuberante do heterónimo.</w:t>
            </w:r>
          </w:p>
          <w:p w:rsidR="00131E0D" w:rsidRPr="003052FF" w:rsidRDefault="00131E0D" w:rsidP="00131E0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</w:p>
          <w:p w:rsidR="00131E0D" w:rsidRPr="003052FF" w:rsidRDefault="00131E0D" w:rsidP="00131E0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9"/>
                <w:szCs w:val="19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 xml:space="preserve">Grupo </w:t>
            </w:r>
            <w:r w:rsidRPr="003052FF">
              <w:rPr>
                <w:rFonts w:cs="Arial"/>
                <w:b/>
                <w:bCs/>
                <w:sz w:val="19"/>
                <w:szCs w:val="19"/>
              </w:rPr>
              <w:t>II</w:t>
            </w:r>
          </w:p>
          <w:p w:rsidR="00131E0D" w:rsidRPr="00131E0D" w:rsidRDefault="00131E0D" w:rsidP="00131E0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6"/>
              </w:rPr>
            </w:pPr>
            <w:r w:rsidRPr="00131E0D">
              <w:rPr>
                <w:rFonts w:cs="Arial"/>
                <w:b/>
                <w:bCs/>
                <w:sz w:val="16"/>
                <w:szCs w:val="16"/>
              </w:rPr>
              <w:t xml:space="preserve">1.1. </w:t>
            </w:r>
            <w:r w:rsidRPr="00131E0D">
              <w:rPr>
                <w:rFonts w:cs="Arial"/>
                <w:sz w:val="16"/>
                <w:szCs w:val="16"/>
              </w:rPr>
              <w:t xml:space="preserve">(A); </w:t>
            </w:r>
            <w:r w:rsidRPr="00131E0D">
              <w:rPr>
                <w:rFonts w:cs="Arial"/>
                <w:b/>
                <w:bCs/>
                <w:sz w:val="16"/>
                <w:szCs w:val="16"/>
              </w:rPr>
              <w:t xml:space="preserve">1.2. </w:t>
            </w:r>
            <w:r w:rsidRPr="00131E0D">
              <w:rPr>
                <w:rFonts w:cs="Arial"/>
                <w:sz w:val="16"/>
                <w:szCs w:val="16"/>
              </w:rPr>
              <w:t xml:space="preserve">(B); </w:t>
            </w:r>
            <w:r w:rsidRPr="00131E0D">
              <w:rPr>
                <w:rFonts w:cs="Arial"/>
                <w:b/>
                <w:bCs/>
                <w:sz w:val="16"/>
                <w:szCs w:val="16"/>
              </w:rPr>
              <w:t xml:space="preserve">1.3. </w:t>
            </w:r>
            <w:r w:rsidRPr="00131E0D">
              <w:rPr>
                <w:rFonts w:cs="Arial"/>
                <w:sz w:val="16"/>
                <w:szCs w:val="16"/>
              </w:rPr>
              <w:t xml:space="preserve">(D); </w:t>
            </w:r>
            <w:r w:rsidRPr="00131E0D">
              <w:rPr>
                <w:rFonts w:cs="Arial"/>
                <w:b/>
                <w:bCs/>
                <w:sz w:val="16"/>
                <w:szCs w:val="16"/>
              </w:rPr>
              <w:t xml:space="preserve">1.4. </w:t>
            </w:r>
            <w:r w:rsidRPr="00131E0D">
              <w:rPr>
                <w:rFonts w:cs="Arial"/>
                <w:sz w:val="16"/>
                <w:szCs w:val="16"/>
              </w:rPr>
              <w:t xml:space="preserve">(C); </w:t>
            </w:r>
            <w:r w:rsidRPr="00131E0D">
              <w:rPr>
                <w:rFonts w:cs="Arial"/>
                <w:b/>
                <w:bCs/>
                <w:sz w:val="16"/>
                <w:szCs w:val="16"/>
              </w:rPr>
              <w:t xml:space="preserve">1.5. </w:t>
            </w:r>
            <w:r w:rsidRPr="00131E0D">
              <w:rPr>
                <w:rFonts w:cs="Arial"/>
                <w:sz w:val="16"/>
                <w:szCs w:val="16"/>
              </w:rPr>
              <w:t xml:space="preserve">(B); </w:t>
            </w:r>
            <w:r w:rsidRPr="00131E0D">
              <w:rPr>
                <w:rFonts w:cs="Arial"/>
                <w:b/>
                <w:bCs/>
                <w:sz w:val="16"/>
                <w:szCs w:val="16"/>
              </w:rPr>
              <w:t xml:space="preserve">1.6. </w:t>
            </w:r>
            <w:r w:rsidRPr="00131E0D">
              <w:rPr>
                <w:rFonts w:cs="Arial"/>
                <w:sz w:val="16"/>
                <w:szCs w:val="16"/>
              </w:rPr>
              <w:t xml:space="preserve">(B); </w:t>
            </w:r>
            <w:r w:rsidRPr="00131E0D">
              <w:rPr>
                <w:rFonts w:cs="Arial"/>
                <w:b/>
                <w:bCs/>
                <w:sz w:val="16"/>
                <w:szCs w:val="16"/>
              </w:rPr>
              <w:t xml:space="preserve">1.7. </w:t>
            </w:r>
            <w:r w:rsidRPr="00131E0D">
              <w:rPr>
                <w:rFonts w:cs="Arial"/>
                <w:sz w:val="16"/>
                <w:szCs w:val="16"/>
              </w:rPr>
              <w:t>(B).</w:t>
            </w:r>
          </w:p>
          <w:p w:rsidR="00131E0D" w:rsidRPr="003052FF" w:rsidRDefault="00131E0D" w:rsidP="00131E0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  <w:r w:rsidRPr="00131E0D">
              <w:rPr>
                <w:rFonts w:cs="Arial"/>
                <w:b/>
                <w:bCs/>
                <w:sz w:val="16"/>
                <w:szCs w:val="16"/>
              </w:rPr>
              <w:t xml:space="preserve">2. </w:t>
            </w:r>
            <w:proofErr w:type="gramStart"/>
            <w:r w:rsidRPr="00131E0D">
              <w:rPr>
                <w:rFonts w:cs="Arial"/>
                <w:sz w:val="16"/>
                <w:szCs w:val="16"/>
              </w:rPr>
              <w:t>e</w:t>
            </w:r>
            <w:proofErr w:type="gramEnd"/>
            <w:r w:rsidRPr="00131E0D">
              <w:rPr>
                <w:rFonts w:cs="Arial"/>
                <w:sz w:val="16"/>
                <w:szCs w:val="16"/>
              </w:rPr>
              <w:t xml:space="preserve"> </w:t>
            </w:r>
            <w:r w:rsidRPr="00131E0D">
              <w:rPr>
                <w:rFonts w:cs="Arial"/>
                <w:b/>
                <w:bCs/>
                <w:sz w:val="16"/>
                <w:szCs w:val="16"/>
              </w:rPr>
              <w:t xml:space="preserve">2.1. a. </w:t>
            </w:r>
            <w:r w:rsidRPr="00131E0D">
              <w:rPr>
                <w:rFonts w:cs="Arial"/>
                <w:sz w:val="16"/>
                <w:szCs w:val="16"/>
              </w:rPr>
              <w:t xml:space="preserve">Verdadeira; </w:t>
            </w:r>
            <w:r w:rsidRPr="00131E0D">
              <w:rPr>
                <w:rFonts w:cs="Arial"/>
                <w:b/>
                <w:bCs/>
                <w:sz w:val="16"/>
                <w:szCs w:val="16"/>
              </w:rPr>
              <w:t xml:space="preserve">b. </w:t>
            </w:r>
            <w:r w:rsidRPr="00131E0D">
              <w:rPr>
                <w:rFonts w:cs="Arial"/>
                <w:sz w:val="16"/>
                <w:szCs w:val="16"/>
              </w:rPr>
              <w:t xml:space="preserve">Verdadeira; </w:t>
            </w:r>
            <w:r w:rsidRPr="00131E0D">
              <w:rPr>
                <w:rFonts w:cs="Arial"/>
                <w:b/>
                <w:bCs/>
                <w:sz w:val="16"/>
                <w:szCs w:val="16"/>
              </w:rPr>
              <w:t xml:space="preserve">c. </w:t>
            </w:r>
            <w:r w:rsidRPr="00131E0D">
              <w:rPr>
                <w:rFonts w:cs="Arial"/>
                <w:sz w:val="16"/>
                <w:szCs w:val="16"/>
              </w:rPr>
              <w:t xml:space="preserve">Verdadeira; </w:t>
            </w:r>
            <w:r w:rsidRPr="00131E0D">
              <w:rPr>
                <w:rFonts w:cs="Arial"/>
                <w:b/>
                <w:bCs/>
                <w:sz w:val="16"/>
                <w:szCs w:val="16"/>
              </w:rPr>
              <w:t xml:space="preserve">d. </w:t>
            </w:r>
            <w:r w:rsidRPr="00131E0D">
              <w:rPr>
                <w:rFonts w:cs="Arial"/>
                <w:sz w:val="16"/>
                <w:szCs w:val="16"/>
              </w:rPr>
              <w:t xml:space="preserve">Falsa; a palavra é um composto morfológico; </w:t>
            </w:r>
            <w:proofErr w:type="gramStart"/>
            <w:r w:rsidRPr="00131E0D">
              <w:rPr>
                <w:rFonts w:cs="Arial"/>
                <w:b/>
                <w:bCs/>
                <w:sz w:val="16"/>
                <w:szCs w:val="16"/>
              </w:rPr>
              <w:t>e</w:t>
            </w:r>
            <w:proofErr w:type="gramEnd"/>
            <w:r w:rsidRPr="00131E0D">
              <w:rPr>
                <w:rFonts w:cs="Arial"/>
                <w:b/>
                <w:bCs/>
                <w:sz w:val="16"/>
                <w:szCs w:val="16"/>
              </w:rPr>
              <w:t xml:space="preserve">. </w:t>
            </w:r>
            <w:r w:rsidRPr="00131E0D">
              <w:rPr>
                <w:rFonts w:cs="Arial"/>
                <w:sz w:val="16"/>
                <w:szCs w:val="16"/>
              </w:rPr>
              <w:t xml:space="preserve">Falsa; adquire um valor de intensidade; </w:t>
            </w:r>
            <w:r w:rsidRPr="00131E0D">
              <w:rPr>
                <w:rFonts w:cs="Arial"/>
                <w:b/>
                <w:bCs/>
                <w:sz w:val="16"/>
                <w:szCs w:val="16"/>
              </w:rPr>
              <w:t xml:space="preserve">f. </w:t>
            </w:r>
            <w:r w:rsidRPr="00131E0D">
              <w:rPr>
                <w:rFonts w:cs="Arial"/>
                <w:sz w:val="16"/>
                <w:szCs w:val="16"/>
              </w:rPr>
              <w:t xml:space="preserve">Verdadeira; </w:t>
            </w:r>
            <w:r w:rsidRPr="00131E0D">
              <w:rPr>
                <w:rFonts w:cs="Arial"/>
                <w:b/>
                <w:bCs/>
                <w:sz w:val="16"/>
                <w:szCs w:val="16"/>
              </w:rPr>
              <w:t xml:space="preserve">g. </w:t>
            </w:r>
            <w:r w:rsidRPr="00131E0D">
              <w:rPr>
                <w:rFonts w:cs="Arial"/>
                <w:sz w:val="16"/>
                <w:szCs w:val="16"/>
              </w:rPr>
              <w:t xml:space="preserve">Falsa; é um determinante interrogativo; </w:t>
            </w:r>
            <w:r w:rsidRPr="00131E0D">
              <w:rPr>
                <w:rFonts w:cs="Arial"/>
                <w:b/>
                <w:bCs/>
                <w:sz w:val="16"/>
                <w:szCs w:val="16"/>
              </w:rPr>
              <w:t xml:space="preserve">h. </w:t>
            </w:r>
            <w:r w:rsidRPr="00131E0D">
              <w:rPr>
                <w:rFonts w:cs="Arial"/>
                <w:sz w:val="16"/>
                <w:szCs w:val="16"/>
              </w:rPr>
              <w:t xml:space="preserve">Verdadeira; </w:t>
            </w:r>
            <w:r w:rsidRPr="00131E0D">
              <w:rPr>
                <w:rFonts w:cs="Arial"/>
                <w:b/>
                <w:bCs/>
                <w:sz w:val="16"/>
                <w:szCs w:val="16"/>
              </w:rPr>
              <w:t xml:space="preserve">i. </w:t>
            </w:r>
            <w:r w:rsidRPr="00131E0D">
              <w:rPr>
                <w:rFonts w:cs="Arial"/>
                <w:sz w:val="16"/>
                <w:szCs w:val="16"/>
              </w:rPr>
              <w:t xml:space="preserve">Falsa; justifica-se por se tratar de uma citação; </w:t>
            </w:r>
            <w:r w:rsidRPr="00131E0D">
              <w:rPr>
                <w:rFonts w:cs="Arial"/>
                <w:b/>
                <w:bCs/>
                <w:sz w:val="16"/>
                <w:szCs w:val="16"/>
              </w:rPr>
              <w:t xml:space="preserve">j. </w:t>
            </w:r>
            <w:r w:rsidRPr="00131E0D">
              <w:rPr>
                <w:rFonts w:cs="Arial"/>
                <w:sz w:val="16"/>
                <w:szCs w:val="16"/>
              </w:rPr>
              <w:t xml:space="preserve">Falsa; integra apenas duas preposições: de (em </w:t>
            </w:r>
            <w:r w:rsidRPr="00131E0D">
              <w:rPr>
                <w:rFonts w:cs="Arial"/>
                <w:i/>
                <w:iCs/>
                <w:sz w:val="16"/>
                <w:szCs w:val="16"/>
              </w:rPr>
              <w:t>“das”</w:t>
            </w:r>
            <w:r w:rsidRPr="00131E0D">
              <w:rPr>
                <w:rFonts w:cs="Arial"/>
                <w:sz w:val="16"/>
                <w:szCs w:val="16"/>
              </w:rPr>
              <w:t xml:space="preserve">) e </w:t>
            </w:r>
            <w:r w:rsidRPr="00131E0D">
              <w:rPr>
                <w:rFonts w:cs="Arial"/>
                <w:i/>
                <w:iCs/>
                <w:sz w:val="16"/>
                <w:szCs w:val="16"/>
              </w:rPr>
              <w:t>“para”</w:t>
            </w:r>
            <w:r w:rsidRPr="00131E0D">
              <w:rPr>
                <w:rFonts w:cs="Arial"/>
                <w:sz w:val="16"/>
                <w:szCs w:val="16"/>
              </w:rPr>
              <w:t>.</w:t>
            </w:r>
          </w:p>
          <w:p w:rsidR="00131E0D" w:rsidRPr="003052FF" w:rsidRDefault="00131E0D" w:rsidP="00131E0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</w:rPr>
            </w:pPr>
          </w:p>
          <w:p w:rsidR="00131E0D" w:rsidRPr="003052FF" w:rsidRDefault="00131E0D" w:rsidP="00131E0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9"/>
                <w:szCs w:val="19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 xml:space="preserve">Grupo </w:t>
            </w:r>
            <w:r w:rsidRPr="003052FF">
              <w:rPr>
                <w:rFonts w:cs="Arial"/>
                <w:b/>
                <w:bCs/>
                <w:sz w:val="19"/>
                <w:szCs w:val="19"/>
              </w:rPr>
              <w:t>III</w:t>
            </w:r>
          </w:p>
          <w:p w:rsidR="00131E0D" w:rsidRPr="003052FF" w:rsidRDefault="00131E0D" w:rsidP="00131E0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>Resposta pessoal.</w:t>
            </w:r>
          </w:p>
          <w:p w:rsidR="00131E0D" w:rsidRPr="003052FF" w:rsidRDefault="00131E0D" w:rsidP="00131E0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Cf. </w:t>
            </w:r>
            <w:proofErr w:type="gramStart"/>
            <w:r w:rsidRPr="003052FF">
              <w:rPr>
                <w:rFonts w:cs="Arial"/>
                <w:sz w:val="16"/>
                <w:szCs w:val="17"/>
              </w:rPr>
              <w:t>pp</w:t>
            </w:r>
            <w:proofErr w:type="gramEnd"/>
            <w:r w:rsidRPr="003052FF">
              <w:rPr>
                <w:rFonts w:cs="Arial"/>
                <w:sz w:val="16"/>
                <w:szCs w:val="17"/>
              </w:rPr>
              <w:t>. 20-23: Critérios e níveis de desempenho para avaliação e classificação dos textos de reflexão no Exame Nacional.</w:t>
            </w:r>
          </w:p>
          <w:p w:rsidR="00131E0D" w:rsidRPr="003052FF" w:rsidRDefault="00131E0D" w:rsidP="00131E0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4"/>
                <w:szCs w:val="14"/>
              </w:rPr>
            </w:pPr>
          </w:p>
          <w:p w:rsidR="00131E0D" w:rsidRPr="003052FF" w:rsidRDefault="00131E0D" w:rsidP="00131E0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Cs w:val="20"/>
              </w:rPr>
            </w:pPr>
          </w:p>
          <w:p w:rsidR="00131E0D" w:rsidRDefault="00131E0D" w:rsidP="00413E50">
            <w:pPr>
              <w:tabs>
                <w:tab w:val="left" w:pos="426"/>
              </w:tabs>
              <w:spacing w:before="40"/>
              <w:ind w:left="426" w:hanging="426"/>
            </w:pPr>
          </w:p>
        </w:tc>
        <w:tc>
          <w:tcPr>
            <w:tcW w:w="4605" w:type="dxa"/>
          </w:tcPr>
          <w:p w:rsidR="00593AA4" w:rsidRPr="003052FF" w:rsidRDefault="00593AA4" w:rsidP="00593A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4"/>
                <w:szCs w:val="14"/>
              </w:rPr>
            </w:pPr>
          </w:p>
          <w:p w:rsidR="00593AA4" w:rsidRPr="003052FF" w:rsidRDefault="00593AA4" w:rsidP="00593A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Cs w:val="20"/>
              </w:rPr>
            </w:pPr>
          </w:p>
          <w:p w:rsidR="00131E0D" w:rsidRDefault="00131E0D" w:rsidP="00413E50">
            <w:pPr>
              <w:tabs>
                <w:tab w:val="left" w:pos="357"/>
              </w:tabs>
              <w:spacing w:before="40"/>
              <w:ind w:left="357" w:hanging="357"/>
            </w:pPr>
          </w:p>
        </w:tc>
      </w:tr>
    </w:tbl>
    <w:p w:rsidR="0043516C" w:rsidRDefault="0043516C" w:rsidP="0043516C">
      <w:pPr>
        <w:pStyle w:val="NoSpacing"/>
      </w:pPr>
    </w:p>
    <w:sectPr w:rsidR="0043516C" w:rsidSect="00230014">
      <w:headerReference w:type="default" r:id="rId8"/>
      <w:footerReference w:type="default" r:id="rId9"/>
      <w:pgSz w:w="11906" w:h="16838"/>
      <w:pgMar w:top="1418" w:right="1418" w:bottom="1418" w:left="1418" w:header="709" w:footer="26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BB2" w:rsidRDefault="00F95BB2" w:rsidP="00050077">
      <w:pPr>
        <w:spacing w:after="0" w:line="240" w:lineRule="auto"/>
      </w:pPr>
      <w:r>
        <w:separator/>
      </w:r>
    </w:p>
  </w:endnote>
  <w:end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0F7138" w:rsidTr="00DE6A43">
      <w:tc>
        <w:tcPr>
          <w:tcW w:w="4546" w:type="dxa"/>
        </w:tcPr>
        <w:p w:rsidR="000F7138" w:rsidRPr="00E848D3" w:rsidRDefault="000F7138" w:rsidP="002C6951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22594F" w:rsidRPr="0022594F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0F7138" w:rsidRDefault="000F7138" w:rsidP="002C6951">
          <w:pPr>
            <w:spacing w:after="0"/>
            <w:jc w:val="right"/>
          </w:pPr>
          <w:r w:rsidRPr="00C77076">
            <w:rPr>
              <w:lang w:val="cs-CZ"/>
            </w:rPr>
            <w:t>EXP12LP © Porto Editora</w:t>
          </w:r>
        </w:p>
      </w:tc>
    </w:tr>
  </w:tbl>
  <w:p w:rsidR="000F7138" w:rsidRDefault="000F713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86365B0" wp14:editId="7840E7C7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7138" w:rsidRPr="004D7D71" w:rsidRDefault="000F713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7138" w:rsidRPr="00CF2E3B" w:rsidRDefault="000F713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6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0F7138" w:rsidRPr="004D7D71" w:rsidRDefault="000F713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4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4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4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4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4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5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5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5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5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5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0F7138" w:rsidRPr="00CF2E3B" w:rsidRDefault="000F713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BB2" w:rsidRDefault="00F95BB2" w:rsidP="00050077">
      <w:pPr>
        <w:spacing w:after="0" w:line="240" w:lineRule="auto"/>
      </w:pPr>
      <w:r>
        <w:separator/>
      </w:r>
    </w:p>
  </w:footnote>
  <w:foot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138" w:rsidRPr="00EE2B75" w:rsidRDefault="000F7138" w:rsidP="00EE2B75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F3CC66E" wp14:editId="29951C17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="002C6951" w:rsidRPr="002C6951">
      <w:rPr>
        <w:b/>
        <w:noProof/>
        <w:color w:val="58585A"/>
        <w:lang w:val="cs-CZ" w:eastAsia="cs-CZ"/>
      </w:rPr>
      <w:t>Sugestões de resolução</w:t>
    </w:r>
  </w:p>
  <w:p w:rsidR="000F7138" w:rsidRPr="00EE2B75" w:rsidRDefault="000F7138" w:rsidP="00EE2B75">
    <w:pPr>
      <w:pStyle w:val="Header"/>
      <w:spacing w:line="360" w:lineRule="auto"/>
      <w:rPr>
        <w:lang w:val="cs-CZ"/>
      </w:rPr>
    </w:pPr>
    <w:r w:rsidRPr="00EE2B75">
      <w:rPr>
        <w:color w:val="58585A"/>
        <w:lang w:val="cs-CZ"/>
      </w:rPr>
      <w:t>Livro do Professor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41D9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C58FF"/>
    <w:multiLevelType w:val="hybridMultilevel"/>
    <w:tmpl w:val="E71CAC38"/>
    <w:lvl w:ilvl="0" w:tplc="E408CD8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C6400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F649E"/>
    <w:multiLevelType w:val="multilevel"/>
    <w:tmpl w:val="9D32EF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21C6A9C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2D74A14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40E6E4B"/>
    <w:multiLevelType w:val="hybridMultilevel"/>
    <w:tmpl w:val="08F4E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311BBF"/>
    <w:multiLevelType w:val="multilevel"/>
    <w:tmpl w:val="154EBF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7C72EEC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6A62DE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520B23E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D354A7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447DB0"/>
    <w:multiLevelType w:val="hybridMultilevel"/>
    <w:tmpl w:val="4D669AB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AC47C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3"/>
  </w:num>
  <w:num w:numId="4">
    <w:abstractNumId w:val="2"/>
  </w:num>
  <w:num w:numId="5">
    <w:abstractNumId w:val="4"/>
  </w:num>
  <w:num w:numId="6">
    <w:abstractNumId w:val="7"/>
  </w:num>
  <w:num w:numId="7">
    <w:abstractNumId w:val="15"/>
  </w:num>
  <w:num w:numId="8">
    <w:abstractNumId w:val="9"/>
  </w:num>
  <w:num w:numId="9">
    <w:abstractNumId w:val="13"/>
  </w:num>
  <w:num w:numId="10">
    <w:abstractNumId w:val="0"/>
  </w:num>
  <w:num w:numId="11">
    <w:abstractNumId w:val="10"/>
  </w:num>
  <w:num w:numId="12">
    <w:abstractNumId w:val="1"/>
  </w:num>
  <w:num w:numId="13">
    <w:abstractNumId w:val="14"/>
  </w:num>
  <w:num w:numId="14">
    <w:abstractNumId w:val="6"/>
  </w:num>
  <w:num w:numId="15">
    <w:abstractNumId w:val="5"/>
  </w:num>
  <w:num w:numId="16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1357E"/>
    <w:rsid w:val="00021504"/>
    <w:rsid w:val="0002339F"/>
    <w:rsid w:val="0002707E"/>
    <w:rsid w:val="00027236"/>
    <w:rsid w:val="00046DEC"/>
    <w:rsid w:val="00050077"/>
    <w:rsid w:val="00085CD2"/>
    <w:rsid w:val="000A31C6"/>
    <w:rsid w:val="000B6049"/>
    <w:rsid w:val="000E23D0"/>
    <w:rsid w:val="000E6F54"/>
    <w:rsid w:val="000F51A0"/>
    <w:rsid w:val="000F7138"/>
    <w:rsid w:val="001101F9"/>
    <w:rsid w:val="0011257D"/>
    <w:rsid w:val="00131E0D"/>
    <w:rsid w:val="001815D9"/>
    <w:rsid w:val="00192FC9"/>
    <w:rsid w:val="001C7876"/>
    <w:rsid w:val="001D7FD2"/>
    <w:rsid w:val="002070C3"/>
    <w:rsid w:val="0021242A"/>
    <w:rsid w:val="002235ED"/>
    <w:rsid w:val="0022594F"/>
    <w:rsid w:val="00230014"/>
    <w:rsid w:val="002641BE"/>
    <w:rsid w:val="00284D65"/>
    <w:rsid w:val="002968DB"/>
    <w:rsid w:val="002C6951"/>
    <w:rsid w:val="002D1901"/>
    <w:rsid w:val="002E7D53"/>
    <w:rsid w:val="00301623"/>
    <w:rsid w:val="003305C2"/>
    <w:rsid w:val="00333FBC"/>
    <w:rsid w:val="00351BBA"/>
    <w:rsid w:val="0036022D"/>
    <w:rsid w:val="0038073E"/>
    <w:rsid w:val="00387D17"/>
    <w:rsid w:val="003912CD"/>
    <w:rsid w:val="003C3084"/>
    <w:rsid w:val="003C566F"/>
    <w:rsid w:val="00413E50"/>
    <w:rsid w:val="00421385"/>
    <w:rsid w:val="00426AC2"/>
    <w:rsid w:val="0043516C"/>
    <w:rsid w:val="00444F2A"/>
    <w:rsid w:val="004A3A7A"/>
    <w:rsid w:val="004D5409"/>
    <w:rsid w:val="004D6D22"/>
    <w:rsid w:val="004E56D1"/>
    <w:rsid w:val="00503321"/>
    <w:rsid w:val="00530F62"/>
    <w:rsid w:val="005310C9"/>
    <w:rsid w:val="00532791"/>
    <w:rsid w:val="00542D8C"/>
    <w:rsid w:val="0054314D"/>
    <w:rsid w:val="00581B6B"/>
    <w:rsid w:val="00593AA4"/>
    <w:rsid w:val="00597087"/>
    <w:rsid w:val="005B023A"/>
    <w:rsid w:val="005C6DB5"/>
    <w:rsid w:val="005E2C6F"/>
    <w:rsid w:val="005F562B"/>
    <w:rsid w:val="00607C71"/>
    <w:rsid w:val="0064138B"/>
    <w:rsid w:val="0065395D"/>
    <w:rsid w:val="00655AB4"/>
    <w:rsid w:val="00667D1D"/>
    <w:rsid w:val="006F39DE"/>
    <w:rsid w:val="0070762D"/>
    <w:rsid w:val="0071334A"/>
    <w:rsid w:val="00782737"/>
    <w:rsid w:val="00790340"/>
    <w:rsid w:val="007A1244"/>
    <w:rsid w:val="007A7632"/>
    <w:rsid w:val="007B1973"/>
    <w:rsid w:val="007B3915"/>
    <w:rsid w:val="007B4611"/>
    <w:rsid w:val="007C333C"/>
    <w:rsid w:val="007C40FE"/>
    <w:rsid w:val="007D5D5D"/>
    <w:rsid w:val="007F0C2A"/>
    <w:rsid w:val="00830F86"/>
    <w:rsid w:val="009002A8"/>
    <w:rsid w:val="00911E23"/>
    <w:rsid w:val="00925171"/>
    <w:rsid w:val="00937838"/>
    <w:rsid w:val="009439A8"/>
    <w:rsid w:val="00967BE0"/>
    <w:rsid w:val="00996A01"/>
    <w:rsid w:val="009C02CE"/>
    <w:rsid w:val="009C7D07"/>
    <w:rsid w:val="009F1BF6"/>
    <w:rsid w:val="009F1DFC"/>
    <w:rsid w:val="009F5940"/>
    <w:rsid w:val="00A13ADC"/>
    <w:rsid w:val="00A4406F"/>
    <w:rsid w:val="00A52247"/>
    <w:rsid w:val="00A568F1"/>
    <w:rsid w:val="00A6614F"/>
    <w:rsid w:val="00A939E4"/>
    <w:rsid w:val="00AB47CF"/>
    <w:rsid w:val="00AB641F"/>
    <w:rsid w:val="00AE0DE9"/>
    <w:rsid w:val="00B828CA"/>
    <w:rsid w:val="00BB1A99"/>
    <w:rsid w:val="00BB2502"/>
    <w:rsid w:val="00BC68F9"/>
    <w:rsid w:val="00BC7E2A"/>
    <w:rsid w:val="00BD18E0"/>
    <w:rsid w:val="00BD65EB"/>
    <w:rsid w:val="00BE3E84"/>
    <w:rsid w:val="00BF6128"/>
    <w:rsid w:val="00C1076A"/>
    <w:rsid w:val="00C635AF"/>
    <w:rsid w:val="00C77076"/>
    <w:rsid w:val="00C8466E"/>
    <w:rsid w:val="00CA00CC"/>
    <w:rsid w:val="00CD605C"/>
    <w:rsid w:val="00CE7A7D"/>
    <w:rsid w:val="00CF00F2"/>
    <w:rsid w:val="00D15C89"/>
    <w:rsid w:val="00D25BCB"/>
    <w:rsid w:val="00D369D0"/>
    <w:rsid w:val="00D3788C"/>
    <w:rsid w:val="00D44F97"/>
    <w:rsid w:val="00D65A4D"/>
    <w:rsid w:val="00D74ECC"/>
    <w:rsid w:val="00D91107"/>
    <w:rsid w:val="00DC75E2"/>
    <w:rsid w:val="00DE6A43"/>
    <w:rsid w:val="00DF1A53"/>
    <w:rsid w:val="00DF4518"/>
    <w:rsid w:val="00E2118E"/>
    <w:rsid w:val="00E22FED"/>
    <w:rsid w:val="00E561BD"/>
    <w:rsid w:val="00E7668D"/>
    <w:rsid w:val="00E8168A"/>
    <w:rsid w:val="00E9484D"/>
    <w:rsid w:val="00EA3879"/>
    <w:rsid w:val="00EB028B"/>
    <w:rsid w:val="00EE2B75"/>
    <w:rsid w:val="00EF33BD"/>
    <w:rsid w:val="00F17700"/>
    <w:rsid w:val="00F247E1"/>
    <w:rsid w:val="00F30D4B"/>
    <w:rsid w:val="00F349D1"/>
    <w:rsid w:val="00F40EC0"/>
    <w:rsid w:val="00F42593"/>
    <w:rsid w:val="00F4651A"/>
    <w:rsid w:val="00F50D12"/>
    <w:rsid w:val="00F70617"/>
    <w:rsid w:val="00F805A2"/>
    <w:rsid w:val="00F922ED"/>
    <w:rsid w:val="00F95BB2"/>
    <w:rsid w:val="00FB4F66"/>
    <w:rsid w:val="00FC5388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934</TotalTime>
  <Pages>1</Pages>
  <Words>427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aguedes</cp:lastModifiedBy>
  <cp:revision>146</cp:revision>
  <dcterms:created xsi:type="dcterms:W3CDTF">2012-04-24T17:08:00Z</dcterms:created>
  <dcterms:modified xsi:type="dcterms:W3CDTF">2012-05-17T16:18:00Z</dcterms:modified>
</cp:coreProperties>
</file>