
<file path=[Content_Types].xml><?xml version="1.0" encoding="utf-8"?>
<Types xmlns="http://schemas.openxmlformats.org/package/2006/content-types">
  <Default Extension="tmp" ContentType="image/pn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AD1" w:rsidRPr="00986953" w:rsidRDefault="00912908" w:rsidP="00020420">
      <w:pPr>
        <w:pStyle w:val="L-NumeradoNiv1"/>
        <w:numPr>
          <w:ilvl w:val="0"/>
          <w:numId w:val="0"/>
        </w:numPr>
        <w:spacing w:before="0" w:after="0" w:line="276" w:lineRule="auto"/>
        <w:ind w:left="851"/>
        <w:rPr>
          <w:b/>
          <w:sz w:val="28"/>
          <w:u w:val="single"/>
        </w:rPr>
      </w:pPr>
      <w:r w:rsidRPr="00986953">
        <w:rPr>
          <w:rFonts w:asciiTheme="minorHAnsi" w:hAnsiTheme="minorHAnsi" w:cs="TitlingGothicFBCond-Regular"/>
          <w:b/>
          <w:color w:val="272525"/>
          <w:sz w:val="32"/>
          <w:szCs w:val="32"/>
          <w:u w:val="single"/>
        </w:rPr>
        <w:t>FICHA DE AVALIAÇÃO GLOBAL Nº</w:t>
      </w:r>
      <w:r w:rsidR="005E4AD1" w:rsidRPr="00986953">
        <w:rPr>
          <w:rFonts w:asciiTheme="minorHAnsi" w:hAnsiTheme="minorHAnsi" w:cs="TitlingGothicFBCond-Regular"/>
          <w:b/>
          <w:color w:val="272525"/>
          <w:sz w:val="32"/>
          <w:szCs w:val="32"/>
          <w:u w:val="single"/>
        </w:rPr>
        <w:t xml:space="preserve"> 1</w:t>
      </w:r>
      <w:r w:rsidR="009731E3" w:rsidRPr="00986953">
        <w:rPr>
          <w:b/>
          <w:sz w:val="28"/>
          <w:u w:val="single"/>
        </w:rPr>
        <w:t xml:space="preserve"> </w:t>
      </w:r>
    </w:p>
    <w:p w:rsidR="005E4AD1" w:rsidRDefault="005E4AD1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Default="00912908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Default="00912908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Default="00912908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912908" w:rsidRDefault="00912908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/>
        <w:rPr>
          <w:rFonts w:asciiTheme="minorHAnsi" w:hAnsiTheme="minorHAnsi" w:cs="TitlingGothicFBCond-Medium"/>
          <w:b/>
          <w:color w:val="272525"/>
          <w:sz w:val="24"/>
          <w:szCs w:val="21"/>
        </w:rPr>
      </w:pPr>
    </w:p>
    <w:p w:rsidR="00A25E0A" w:rsidRPr="005E4AD1" w:rsidRDefault="005E4AD1" w:rsidP="00020420">
      <w:pPr>
        <w:pStyle w:val="L-NumeradoNiv1"/>
        <w:numPr>
          <w:ilvl w:val="0"/>
          <w:numId w:val="0"/>
        </w:numPr>
        <w:spacing w:before="0" w:after="0" w:line="276" w:lineRule="auto"/>
        <w:ind w:left="851"/>
        <w:rPr>
          <w:b/>
        </w:rPr>
      </w:pPr>
      <w:r w:rsidRPr="005E4AD1">
        <w:rPr>
          <w:rFonts w:asciiTheme="minorHAnsi" w:hAnsiTheme="minorHAnsi" w:cs="TitlingGothicFBCond-Medium"/>
          <w:b/>
          <w:color w:val="272525"/>
          <w:sz w:val="24"/>
          <w:szCs w:val="21"/>
        </w:rPr>
        <w:t>MATRIZ GERAL</w:t>
      </w:r>
      <w:r w:rsidR="00A82F0A" w:rsidRPr="005E4AD1">
        <w:rPr>
          <w:rFonts w:asciiTheme="minorHAnsi" w:hAnsiTheme="minorHAnsi" w:cs="Flama-Book"/>
          <w:b/>
          <w:noProof/>
          <w:color w:val="272525"/>
          <w:szCs w:val="20"/>
          <w:lang w:eastAsia="pt-PT"/>
        </w:rPr>
        <w:t xml:space="preserve"> </w:t>
      </w:r>
    </w:p>
    <w:tbl>
      <w:tblPr>
        <w:tblStyle w:val="TableGrid"/>
        <w:tblW w:w="9350" w:type="dxa"/>
        <w:tblInd w:w="9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54"/>
        <w:gridCol w:w="2977"/>
        <w:gridCol w:w="3402"/>
        <w:gridCol w:w="1417"/>
      </w:tblGrid>
      <w:tr w:rsidR="00CE41D7" w:rsidRPr="00CE41D7" w:rsidTr="0001448E">
        <w:tc>
          <w:tcPr>
            <w:tcW w:w="1554" w:type="dxa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Domínio</w:t>
            </w:r>
          </w:p>
        </w:tc>
        <w:tc>
          <w:tcPr>
            <w:tcW w:w="2977" w:type="dxa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Temas</w:t>
            </w:r>
          </w:p>
        </w:tc>
        <w:tc>
          <w:tcPr>
            <w:tcW w:w="3402" w:type="dxa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Questões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Cotações (%)</w:t>
            </w:r>
          </w:p>
        </w:tc>
      </w:tr>
      <w:tr w:rsidR="00CE41D7" w:rsidRPr="00CE41D7" w:rsidTr="0001448E">
        <w:tc>
          <w:tcPr>
            <w:tcW w:w="1554" w:type="dxa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Materiais terrestres suportes de vida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1.1; 1.2; 1.3; 2; 3; 4.1; 4.2; 4.3; 4.4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CE41D7">
              <w:rPr>
                <w:rFonts w:asciiTheme="minorHAnsi" w:hAnsiTheme="minorHAnsi" w:cs="FlamaMedium"/>
                <w:b/>
              </w:rPr>
              <w:t>40</w:t>
            </w:r>
          </w:p>
        </w:tc>
      </w:tr>
      <w:tr w:rsidR="005E4AD1" w:rsidRPr="00CE41D7" w:rsidTr="0001448E">
        <w:trPr>
          <w:trHeight w:val="271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II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Diversidade de seres vivos e</w:t>
            </w:r>
            <w:r>
              <w:rPr>
                <w:rFonts w:asciiTheme="minorHAnsi" w:hAnsiTheme="minorHAnsi" w:cs="Flama-Book"/>
                <w:color w:val="272525"/>
              </w:rPr>
              <w:t xml:space="preserve"> </w:t>
            </w:r>
            <w:r w:rsidRPr="00CE41D7">
              <w:rPr>
                <w:rFonts w:asciiTheme="minorHAnsi" w:hAnsiTheme="minorHAnsi" w:cs="Flama-Book"/>
                <w:color w:val="272525"/>
              </w:rPr>
              <w:t>suas interações com o meio –</w:t>
            </w:r>
            <w:r w:rsidR="00294866">
              <w:rPr>
                <w:rFonts w:asciiTheme="minorHAnsi" w:hAnsiTheme="minorHAnsi" w:cs="Flama-Book"/>
                <w:color w:val="272525"/>
              </w:rPr>
              <w:t xml:space="preserve"> </w:t>
            </w:r>
            <w:proofErr w:type="gramStart"/>
            <w:r w:rsidRPr="00CE41D7">
              <w:rPr>
                <w:rFonts w:asciiTheme="minorHAnsi" w:hAnsiTheme="minorHAnsi" w:cs="Flama-Book"/>
                <w:color w:val="272525"/>
              </w:rPr>
              <w:t>animais</w:t>
            </w:r>
            <w:proofErr w:type="gram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5.1; 5.2; 5.3; 5.4; 5.5; 5.6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CE41D7">
              <w:rPr>
                <w:rFonts w:asciiTheme="minorHAnsi" w:hAnsiTheme="minorHAnsi" w:cs="Flama-Book"/>
                <w:b/>
              </w:rPr>
              <w:t>19</w:t>
            </w:r>
          </w:p>
        </w:tc>
      </w:tr>
      <w:tr w:rsidR="005E4AD1" w:rsidRPr="00CE41D7" w:rsidTr="0001448E">
        <w:trPr>
          <w:trHeight w:val="177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Diversidade de seres vivos e</w:t>
            </w:r>
            <w:r>
              <w:rPr>
                <w:rFonts w:asciiTheme="minorHAnsi" w:hAnsiTheme="minorHAnsi" w:cs="Flama-Book"/>
                <w:color w:val="272525"/>
              </w:rPr>
              <w:t xml:space="preserve"> </w:t>
            </w:r>
            <w:r w:rsidR="00986953">
              <w:rPr>
                <w:rFonts w:asciiTheme="minorHAnsi" w:hAnsiTheme="minorHAnsi" w:cs="Flama-Book"/>
                <w:color w:val="272525"/>
              </w:rPr>
              <w:t xml:space="preserve">suas interações com o meio – </w:t>
            </w:r>
            <w:proofErr w:type="gramStart"/>
            <w:r w:rsidRPr="00CE41D7">
              <w:rPr>
                <w:rFonts w:asciiTheme="minorHAnsi" w:hAnsiTheme="minorHAnsi" w:cs="Flama-Book"/>
                <w:color w:val="272525"/>
              </w:rPr>
              <w:t>plantas</w:t>
            </w:r>
            <w:proofErr w:type="gram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272525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6.1; 6.2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CE41D7">
              <w:rPr>
                <w:rFonts w:asciiTheme="minorHAnsi" w:hAnsiTheme="minorHAnsi" w:cs="Flama-Book"/>
                <w:b/>
              </w:rPr>
              <w:t>8</w:t>
            </w:r>
          </w:p>
        </w:tc>
      </w:tr>
      <w:tr w:rsidR="005E4AD1" w:rsidRPr="00CE41D7" w:rsidTr="0001448E">
        <w:trPr>
          <w:trHeight w:val="123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III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Unidade na diversidade de</w:t>
            </w:r>
            <w:r>
              <w:rPr>
                <w:rFonts w:asciiTheme="minorHAnsi" w:hAnsiTheme="minorHAnsi" w:cs="Flama-Book"/>
                <w:color w:val="272525"/>
              </w:rPr>
              <w:t xml:space="preserve"> </w:t>
            </w:r>
            <w:r w:rsidRPr="00CE41D7">
              <w:rPr>
                <w:rFonts w:asciiTheme="minorHAnsi" w:hAnsiTheme="minorHAnsi" w:cs="Flama-Book"/>
                <w:color w:val="272525"/>
              </w:rPr>
              <w:t>seres vivos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7.1; 7.2; 7.3; 7.4; 7.5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CE41D7">
              <w:rPr>
                <w:rFonts w:asciiTheme="minorHAnsi" w:hAnsiTheme="minorHAnsi" w:cs="Flama-Book"/>
                <w:b/>
              </w:rPr>
              <w:t>20</w:t>
            </w:r>
          </w:p>
        </w:tc>
      </w:tr>
      <w:tr w:rsidR="005E4AD1" w:rsidRPr="00CE41D7" w:rsidTr="0001448E">
        <w:trPr>
          <w:trHeight w:val="571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5E4AD1" w:rsidRPr="00CE41D7" w:rsidRDefault="005E4AD1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Classificação de seres vivos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color w:val="A7A8AB"/>
              </w:rPr>
            </w:pPr>
            <w:r w:rsidRPr="00CE41D7">
              <w:rPr>
                <w:rFonts w:asciiTheme="minorHAnsi" w:hAnsiTheme="minorHAnsi" w:cs="Flama-Book"/>
                <w:color w:val="272525"/>
              </w:rPr>
              <w:t>5.7; 8.1; 8.2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E4AD1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</w:rPr>
            </w:pPr>
            <w:r w:rsidRPr="00CE41D7">
              <w:rPr>
                <w:rFonts w:asciiTheme="minorHAnsi" w:hAnsiTheme="minorHAnsi" w:cs="Flama-Book"/>
                <w:b/>
              </w:rPr>
              <w:t>13</w:t>
            </w:r>
          </w:p>
        </w:tc>
      </w:tr>
    </w:tbl>
    <w:p w:rsidR="00CE41D7" w:rsidRPr="00CE41D7" w:rsidRDefault="00CE41D7" w:rsidP="00020420">
      <w:pPr>
        <w:autoSpaceDE w:val="0"/>
        <w:autoSpaceDN w:val="0"/>
        <w:adjustRightInd w:val="0"/>
        <w:spacing w:after="0"/>
        <w:ind w:left="964"/>
        <w:rPr>
          <w:rFonts w:asciiTheme="minorHAnsi" w:hAnsiTheme="minorHAnsi" w:cs="Flama-Book"/>
          <w:color w:val="A7A8AB"/>
          <w:szCs w:val="21"/>
        </w:rPr>
      </w:pPr>
    </w:p>
    <w:p w:rsidR="00CE41D7" w:rsidRDefault="00CE41D7" w:rsidP="00020420">
      <w:pPr>
        <w:autoSpaceDE w:val="0"/>
        <w:autoSpaceDN w:val="0"/>
        <w:adjustRightInd w:val="0"/>
        <w:spacing w:after="0"/>
        <w:ind w:left="964"/>
        <w:rPr>
          <w:rFonts w:asciiTheme="minorHAnsi" w:hAnsiTheme="minorHAnsi" w:cs="Flama-Book"/>
          <w:color w:val="A7A8AB"/>
          <w:szCs w:val="21"/>
        </w:rPr>
      </w:pPr>
    </w:p>
    <w:p w:rsidR="00912908" w:rsidRDefault="00912908" w:rsidP="00020420">
      <w:pPr>
        <w:autoSpaceDE w:val="0"/>
        <w:autoSpaceDN w:val="0"/>
        <w:adjustRightInd w:val="0"/>
        <w:spacing w:after="0"/>
        <w:ind w:left="964"/>
        <w:rPr>
          <w:rFonts w:asciiTheme="minorHAnsi" w:hAnsiTheme="minorHAnsi" w:cs="Flama-Book"/>
          <w:color w:val="A7A8AB"/>
          <w:szCs w:val="21"/>
        </w:rPr>
      </w:pPr>
    </w:p>
    <w:p w:rsidR="00912908" w:rsidRPr="00CE41D7" w:rsidRDefault="00912908" w:rsidP="00020420">
      <w:pPr>
        <w:autoSpaceDE w:val="0"/>
        <w:autoSpaceDN w:val="0"/>
        <w:adjustRightInd w:val="0"/>
        <w:spacing w:after="0"/>
        <w:ind w:left="964"/>
        <w:rPr>
          <w:rFonts w:asciiTheme="minorHAnsi" w:hAnsiTheme="minorHAnsi" w:cs="Flama-Book"/>
          <w:color w:val="A7A8AB"/>
          <w:szCs w:val="21"/>
        </w:rPr>
      </w:pPr>
    </w:p>
    <w:p w:rsidR="00CE41D7" w:rsidRPr="005E4AD1" w:rsidRDefault="00CE41D7" w:rsidP="00020420">
      <w:pPr>
        <w:pStyle w:val="L-NumeradoNiv1"/>
        <w:numPr>
          <w:ilvl w:val="0"/>
          <w:numId w:val="0"/>
        </w:numPr>
        <w:spacing w:before="0" w:after="0" w:line="276" w:lineRule="auto"/>
        <w:ind w:left="851"/>
        <w:rPr>
          <w:b/>
        </w:rPr>
      </w:pPr>
      <w:r w:rsidRPr="00CE41D7">
        <w:rPr>
          <w:rFonts w:asciiTheme="minorHAnsi" w:hAnsiTheme="minorHAnsi" w:cs="TitlingGothicFBCond-Medium"/>
          <w:b/>
          <w:color w:val="272525"/>
          <w:sz w:val="24"/>
          <w:szCs w:val="21"/>
        </w:rPr>
        <w:t>TIPOLOGIA DE ITENS</w:t>
      </w:r>
    </w:p>
    <w:tbl>
      <w:tblPr>
        <w:tblStyle w:val="TableGrid"/>
        <w:tblW w:w="9492" w:type="dxa"/>
        <w:tblInd w:w="9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2977"/>
        <w:gridCol w:w="3544"/>
        <w:gridCol w:w="1417"/>
      </w:tblGrid>
      <w:tr w:rsidR="00CE41D7" w:rsidRPr="00CE41D7" w:rsidTr="0001448E">
        <w:tc>
          <w:tcPr>
            <w:tcW w:w="4531" w:type="dxa"/>
            <w:gridSpan w:val="2"/>
            <w:shd w:val="clear" w:color="auto" w:fill="808080" w:themeFill="background1" w:themeFillShade="80"/>
            <w:vAlign w:val="center"/>
          </w:tcPr>
          <w:p w:rsidR="00CE41D7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Tipologia de itens</w:t>
            </w:r>
          </w:p>
        </w:tc>
        <w:tc>
          <w:tcPr>
            <w:tcW w:w="3544" w:type="dxa"/>
            <w:shd w:val="clear" w:color="auto" w:fill="808080" w:themeFill="background1" w:themeFillShade="80"/>
            <w:vAlign w:val="center"/>
          </w:tcPr>
          <w:p w:rsidR="00CE41D7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Questões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:rsidR="00CE41D7" w:rsidRPr="00CE41D7" w:rsidRDefault="00CE41D7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Cotações (%)</w:t>
            </w:r>
          </w:p>
        </w:tc>
      </w:tr>
      <w:tr w:rsidR="00912908" w:rsidRPr="00CE41D7" w:rsidTr="0001448E"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912908" w:rsidRPr="00CE41D7" w:rsidRDefault="00912908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IITENS DE</w:t>
            </w:r>
            <w:r>
              <w:rPr>
                <w:rFonts w:asciiTheme="minorHAnsi" w:hAnsiTheme="minorHAnsi" w:cs="Flama-Book"/>
                <w:b/>
                <w:color w:val="FFFFFF" w:themeColor="background1"/>
              </w:rPr>
              <w:t xml:space="preserve"> </w:t>
            </w: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SELEÇÃO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 w:rsidRPr="00E15FD4">
              <w:t>Escolha múltipla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>
              <w:t>7.2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12908" w:rsidRPr="00912908" w:rsidRDefault="00912908" w:rsidP="00020420">
            <w:pPr>
              <w:spacing w:after="0"/>
              <w:jc w:val="center"/>
              <w:rPr>
                <w:b/>
              </w:rPr>
            </w:pPr>
            <w:r w:rsidRPr="00912908">
              <w:rPr>
                <w:b/>
              </w:rPr>
              <w:t>4</w:t>
            </w:r>
          </w:p>
        </w:tc>
      </w:tr>
      <w:tr w:rsidR="00912908" w:rsidRPr="00CE41D7" w:rsidTr="0001448E">
        <w:trPr>
          <w:trHeight w:val="271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912908" w:rsidRPr="00CE41D7" w:rsidRDefault="00912908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 w:rsidRPr="00E15FD4">
              <w:t>Associaçã</w:t>
            </w:r>
            <w:r>
              <w:t>o/Correspondência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 w:rsidRPr="00E15FD4">
              <w:t>3; 7.1; 8.1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12908" w:rsidRPr="00912908" w:rsidRDefault="00912908" w:rsidP="00020420">
            <w:pPr>
              <w:spacing w:after="0"/>
              <w:jc w:val="center"/>
              <w:rPr>
                <w:b/>
              </w:rPr>
            </w:pPr>
            <w:r w:rsidRPr="00912908">
              <w:rPr>
                <w:b/>
              </w:rPr>
              <w:t>12</w:t>
            </w:r>
          </w:p>
        </w:tc>
      </w:tr>
      <w:tr w:rsidR="00912908" w:rsidRPr="00CE41D7" w:rsidTr="0001448E">
        <w:trPr>
          <w:trHeight w:val="177"/>
        </w:trPr>
        <w:tc>
          <w:tcPr>
            <w:tcW w:w="1554" w:type="dxa"/>
            <w:vMerge w:val="restart"/>
            <w:shd w:val="clear" w:color="auto" w:fill="808080" w:themeFill="background1" w:themeFillShade="80"/>
            <w:vAlign w:val="center"/>
          </w:tcPr>
          <w:p w:rsidR="00912908" w:rsidRPr="00CE41D7" w:rsidRDefault="00912908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ITENS DE</w:t>
            </w:r>
            <w:r>
              <w:rPr>
                <w:rFonts w:asciiTheme="minorHAnsi" w:hAnsiTheme="minorHAnsi" w:cs="Flama-Book"/>
                <w:b/>
                <w:color w:val="FFFFFF" w:themeColor="background1"/>
              </w:rPr>
              <w:t xml:space="preserve"> </w:t>
            </w:r>
            <w:r w:rsidRPr="00CE41D7">
              <w:rPr>
                <w:rFonts w:asciiTheme="minorHAnsi" w:hAnsiTheme="minorHAnsi" w:cs="Flama-Book"/>
                <w:b/>
                <w:color w:val="FFFFFF" w:themeColor="background1"/>
              </w:rPr>
              <w:t>CONSTRUÇÃO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 w:rsidRPr="00E15FD4">
              <w:t>Completamento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>
              <w:t>2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12908" w:rsidRPr="00912908" w:rsidRDefault="00912908" w:rsidP="00020420">
            <w:pPr>
              <w:spacing w:after="0"/>
              <w:jc w:val="center"/>
              <w:rPr>
                <w:b/>
              </w:rPr>
            </w:pPr>
            <w:r w:rsidRPr="00912908">
              <w:rPr>
                <w:b/>
              </w:rPr>
              <w:t>5</w:t>
            </w:r>
          </w:p>
        </w:tc>
      </w:tr>
      <w:tr w:rsidR="00912908" w:rsidRPr="00CE41D7" w:rsidTr="0001448E">
        <w:trPr>
          <w:trHeight w:val="123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912908" w:rsidRPr="00CE41D7" w:rsidRDefault="00912908" w:rsidP="0002042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Flama-Book"/>
                <w:b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 w:rsidRPr="00CE41D7">
              <w:t>Resposta curta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  <w:ind w:right="-108"/>
            </w:pPr>
            <w:r>
              <w:t>1.2; 4.1; 4.2; 4.4; 5.1; 5.2; 5.3; 5.4; 5.5;</w:t>
            </w:r>
            <w:r>
              <w:br/>
              <w:t>5.6; 6.2; 7.3; 7.4; 7.5; 8.2; 8.3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12908" w:rsidRPr="00912908" w:rsidRDefault="00912908" w:rsidP="00020420">
            <w:pPr>
              <w:spacing w:after="0"/>
              <w:jc w:val="center"/>
              <w:rPr>
                <w:b/>
              </w:rPr>
            </w:pPr>
            <w:r w:rsidRPr="00912908">
              <w:rPr>
                <w:b/>
              </w:rPr>
              <w:t>61</w:t>
            </w:r>
          </w:p>
        </w:tc>
      </w:tr>
      <w:tr w:rsidR="00912908" w:rsidRPr="00CE41D7" w:rsidTr="0001448E">
        <w:trPr>
          <w:trHeight w:val="571"/>
        </w:trPr>
        <w:tc>
          <w:tcPr>
            <w:tcW w:w="1554" w:type="dxa"/>
            <w:vMerge/>
            <w:shd w:val="clear" w:color="auto" w:fill="808080" w:themeFill="background1" w:themeFillShade="80"/>
            <w:vAlign w:val="center"/>
          </w:tcPr>
          <w:p w:rsidR="00912908" w:rsidRPr="00CE41D7" w:rsidRDefault="00912908" w:rsidP="0002042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="Flama-Book"/>
                <w:color w:val="FFFFFF" w:themeColor="background1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>
              <w:t>Resposta de desenvolvimento/restrita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912908" w:rsidRPr="00E15FD4" w:rsidRDefault="00912908" w:rsidP="00020420">
            <w:pPr>
              <w:spacing w:after="0"/>
            </w:pPr>
            <w:r w:rsidRPr="00912908">
              <w:t>1.1; 1.3; 4.3; 5.7; 6.1; 8.3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12908" w:rsidRPr="00912908" w:rsidRDefault="00912908" w:rsidP="00020420">
            <w:pPr>
              <w:spacing w:after="0"/>
              <w:jc w:val="center"/>
              <w:rPr>
                <w:b/>
              </w:rPr>
            </w:pPr>
            <w:r w:rsidRPr="00912908">
              <w:rPr>
                <w:b/>
              </w:rPr>
              <w:t>18</w:t>
            </w:r>
          </w:p>
        </w:tc>
      </w:tr>
    </w:tbl>
    <w:p w:rsidR="00C44887" w:rsidRDefault="00C44887" w:rsidP="00020420">
      <w:pPr>
        <w:spacing w:after="0"/>
        <w:sectPr w:rsidR="00C44887" w:rsidSect="00C448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2" w:h="15842" w:code="1"/>
          <w:pgMar w:top="1134" w:right="1021" w:bottom="1021" w:left="1008" w:header="142" w:footer="760" w:gutter="0"/>
          <w:pgNumType w:start="37"/>
          <w:cols w:space="708"/>
          <w:docGrid w:linePitch="360"/>
        </w:sectPr>
      </w:pPr>
    </w:p>
    <w:p w:rsidR="00020420" w:rsidRPr="00020420" w:rsidRDefault="00020420" w:rsidP="00020420">
      <w:pPr>
        <w:pStyle w:val="L-NumeradoNiv1"/>
        <w:numPr>
          <w:ilvl w:val="0"/>
          <w:numId w:val="0"/>
        </w:numPr>
        <w:spacing w:before="0" w:after="0" w:line="276" w:lineRule="auto"/>
        <w:ind w:left="851"/>
        <w:rPr>
          <w:sz w:val="16"/>
          <w:szCs w:val="16"/>
        </w:rPr>
      </w:pPr>
    </w:p>
    <w:p w:rsidR="00C44887" w:rsidRDefault="00C44887" w:rsidP="00020420">
      <w:pPr>
        <w:pStyle w:val="L-NumeradoNiv1"/>
        <w:numPr>
          <w:ilvl w:val="0"/>
          <w:numId w:val="22"/>
        </w:numPr>
        <w:spacing w:before="0" w:after="0" w:line="276" w:lineRule="auto"/>
        <w:ind w:left="851" w:hanging="284"/>
      </w:pPr>
      <w:r w:rsidRPr="000C17E2">
        <w:rPr>
          <w:noProof/>
          <w:lang w:eastAsia="pt-PT"/>
        </w:rPr>
        <w:t>A tabela apresenta a composição química de uma água potável.</w:t>
      </w:r>
    </w:p>
    <w:p w:rsidR="00986953" w:rsidRPr="00020420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794"/>
        <w:rPr>
          <w:sz w:val="6"/>
          <w:szCs w:val="6"/>
        </w:rPr>
      </w:pPr>
    </w:p>
    <w:p w:rsidR="00986953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1077"/>
        <w:rPr>
          <w:rFonts w:asciiTheme="minorHAnsi" w:hAnsiTheme="minorHAnsi" w:cs="Flama-Book"/>
          <w:szCs w:val="21"/>
        </w:rPr>
      </w:pPr>
      <w:r>
        <w:rPr>
          <w:noProof/>
          <w:lang w:eastAsia="pt-PT"/>
        </w:rPr>
        <w:drawing>
          <wp:inline distT="0" distB="0" distL="0" distR="0" wp14:anchorId="34CC5F5F" wp14:editId="1F7391C9">
            <wp:extent cx="3432810" cy="1102995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4E9C4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810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953" w:rsidRPr="00020420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1077"/>
        <w:rPr>
          <w:rFonts w:asciiTheme="minorHAnsi" w:hAnsiTheme="minorHAnsi" w:cs="Flama-Book"/>
          <w:sz w:val="10"/>
          <w:szCs w:val="10"/>
        </w:rPr>
      </w:pPr>
    </w:p>
    <w:p w:rsidR="00C44887" w:rsidRDefault="00C44887" w:rsidP="00020420">
      <w:pPr>
        <w:pStyle w:val="L-NumeradoNiv1"/>
        <w:numPr>
          <w:ilvl w:val="1"/>
          <w:numId w:val="22"/>
        </w:numPr>
        <w:spacing w:before="0" w:after="0" w:line="276" w:lineRule="auto"/>
        <w:ind w:left="1276" w:hanging="425"/>
        <w:rPr>
          <w:rFonts w:asciiTheme="minorHAnsi" w:hAnsiTheme="minorHAnsi" w:cs="Flama-Book"/>
          <w:szCs w:val="21"/>
        </w:rPr>
      </w:pPr>
      <w:r w:rsidRPr="000C17E2">
        <w:rPr>
          <w:rFonts w:asciiTheme="minorHAnsi" w:hAnsiTheme="minorHAnsi" w:cs="Flama-Book"/>
          <w:szCs w:val="21"/>
        </w:rPr>
        <w:t>Indica por que razão se diz que a água representada na tabela é uma solução.</w:t>
      </w:r>
    </w:p>
    <w:p w:rsidR="00C44887" w:rsidRPr="000C17E2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86953" w:rsidRPr="00020420" w:rsidRDefault="00986953" w:rsidP="00020420">
      <w:pPr>
        <w:pStyle w:val="ListParagraph"/>
        <w:autoSpaceDE w:val="0"/>
        <w:autoSpaceDN w:val="0"/>
        <w:adjustRightInd w:val="0"/>
        <w:spacing w:after="0"/>
        <w:ind w:left="1077"/>
        <w:rPr>
          <w:bCs/>
          <w:sz w:val="10"/>
          <w:szCs w:val="10"/>
        </w:rPr>
      </w:pPr>
    </w:p>
    <w:p w:rsidR="00C44887" w:rsidRPr="00020420" w:rsidRDefault="00C44887" w:rsidP="00020420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/>
        <w:ind w:left="1276" w:hanging="425"/>
        <w:rPr>
          <w:bCs/>
        </w:rPr>
      </w:pPr>
      <w:r w:rsidRPr="00020420">
        <w:rPr>
          <w:bCs/>
        </w:rPr>
        <w:t>Dos minerais referidos na tabela, identifica qual (quais) o (os) essencial (ais) para o bom desenvolvimento dos ossos e dentes.</w:t>
      </w:r>
    </w:p>
    <w:p w:rsidR="00C44887" w:rsidRPr="000C17E2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86953" w:rsidRPr="00020420" w:rsidRDefault="00986953" w:rsidP="00020420">
      <w:pPr>
        <w:pStyle w:val="ListParagraph"/>
        <w:autoSpaceDE w:val="0"/>
        <w:autoSpaceDN w:val="0"/>
        <w:adjustRightInd w:val="0"/>
        <w:spacing w:after="0"/>
        <w:ind w:left="1077"/>
        <w:rPr>
          <w:bCs/>
          <w:sz w:val="10"/>
          <w:szCs w:val="10"/>
        </w:rPr>
      </w:pPr>
    </w:p>
    <w:p w:rsidR="00C44887" w:rsidRDefault="00C44887" w:rsidP="00020420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/>
        <w:ind w:left="1276" w:hanging="425"/>
        <w:rPr>
          <w:bCs/>
        </w:rPr>
      </w:pPr>
      <w:r w:rsidRPr="000C17E2">
        <w:rPr>
          <w:bCs/>
        </w:rPr>
        <w:t>Explica por que se deve tratar a água antes de esta entrar na rede de distribuição para consumo público.</w:t>
      </w:r>
    </w:p>
    <w:p w:rsidR="00C44887" w:rsidRPr="00A82F0A" w:rsidRDefault="00C44887" w:rsidP="00020420">
      <w:pPr>
        <w:autoSpaceDE w:val="0"/>
        <w:autoSpaceDN w:val="0"/>
        <w:adjustRightInd w:val="0"/>
        <w:spacing w:after="0"/>
        <w:ind w:left="1094" w:firstLine="182"/>
        <w:contextualSpacing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44887" w:rsidRPr="00CF7ECB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86953" w:rsidRPr="00020420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sz w:val="10"/>
          <w:szCs w:val="10"/>
        </w:rPr>
      </w:pPr>
    </w:p>
    <w:p w:rsidR="00C44887" w:rsidRDefault="00C44887" w:rsidP="00020420">
      <w:pPr>
        <w:pStyle w:val="L-NumeradoNiv1"/>
        <w:numPr>
          <w:ilvl w:val="0"/>
          <w:numId w:val="22"/>
        </w:numPr>
        <w:spacing w:before="0" w:after="0" w:line="276" w:lineRule="auto"/>
        <w:ind w:left="851" w:right="6" w:hanging="284"/>
        <w:jc w:val="left"/>
      </w:pPr>
      <w:r w:rsidRPr="00CF7ECB">
        <w:t>Completa as afirmações (A a E) com os termos da chave que se s</w:t>
      </w:r>
      <w:r>
        <w:t>egue, de modo a torná-las verda</w:t>
      </w:r>
      <w:r w:rsidRPr="00CF7ECB">
        <w:t>deiras.</w:t>
      </w:r>
    </w:p>
    <w:p w:rsidR="00986953" w:rsidRPr="00020420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793" w:right="6"/>
        <w:jc w:val="left"/>
        <w:rPr>
          <w:sz w:val="6"/>
          <w:szCs w:val="6"/>
        </w:rPr>
      </w:pPr>
    </w:p>
    <w:p w:rsidR="00986953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 w:right="0" w:firstLine="171"/>
        <w:jc w:val="left"/>
        <w:rPr>
          <w:rFonts w:asciiTheme="minorHAnsi" w:hAnsiTheme="minorHAnsi" w:cs="TitlingGothicFBCond-Medium"/>
          <w:b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63FC385" wp14:editId="173C9BC9">
                <wp:extent cx="5324199" cy="313055"/>
                <wp:effectExtent l="0" t="0" r="10160" b="10795"/>
                <wp:docPr id="5" name="Rectângulo arredond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4199" cy="31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6953" w:rsidRPr="00784BF5" w:rsidRDefault="00986953" w:rsidP="00986953">
                            <w:pPr>
                              <w:jc w:val="right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c</w:t>
                            </w:r>
                            <w:r w:rsidRPr="00784BF5">
                              <w:rPr>
                                <w:b/>
                              </w:rPr>
                              <w:t>ombustível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incombustível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combustão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incomburente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gramStart"/>
                            <w:r w:rsidRPr="00784BF5">
                              <w:rPr>
                                <w:b/>
                              </w:rPr>
                              <w:t>comburente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" o:spid="_x0000_s1026" style="width:419.25pt;height:2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" fillcolor="#bfbfbf [2412]" strokecolor="#bfbfbf [2412]">
                <v:textbox>
                  <w:txbxContent>
                    <w:p w:rsidR="00986953" w:rsidRPr="00784BF5" w:rsidRDefault="00986953" w:rsidP="00986953">
                      <w:pPr>
                        <w:jc w:val="right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c</w:t>
                      </w:r>
                      <w:r w:rsidRPr="00784BF5">
                        <w:rPr>
                          <w:b/>
                        </w:rPr>
                        <w:t>ombustível</w:t>
                      </w:r>
                      <w:proofErr w:type="gramEnd"/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gramStart"/>
                      <w:r>
                        <w:rPr>
                          <w:b/>
                        </w:rPr>
                        <w:t>incombustível</w:t>
                      </w:r>
                      <w:proofErr w:type="gramEnd"/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gramStart"/>
                      <w:r>
                        <w:rPr>
                          <w:b/>
                        </w:rPr>
                        <w:t>combustão</w:t>
                      </w:r>
                      <w:proofErr w:type="gramEnd"/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gramStart"/>
                      <w:r>
                        <w:rPr>
                          <w:b/>
                        </w:rPr>
                        <w:t>incomburente</w:t>
                      </w:r>
                      <w:proofErr w:type="gramEnd"/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gramStart"/>
                      <w:r w:rsidRPr="00784BF5">
                        <w:rPr>
                          <w:b/>
                        </w:rPr>
                        <w:t>comburente</w:t>
                      </w:r>
                      <w:proofErr w:type="gramEnd"/>
                    </w:p>
                  </w:txbxContent>
                </v:textbox>
                <w10:anchorlock/>
              </v:roundrect>
            </w:pict>
          </mc:Fallback>
        </mc:AlternateContent>
      </w:r>
    </w:p>
    <w:p w:rsidR="00986953" w:rsidRPr="00020420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 w:right="0"/>
        <w:jc w:val="left"/>
        <w:rPr>
          <w:rFonts w:asciiTheme="minorHAnsi" w:hAnsiTheme="minorHAnsi" w:cs="TitlingGothicFBCond-Medium"/>
          <w:b/>
          <w:sz w:val="6"/>
          <w:szCs w:val="6"/>
        </w:rPr>
      </w:pPr>
    </w:p>
    <w:p w:rsidR="00C44887" w:rsidRPr="00784BF5" w:rsidRDefault="00C44887" w:rsidP="00020420">
      <w:pPr>
        <w:pStyle w:val="L-NumeradoNiv1"/>
        <w:numPr>
          <w:ilvl w:val="0"/>
          <w:numId w:val="0"/>
        </w:numPr>
        <w:spacing w:before="0" w:after="0" w:line="276" w:lineRule="auto"/>
        <w:ind w:left="680" w:right="0" w:firstLine="171"/>
        <w:jc w:val="left"/>
      </w:pPr>
      <w:r w:rsidRPr="00CF7ECB">
        <w:rPr>
          <w:rFonts w:asciiTheme="minorHAnsi" w:hAnsiTheme="minorHAnsi" w:cs="TitlingGothicFBCond-Medium"/>
          <w:b/>
        </w:rPr>
        <w:t>(A)</w:t>
      </w:r>
      <w:r w:rsidRPr="00CF7ECB">
        <w:rPr>
          <w:rFonts w:asciiTheme="minorHAnsi" w:hAnsiTheme="minorHAnsi" w:cs="TitlingGothicFBCond-Medium"/>
        </w:rPr>
        <w:t xml:space="preserve"> Quando a madeira arde, está a ocorrer uma</w:t>
      </w:r>
      <w:r>
        <w:rPr>
          <w:rFonts w:asciiTheme="minorHAnsi" w:hAnsiTheme="minorHAnsi" w:cs="TitlingGothicFBCond-Medium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</w:t>
      </w:r>
      <w:r w:rsidRPr="00784BF5">
        <w:rPr>
          <w:rFonts w:asciiTheme="minorHAnsi" w:hAnsiTheme="minorHAnsi" w:cs="Flama-Book"/>
          <w:szCs w:val="21"/>
        </w:rPr>
        <w:t>.</w:t>
      </w:r>
    </w:p>
    <w:p w:rsidR="00C44887" w:rsidRPr="00CF7ECB" w:rsidRDefault="00C44887" w:rsidP="00020420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680" w:firstLine="171"/>
        <w:rPr>
          <w:rFonts w:asciiTheme="minorHAnsi" w:hAnsiTheme="minorHAnsi" w:cs="TitlingGothicFBCond-Medium"/>
        </w:rPr>
      </w:pPr>
      <w:r w:rsidRPr="00CF7ECB">
        <w:rPr>
          <w:rFonts w:asciiTheme="minorHAnsi" w:hAnsiTheme="minorHAnsi" w:cs="TitlingGothicFBCond-Medium"/>
          <w:b/>
        </w:rPr>
        <w:t>(B)</w:t>
      </w:r>
      <w:r w:rsidRPr="00CF7ECB">
        <w:rPr>
          <w:rFonts w:asciiTheme="minorHAnsi" w:hAnsiTheme="minorHAnsi" w:cs="TitlingGothicFBCond-Medium"/>
        </w:rPr>
        <w:t xml:space="preserve"> Uma substância que alimenta uma combustão denomina-se</w:t>
      </w:r>
      <w:r>
        <w:rPr>
          <w:rFonts w:asciiTheme="minorHAnsi" w:hAnsiTheme="minorHAnsi" w:cs="TitlingGothicFBCond-Medium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</w:t>
      </w:r>
      <w:r w:rsidRPr="00784BF5">
        <w:rPr>
          <w:rFonts w:asciiTheme="minorHAnsi" w:hAnsiTheme="minorHAnsi" w:cs="Flama-Book"/>
          <w:szCs w:val="21"/>
        </w:rPr>
        <w:t>.</w:t>
      </w:r>
    </w:p>
    <w:p w:rsidR="00C44887" w:rsidRPr="00CF7ECB" w:rsidRDefault="00C44887" w:rsidP="00020420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680" w:firstLine="171"/>
        <w:rPr>
          <w:rFonts w:asciiTheme="minorHAnsi" w:hAnsiTheme="minorHAnsi" w:cs="TitlingGothicFBCond-Medium"/>
        </w:rPr>
      </w:pPr>
      <w:r w:rsidRPr="00CF7ECB">
        <w:rPr>
          <w:rFonts w:asciiTheme="minorHAnsi" w:hAnsiTheme="minorHAnsi" w:cs="TitlingGothicFBCond-Medium"/>
          <w:b/>
        </w:rPr>
        <w:t>(C)</w:t>
      </w:r>
      <w:r w:rsidRPr="00CF7ECB">
        <w:rPr>
          <w:rFonts w:asciiTheme="minorHAnsi" w:hAnsiTheme="minorHAnsi" w:cs="TitlingGothicFBCond-Medium"/>
        </w:rPr>
        <w:t xml:space="preserve"> O nitrogénio, por não arder, diz-se que é um gás</w:t>
      </w:r>
      <w:r>
        <w:rPr>
          <w:rFonts w:asciiTheme="minorHAnsi" w:hAnsiTheme="minorHAnsi" w:cs="TitlingGothicFBCond-Medium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</w:t>
      </w:r>
      <w:r w:rsidRPr="00CF7ECB">
        <w:rPr>
          <w:rFonts w:asciiTheme="minorHAnsi" w:hAnsiTheme="minorHAnsi" w:cs="Flama-Book"/>
        </w:rPr>
        <w:t>.</w:t>
      </w:r>
    </w:p>
    <w:p w:rsidR="00C44887" w:rsidRPr="00CF7ECB" w:rsidRDefault="00C44887" w:rsidP="00020420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680" w:firstLine="171"/>
        <w:rPr>
          <w:rFonts w:asciiTheme="minorHAnsi" w:hAnsiTheme="minorHAnsi" w:cs="TitlingGothicFBCond-Medium"/>
        </w:rPr>
      </w:pPr>
      <w:r w:rsidRPr="00CF7ECB">
        <w:rPr>
          <w:rFonts w:asciiTheme="minorHAnsi" w:hAnsiTheme="minorHAnsi" w:cs="TitlingGothicFBCond-Medium"/>
          <w:b/>
        </w:rPr>
        <w:t xml:space="preserve">(D) </w:t>
      </w:r>
      <w:r w:rsidRPr="00CF7ECB">
        <w:rPr>
          <w:rFonts w:asciiTheme="minorHAnsi" w:hAnsiTheme="minorHAnsi" w:cs="Flama-Book"/>
        </w:rPr>
        <w:t>O dióxido de carbono não alimenta as combustões, por isso é</w:t>
      </w:r>
      <w:r>
        <w:rPr>
          <w:rFonts w:asciiTheme="minorHAnsi" w:hAnsiTheme="minorHAnsi" w:cs="Flama-Book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</w:t>
      </w:r>
      <w:r w:rsidRPr="00CF7ECB">
        <w:rPr>
          <w:rFonts w:asciiTheme="minorHAnsi" w:hAnsiTheme="minorHAnsi" w:cs="Flama-Book"/>
        </w:rPr>
        <w:t>.</w:t>
      </w:r>
    </w:p>
    <w:p w:rsidR="00C44887" w:rsidRPr="00CF7ECB" w:rsidRDefault="00C44887" w:rsidP="00020420">
      <w:pPr>
        <w:tabs>
          <w:tab w:val="left" w:pos="709"/>
          <w:tab w:val="left" w:pos="4820"/>
        </w:tabs>
        <w:autoSpaceDE w:val="0"/>
        <w:autoSpaceDN w:val="0"/>
        <w:adjustRightInd w:val="0"/>
        <w:spacing w:after="0"/>
        <w:ind w:left="680" w:firstLine="171"/>
        <w:rPr>
          <w:rFonts w:asciiTheme="minorHAnsi" w:hAnsiTheme="minorHAnsi" w:cs="TitlingGothicFBCond-Medium"/>
        </w:rPr>
      </w:pPr>
      <w:r w:rsidRPr="00CF7ECB">
        <w:rPr>
          <w:rFonts w:asciiTheme="minorHAnsi" w:hAnsiTheme="minorHAnsi" w:cs="TitlingGothicFBCond-Medium"/>
          <w:b/>
        </w:rPr>
        <w:t>(E)</w:t>
      </w:r>
      <w:r w:rsidRPr="00CF7ECB">
        <w:rPr>
          <w:rFonts w:asciiTheme="minorHAnsi" w:hAnsiTheme="minorHAnsi" w:cs="TitlingGothicFBCond-Medium"/>
        </w:rPr>
        <w:t xml:space="preserve"> O papel, uma vez que arde, é uma substância</w:t>
      </w:r>
      <w:r>
        <w:rPr>
          <w:rFonts w:asciiTheme="minorHAnsi" w:hAnsiTheme="minorHAnsi" w:cs="TitlingGothicFBCond-Medium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</w:t>
      </w:r>
      <w:r w:rsidRPr="00CF7ECB">
        <w:rPr>
          <w:rFonts w:asciiTheme="minorHAnsi" w:hAnsiTheme="minorHAnsi" w:cs="TitlingGothicFBCond-Medium"/>
        </w:rPr>
        <w:t>.</w:t>
      </w:r>
    </w:p>
    <w:p w:rsidR="00986953" w:rsidRPr="00020420" w:rsidRDefault="00986953" w:rsidP="00020420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rPr>
          <w:sz w:val="10"/>
          <w:szCs w:val="10"/>
        </w:rPr>
      </w:pPr>
    </w:p>
    <w:p w:rsidR="00C44887" w:rsidRDefault="00C44887" w:rsidP="00020420">
      <w:pPr>
        <w:pStyle w:val="ListParagraph"/>
        <w:numPr>
          <w:ilvl w:val="0"/>
          <w:numId w:val="22"/>
        </w:numPr>
        <w:tabs>
          <w:tab w:val="left" w:pos="4820"/>
        </w:tabs>
        <w:autoSpaceDE w:val="0"/>
        <w:autoSpaceDN w:val="0"/>
        <w:adjustRightInd w:val="0"/>
        <w:spacing w:after="0"/>
        <w:ind w:left="851" w:hanging="284"/>
      </w:pPr>
      <w:r w:rsidRPr="00936520">
        <w:t>Observa as figuras 1 e 2. Associa as rochas mármore e calcário a cada uma das imagens, de acordo com a sua utilização (construção civil, decoração/ornamentação).</w:t>
      </w:r>
    </w:p>
    <w:p w:rsidR="00986953" w:rsidRPr="00020420" w:rsidRDefault="00986953" w:rsidP="00020420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rPr>
          <w:sz w:val="6"/>
          <w:szCs w:val="6"/>
        </w:rPr>
      </w:pPr>
    </w:p>
    <w:p w:rsidR="00C44887" w:rsidRDefault="00C44887" w:rsidP="00020420">
      <w:pPr>
        <w:spacing w:after="0"/>
        <w:jc w:val="center"/>
      </w:pPr>
      <w:r>
        <w:rPr>
          <w:noProof/>
          <w:lang w:eastAsia="pt-PT"/>
        </w:rPr>
        <w:drawing>
          <wp:inline distT="0" distB="0" distL="0" distR="0" wp14:anchorId="0B957AD4" wp14:editId="0095CA1F">
            <wp:extent cx="3700733" cy="215998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4714D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463" cy="216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887" w:rsidRDefault="00C44887" w:rsidP="00020420">
      <w:pPr>
        <w:pStyle w:val="L-NumeradoNiv1"/>
        <w:numPr>
          <w:ilvl w:val="0"/>
          <w:numId w:val="22"/>
        </w:numPr>
        <w:spacing w:before="0" w:after="0" w:line="276" w:lineRule="auto"/>
        <w:ind w:left="851" w:right="6" w:hanging="284"/>
        <w:jc w:val="left"/>
      </w:pPr>
      <w:r w:rsidRPr="00AD076F">
        <w:lastRenderedPageBreak/>
        <w:t xml:space="preserve">Numa aula de Ciências Naturais fez-se a seguinte atividade: colocou-se 50 </w:t>
      </w:r>
      <w:proofErr w:type="spellStart"/>
      <w:r w:rsidRPr="00AD076F">
        <w:t>mL</w:t>
      </w:r>
      <w:proofErr w:type="spellEnd"/>
      <w:r w:rsidRPr="00AD076F">
        <w:t xml:space="preserve"> de solo numa proveta</w:t>
      </w:r>
      <w:r>
        <w:t xml:space="preserve"> </w:t>
      </w:r>
      <w:r w:rsidRPr="00AD076F">
        <w:t xml:space="preserve">e depois verteu-se 50 </w:t>
      </w:r>
      <w:proofErr w:type="spellStart"/>
      <w:r w:rsidRPr="00AD076F">
        <w:t>mL</w:t>
      </w:r>
      <w:proofErr w:type="spellEnd"/>
      <w:r w:rsidRPr="00AD076F">
        <w:t xml:space="preserve"> de água para a proveta.</w:t>
      </w:r>
    </w:p>
    <w:p w:rsidR="00986953" w:rsidRPr="00414E8A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contextualSpacing/>
        <w:jc w:val="left"/>
        <w:rPr>
          <w:sz w:val="10"/>
          <w:szCs w:val="10"/>
        </w:rPr>
      </w:pPr>
    </w:p>
    <w:p w:rsidR="00C44887" w:rsidRDefault="00C44887" w:rsidP="00020420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936520">
        <w:t>De acordo com a atividade realizada, prevê os resultados observados.</w:t>
      </w:r>
    </w:p>
    <w:p w:rsidR="00C44887" w:rsidRPr="00A82F0A" w:rsidRDefault="00C44887" w:rsidP="00020420">
      <w:pPr>
        <w:autoSpaceDE w:val="0"/>
        <w:autoSpaceDN w:val="0"/>
        <w:adjustRightInd w:val="0"/>
        <w:spacing w:after="0"/>
        <w:ind w:left="1094" w:firstLine="182"/>
        <w:contextualSpacing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44887" w:rsidRPr="00936520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86953" w:rsidRPr="00414E8A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contextualSpacing/>
        <w:jc w:val="left"/>
        <w:rPr>
          <w:sz w:val="10"/>
          <w:szCs w:val="10"/>
        </w:rPr>
      </w:pPr>
    </w:p>
    <w:p w:rsidR="00C44887" w:rsidRDefault="00C44887" w:rsidP="00020420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936520">
        <w:t>Refere o objetivo da atividade realizada, de acordo com a constituição do solo.</w:t>
      </w:r>
    </w:p>
    <w:p w:rsidR="00C44887" w:rsidRPr="00936520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986953" w:rsidRPr="00414E8A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contextualSpacing/>
        <w:jc w:val="left"/>
        <w:rPr>
          <w:sz w:val="10"/>
          <w:szCs w:val="10"/>
        </w:rPr>
      </w:pPr>
    </w:p>
    <w:p w:rsidR="00C44887" w:rsidRPr="00414E8A" w:rsidRDefault="00C44887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936520">
        <w:t>Justifica o facto de existirem seres vivos no solo.</w:t>
      </w:r>
      <w:r w:rsidR="00414E8A">
        <w:t xml:space="preserve"> </w:t>
      </w:r>
      <w:r w:rsidRPr="00414E8A">
        <w:rPr>
          <w:rFonts w:asciiTheme="minorHAnsi" w:hAnsiTheme="minorHAnsi" w:cs="Flama-Book"/>
          <w:color w:val="A7A8AB"/>
          <w:szCs w:val="21"/>
        </w:rPr>
        <w:t>_</w:t>
      </w:r>
      <w:r w:rsidR="00414E8A">
        <w:rPr>
          <w:rFonts w:asciiTheme="minorHAnsi" w:hAnsiTheme="minorHAnsi" w:cs="Flama-Book"/>
          <w:color w:val="A7A8AB"/>
          <w:szCs w:val="21"/>
        </w:rPr>
        <w:t>_</w:t>
      </w:r>
      <w:r w:rsidRPr="00414E8A">
        <w:rPr>
          <w:rFonts w:asciiTheme="minorHAnsi" w:hAnsiTheme="minorHAnsi" w:cs="Flama-Book"/>
          <w:color w:val="A7A8AB"/>
          <w:szCs w:val="21"/>
        </w:rPr>
        <w:t>_______________________________________</w:t>
      </w:r>
    </w:p>
    <w:p w:rsidR="00C44887" w:rsidRPr="00936520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86953" w:rsidRPr="00414E8A" w:rsidRDefault="00986953" w:rsidP="00020420">
      <w:pPr>
        <w:pStyle w:val="L-NumeradoNiv1"/>
        <w:numPr>
          <w:ilvl w:val="0"/>
          <w:numId w:val="0"/>
        </w:numPr>
        <w:spacing w:before="0" w:after="0" w:line="276" w:lineRule="auto"/>
        <w:ind w:left="1077" w:right="6"/>
        <w:contextualSpacing/>
        <w:jc w:val="left"/>
        <w:rPr>
          <w:sz w:val="10"/>
          <w:szCs w:val="10"/>
        </w:rPr>
      </w:pPr>
    </w:p>
    <w:p w:rsidR="00C44887" w:rsidRDefault="00C44887" w:rsidP="00020420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936520">
        <w:t>Distingue solo argiloso de solo arenoso, de acordo com uma propriedade do solo.</w:t>
      </w:r>
    </w:p>
    <w:p w:rsidR="00C44887" w:rsidRPr="00A82F0A" w:rsidRDefault="00C44887" w:rsidP="00020420">
      <w:pPr>
        <w:autoSpaceDE w:val="0"/>
        <w:autoSpaceDN w:val="0"/>
        <w:adjustRightInd w:val="0"/>
        <w:spacing w:after="0"/>
        <w:ind w:left="1094" w:firstLine="182"/>
        <w:contextualSpacing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44887" w:rsidRPr="00936520" w:rsidRDefault="00C44887" w:rsidP="00020420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986953" w:rsidRPr="00414E8A" w:rsidRDefault="00986953" w:rsidP="00020420">
      <w:pPr>
        <w:pStyle w:val="ListParagraph"/>
        <w:autoSpaceDE w:val="0"/>
        <w:autoSpaceDN w:val="0"/>
        <w:adjustRightInd w:val="0"/>
        <w:spacing w:after="0"/>
        <w:ind w:left="793"/>
        <w:rPr>
          <w:sz w:val="10"/>
          <w:szCs w:val="10"/>
        </w:rPr>
      </w:pPr>
    </w:p>
    <w:p w:rsidR="00C44887" w:rsidRDefault="00C44887" w:rsidP="00020420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ind w:left="851" w:hanging="284"/>
      </w:pPr>
      <w:r w:rsidRPr="00936520">
        <w:t>Lê o texto com atenção.</w:t>
      </w:r>
    </w:p>
    <w:p w:rsidR="0022246C" w:rsidRPr="00414E8A" w:rsidRDefault="0022246C" w:rsidP="00020420">
      <w:pPr>
        <w:pStyle w:val="ListParagraph"/>
        <w:autoSpaceDE w:val="0"/>
        <w:autoSpaceDN w:val="0"/>
        <w:adjustRightInd w:val="0"/>
        <w:spacing w:after="0"/>
        <w:ind w:left="793"/>
        <w:rPr>
          <w:sz w:val="6"/>
          <w:szCs w:val="6"/>
        </w:rPr>
      </w:pPr>
    </w:p>
    <w:p w:rsidR="00986953" w:rsidRDefault="00020420" w:rsidP="00414E8A">
      <w:pPr>
        <w:autoSpaceDE w:val="0"/>
        <w:autoSpaceDN w:val="0"/>
        <w:adjustRightInd w:val="0"/>
        <w:spacing w:after="0"/>
        <w:ind w:firstLine="567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44B7AC37" wp14:editId="55568A61">
            <wp:simplePos x="0" y="0"/>
            <wp:positionH relativeFrom="column">
              <wp:posOffset>4618091</wp:posOffset>
            </wp:positionH>
            <wp:positionV relativeFrom="paragraph">
              <wp:posOffset>1343660</wp:posOffset>
            </wp:positionV>
            <wp:extent cx="1685290" cy="525145"/>
            <wp:effectExtent l="0" t="0" r="0" b="8255"/>
            <wp:wrapNone/>
            <wp:docPr id="3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52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246C">
        <w:rPr>
          <w:noProof/>
          <w:lang w:eastAsia="pt-PT"/>
        </w:rPr>
        <mc:AlternateContent>
          <mc:Choice Requires="wps">
            <w:drawing>
              <wp:inline distT="0" distB="0" distL="0" distR="0" wp14:anchorId="5D5B0A83" wp14:editId="08AF3602">
                <wp:extent cx="6055744" cy="1906437"/>
                <wp:effectExtent l="0" t="0" r="21590" b="17780"/>
                <wp:docPr id="4" name="Rectângulo arredond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5744" cy="19064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4887" w:rsidRDefault="00C44887" w:rsidP="00C44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inorHAnsi" w:hAnsiTheme="minorHAnsi" w:cs="FlamaMedium"/>
                                <w:b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20420">
                              <w:rPr>
                                <w:rFonts w:asciiTheme="minorHAnsi" w:hAnsiTheme="minorHAnsi" w:cs="FlamaMedium"/>
                                <w:b/>
                                <w:color w:val="272525"/>
                                <w:sz w:val="20"/>
                                <w:szCs w:val="20"/>
                              </w:rPr>
                              <w:t>A foca-comum</w:t>
                            </w:r>
                          </w:p>
                          <w:p w:rsidR="00414E8A" w:rsidRPr="00414E8A" w:rsidRDefault="00414E8A" w:rsidP="00C44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inorHAnsi" w:hAnsiTheme="minorHAnsi" w:cs="FlamaMedium"/>
                                <w:b/>
                                <w:color w:val="272525"/>
                                <w:sz w:val="10"/>
                                <w:szCs w:val="10"/>
                              </w:rPr>
                            </w:pPr>
                          </w:p>
                          <w:p w:rsidR="00C44887" w:rsidRPr="00020420" w:rsidRDefault="00C44887" w:rsidP="00C44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A foca-comum (</w:t>
                            </w:r>
                            <w:proofErr w:type="spellStart"/>
                            <w:r w:rsidRPr="00020420">
                              <w:rPr>
                                <w:rFonts w:asciiTheme="minorHAnsi" w:hAnsiTheme="minorHAnsi" w:cs="FlamaBook-Italic"/>
                                <w:i/>
                                <w:iCs/>
                                <w:color w:val="272525"/>
                                <w:sz w:val="20"/>
                                <w:szCs w:val="20"/>
                              </w:rPr>
                              <w:t>Phoca</w:t>
                            </w:r>
                            <w:proofErr w:type="spellEnd"/>
                            <w:r w:rsidRPr="00020420">
                              <w:rPr>
                                <w:rFonts w:asciiTheme="minorHAnsi" w:hAnsiTheme="minorHAnsi" w:cs="FlamaBook-Italic"/>
                                <w:i/>
                                <w:iCs/>
                                <w:color w:val="27252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20420">
                              <w:rPr>
                                <w:rFonts w:asciiTheme="minorHAnsi" w:hAnsiTheme="minorHAnsi" w:cs="FlamaBook-Italic"/>
                                <w:i/>
                                <w:iCs/>
                                <w:color w:val="272525"/>
                                <w:sz w:val="20"/>
                                <w:szCs w:val="20"/>
                              </w:rPr>
                              <w:t>vitulina</w:t>
                            </w:r>
                            <w:proofErr w:type="spellEnd"/>
                            <w:r w:rsidRP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) é um animal de tamanho médio que habita águas costeiras e estuários com bancos de areia que utiliza para descansar.</w:t>
                            </w:r>
                          </w:p>
                          <w:p w:rsidR="00C44887" w:rsidRPr="00020420" w:rsidRDefault="00C44887" w:rsidP="00C44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Tem uma pelagem densa e lustrosa de cor acastanhada. Pode ser vista a deslocar-se fora de água, no entanto está mais adaptada à locomoção na água, uma vez que os seus membros estão transformados em barbatanas e o seu corpo tem forma de fuso.</w:t>
                            </w:r>
                          </w:p>
                          <w:p w:rsidR="00C44887" w:rsidRPr="00020420" w:rsidRDefault="00C44887" w:rsidP="00414E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54"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Alimenta-se fundamentalmente de peixes que captura dentro de água, podendo também apanhar crustáceos, como caranguejos.</w:t>
                            </w:r>
                            <w:r w:rsidRPr="00020420">
                              <w:rPr>
                                <w:rFonts w:eastAsia="Times New Roman" w:cs="Flama-Book"/>
                                <w:color w:val="272525"/>
                                <w:sz w:val="20"/>
                                <w:szCs w:val="20"/>
                                <w:lang w:eastAsia="pt-PT"/>
                              </w:rPr>
                              <w:t xml:space="preserve"> </w:t>
                            </w:r>
                          </w:p>
                          <w:p w:rsidR="00C44887" w:rsidRPr="00020420" w:rsidRDefault="00C44887" w:rsidP="00414E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2605" w:firstLine="363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As fêmeas têm um único filhote, após </w:t>
                            </w:r>
                            <w:r w:rsid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 xml:space="preserve">uma gestação de nove meses, </w:t>
                            </w:r>
                            <w:r w:rsidRPr="00020420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que amamentam durante quatro a seis semanas.</w:t>
                            </w:r>
                            <w:r w:rsidRPr="00020420">
                              <w:rPr>
                                <w:rFonts w:eastAsia="Times New Roman" w:cs="Flama-Book"/>
                                <w:color w:val="272525"/>
                                <w:sz w:val="20"/>
                                <w:szCs w:val="20"/>
                                <w:lang w:eastAsia="pt-PT"/>
                              </w:rPr>
                              <w:t xml:space="preserve"> </w:t>
                            </w:r>
                          </w:p>
                          <w:p w:rsidR="00C44887" w:rsidRPr="00020420" w:rsidRDefault="00C44887" w:rsidP="00C44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3"/>
                              <w:jc w:val="right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4" o:spid="_x0000_s1027" style="width:476.85pt;height:15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">
                <v:textbox>
                  <w:txbxContent>
                    <w:p w:rsidR="00C44887" w:rsidRDefault="00C44887" w:rsidP="00C44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inorHAnsi" w:hAnsiTheme="minorHAnsi" w:cs="FlamaMedium"/>
                          <w:b/>
                          <w:color w:val="272525"/>
                          <w:sz w:val="20"/>
                          <w:szCs w:val="20"/>
                        </w:rPr>
                      </w:pPr>
                      <w:r w:rsidRPr="00020420">
                        <w:rPr>
                          <w:rFonts w:asciiTheme="minorHAnsi" w:hAnsiTheme="minorHAnsi" w:cs="FlamaMedium"/>
                          <w:b/>
                          <w:color w:val="272525"/>
                          <w:sz w:val="20"/>
                          <w:szCs w:val="20"/>
                        </w:rPr>
                        <w:t>A foca-comum</w:t>
                      </w:r>
                    </w:p>
                    <w:p w:rsidR="00414E8A" w:rsidRPr="00414E8A" w:rsidRDefault="00414E8A" w:rsidP="00C44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inorHAnsi" w:hAnsiTheme="minorHAnsi" w:cs="FlamaMedium"/>
                          <w:b/>
                          <w:color w:val="272525"/>
                          <w:sz w:val="10"/>
                          <w:szCs w:val="10"/>
                        </w:rPr>
                      </w:pPr>
                    </w:p>
                    <w:p w:rsidR="00C44887" w:rsidRPr="00020420" w:rsidRDefault="00C44887" w:rsidP="00C44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A foca-comum (</w:t>
                      </w:r>
                      <w:proofErr w:type="spellStart"/>
                      <w:r w:rsidRPr="00020420">
                        <w:rPr>
                          <w:rFonts w:asciiTheme="minorHAnsi" w:hAnsiTheme="minorHAnsi" w:cs="FlamaBook-Italic"/>
                          <w:i/>
                          <w:iCs/>
                          <w:color w:val="272525"/>
                          <w:sz w:val="20"/>
                          <w:szCs w:val="20"/>
                        </w:rPr>
                        <w:t>Phoca</w:t>
                      </w:r>
                      <w:proofErr w:type="spellEnd"/>
                      <w:r w:rsidRPr="00020420">
                        <w:rPr>
                          <w:rFonts w:asciiTheme="minorHAnsi" w:hAnsiTheme="minorHAnsi" w:cs="FlamaBook-Italic"/>
                          <w:i/>
                          <w:iCs/>
                          <w:color w:val="27252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20420">
                        <w:rPr>
                          <w:rFonts w:asciiTheme="minorHAnsi" w:hAnsiTheme="minorHAnsi" w:cs="FlamaBook-Italic"/>
                          <w:i/>
                          <w:iCs/>
                          <w:color w:val="272525"/>
                          <w:sz w:val="20"/>
                          <w:szCs w:val="20"/>
                        </w:rPr>
                        <w:t>vitulina</w:t>
                      </w:r>
                      <w:proofErr w:type="spellEnd"/>
                      <w:r w:rsidRP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) é um animal de tamanho médio que habita águas costeiras e estuários com bancos de areia que utiliza para descansar.</w:t>
                      </w:r>
                    </w:p>
                    <w:p w:rsidR="00C44887" w:rsidRPr="00020420" w:rsidRDefault="00C44887" w:rsidP="00C44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Tem uma pelagem densa e lustrosa de cor acastanhada. Pode ser vista a deslocar-se fora de água, no entanto está mais adaptada à locomoção na água, uma vez que os seus membros estão transformados em barbatanas e o seu corpo tem forma de fuso.</w:t>
                      </w:r>
                    </w:p>
                    <w:p w:rsidR="00C44887" w:rsidRPr="00020420" w:rsidRDefault="00C44887" w:rsidP="00414E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54"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Alimenta-se fundamentalmente de peixes que captura dentro de água, podendo também apanhar crustáceos, como caranguejos.</w:t>
                      </w:r>
                      <w:r w:rsidRPr="00020420">
                        <w:rPr>
                          <w:rFonts w:eastAsia="Times New Roman" w:cs="Flama-Book"/>
                          <w:color w:val="272525"/>
                          <w:sz w:val="20"/>
                          <w:szCs w:val="20"/>
                          <w:lang w:eastAsia="pt-PT"/>
                        </w:rPr>
                        <w:t xml:space="preserve"> </w:t>
                      </w:r>
                    </w:p>
                    <w:p w:rsidR="00C44887" w:rsidRPr="00020420" w:rsidRDefault="00C44887" w:rsidP="00414E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2605" w:firstLine="363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As fêmeas têm um único filhote, após </w:t>
                      </w:r>
                      <w:r w:rsid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 xml:space="preserve">uma gestação de nove meses, </w:t>
                      </w:r>
                      <w:r w:rsidRPr="00020420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que amamentam durante quatro a seis semanas.</w:t>
                      </w:r>
                      <w:r w:rsidRPr="00020420">
                        <w:rPr>
                          <w:rFonts w:eastAsia="Times New Roman" w:cs="Flama-Book"/>
                          <w:color w:val="272525"/>
                          <w:sz w:val="20"/>
                          <w:szCs w:val="20"/>
                          <w:lang w:eastAsia="pt-PT"/>
                        </w:rPr>
                        <w:t xml:space="preserve"> </w:t>
                      </w:r>
                    </w:p>
                    <w:p w:rsidR="00C44887" w:rsidRPr="00020420" w:rsidRDefault="00C44887" w:rsidP="00C44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3"/>
                        <w:jc w:val="right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14E8A" w:rsidRPr="00414E8A" w:rsidRDefault="00414E8A" w:rsidP="00414E8A">
      <w:pPr>
        <w:pStyle w:val="ListParagraph"/>
        <w:autoSpaceDE w:val="0"/>
        <w:autoSpaceDN w:val="0"/>
        <w:adjustRightInd w:val="0"/>
        <w:spacing w:after="0"/>
        <w:ind w:left="1276"/>
        <w:contextualSpacing w:val="0"/>
        <w:rPr>
          <w:sz w:val="6"/>
          <w:szCs w:val="6"/>
        </w:rPr>
      </w:pPr>
    </w:p>
    <w:p w:rsidR="00C44887" w:rsidRPr="00061C83" w:rsidRDefault="00C44887" w:rsidP="00772668">
      <w:pPr>
        <w:pStyle w:val="ListParagraph"/>
        <w:numPr>
          <w:ilvl w:val="1"/>
          <w:numId w:val="22"/>
        </w:numPr>
        <w:autoSpaceDE w:val="0"/>
        <w:autoSpaceDN w:val="0"/>
        <w:adjustRightInd w:val="0"/>
        <w:spacing w:after="0"/>
        <w:ind w:left="1276" w:hanging="425"/>
        <w:contextualSpacing w:val="0"/>
        <w:rPr>
          <w:rFonts w:asciiTheme="minorHAnsi" w:hAnsiTheme="minorHAnsi" w:cs="Flama-Book"/>
          <w:color w:val="A7A8AB"/>
          <w:szCs w:val="21"/>
        </w:rPr>
      </w:pPr>
      <w:r w:rsidRPr="00936520">
        <w:t>Identifica o habitat da foca-comum.</w:t>
      </w:r>
      <w:r w:rsidRPr="00061C83">
        <w:rPr>
          <w:rFonts w:cs="Flama-Book"/>
          <w:color w:val="272525"/>
          <w:sz w:val="21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414E8A" w:rsidRPr="00414E8A" w:rsidRDefault="00414E8A" w:rsidP="00414E8A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contextualSpacing/>
        <w:jc w:val="left"/>
        <w:rPr>
          <w:sz w:val="10"/>
          <w:szCs w:val="10"/>
        </w:rPr>
      </w:pPr>
    </w:p>
    <w:p w:rsidR="00C44887" w:rsidRDefault="00C44887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EB04EC">
        <w:t xml:space="preserve">Indica: </w:t>
      </w:r>
    </w:p>
    <w:p w:rsidR="00C44887" w:rsidRDefault="00C44887" w:rsidP="00414E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560" w:hanging="284"/>
      </w:pPr>
      <w:proofErr w:type="gramStart"/>
      <w:r w:rsidRPr="00EB04EC">
        <w:t>a</w:t>
      </w:r>
      <w:proofErr w:type="gramEnd"/>
      <w:r w:rsidRPr="00EB04EC">
        <w:t xml:space="preserve"> forma do corpo da foca-comum.</w:t>
      </w:r>
      <w: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____</w:t>
      </w:r>
    </w:p>
    <w:p w:rsidR="00C44887" w:rsidRDefault="00C44887" w:rsidP="00414E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560" w:hanging="284"/>
      </w:pPr>
      <w:proofErr w:type="gramStart"/>
      <w:r w:rsidRPr="00EB04EC">
        <w:t>o</w:t>
      </w:r>
      <w:proofErr w:type="gramEnd"/>
      <w:r w:rsidRPr="00EB04EC">
        <w:t xml:space="preserve"> tipo de revestimento da foca-comum.</w:t>
      </w:r>
      <w: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</w:t>
      </w:r>
    </w:p>
    <w:p w:rsidR="00414E8A" w:rsidRPr="00414E8A" w:rsidRDefault="00414E8A" w:rsidP="00414E8A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contextualSpacing/>
        <w:jc w:val="left"/>
        <w:rPr>
          <w:sz w:val="10"/>
          <w:szCs w:val="10"/>
        </w:rPr>
      </w:pPr>
    </w:p>
    <w:p w:rsidR="00C44887" w:rsidRDefault="00C44887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EB04EC">
        <w:t xml:space="preserve">Refere o tipo de locomoção característico da foca. </w:t>
      </w:r>
    </w:p>
    <w:p w:rsidR="00C44887" w:rsidRPr="00061C83" w:rsidRDefault="00C44887" w:rsidP="00414E8A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414E8A" w:rsidRPr="00414E8A" w:rsidRDefault="00414E8A" w:rsidP="00414E8A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contextualSpacing/>
        <w:jc w:val="left"/>
        <w:rPr>
          <w:sz w:val="10"/>
          <w:szCs w:val="10"/>
        </w:rPr>
      </w:pPr>
    </w:p>
    <w:p w:rsidR="00C44887" w:rsidRDefault="00C44887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EB04EC">
        <w:t>Menciona duas adaptações da foca ao tipo de locomoção identificado na questão anterior.</w:t>
      </w:r>
    </w:p>
    <w:p w:rsidR="00C44887" w:rsidRDefault="00C44887" w:rsidP="00414E8A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414E8A" w:rsidRPr="00414E8A" w:rsidRDefault="00414E8A" w:rsidP="00414E8A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contextualSpacing/>
        <w:jc w:val="left"/>
        <w:rPr>
          <w:sz w:val="10"/>
          <w:szCs w:val="10"/>
        </w:rPr>
      </w:pPr>
    </w:p>
    <w:p w:rsidR="00C44887" w:rsidRDefault="00C44887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EB04EC">
        <w:t>De acordo com o texto, classifica a foca quanto ao regime alimentar.</w:t>
      </w:r>
    </w:p>
    <w:p w:rsidR="00C44887" w:rsidRPr="00061C83" w:rsidRDefault="00C44887" w:rsidP="00414E8A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414E8A" w:rsidRPr="00414E8A" w:rsidRDefault="00414E8A" w:rsidP="00414E8A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contextualSpacing/>
        <w:jc w:val="left"/>
        <w:rPr>
          <w:sz w:val="10"/>
          <w:szCs w:val="10"/>
        </w:rPr>
      </w:pPr>
    </w:p>
    <w:p w:rsidR="00C44887" w:rsidRDefault="00C44887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 w:rsidRPr="00EB04EC">
        <w:t>Transcreve do texto uma expressão que indique que a foca-comum é um animal vivíparo.</w:t>
      </w:r>
    </w:p>
    <w:p w:rsidR="00C44887" w:rsidRPr="00061C83" w:rsidRDefault="00C44887" w:rsidP="00414E8A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414E8A" w:rsidRPr="00414E8A" w:rsidRDefault="00414E8A" w:rsidP="00414E8A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contextualSpacing/>
        <w:jc w:val="left"/>
        <w:rPr>
          <w:sz w:val="10"/>
          <w:szCs w:val="10"/>
        </w:rPr>
      </w:pPr>
    </w:p>
    <w:p w:rsidR="00C44887" w:rsidRDefault="00414E8A" w:rsidP="00414E8A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contextualSpacing/>
        <w:jc w:val="left"/>
      </w:pPr>
      <w:r>
        <w:t xml:space="preserve">Indica o nome científico da foca-comum. Justifica como o identificaste no texto e explica três regras de construção da nomenclatura.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</w:t>
      </w:r>
      <w:r>
        <w:rPr>
          <w:rFonts w:asciiTheme="minorHAnsi" w:hAnsiTheme="minorHAnsi" w:cs="Flama-Book"/>
          <w:color w:val="A7A8AB"/>
          <w:szCs w:val="21"/>
        </w:rPr>
        <w:t>_________________</w:t>
      </w:r>
    </w:p>
    <w:p w:rsidR="00C44887" w:rsidRDefault="00C44887" w:rsidP="00414E8A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C44887" w:rsidRPr="00772668" w:rsidRDefault="00C44887" w:rsidP="00772668">
      <w:pPr>
        <w:pStyle w:val="L-NumeradoNiv1"/>
        <w:numPr>
          <w:ilvl w:val="0"/>
          <w:numId w:val="22"/>
        </w:numPr>
        <w:spacing w:before="0" w:after="0" w:line="276" w:lineRule="auto"/>
        <w:ind w:left="851" w:hanging="284"/>
        <w:jc w:val="left"/>
      </w:pPr>
      <w:r w:rsidRPr="00E56037">
        <w:rPr>
          <w:bCs w:val="0"/>
        </w:rPr>
        <w:lastRenderedPageBreak/>
        <w:t>Lê atentamente a notícia.</w:t>
      </w:r>
    </w:p>
    <w:p w:rsidR="00772668" w:rsidRPr="00772668" w:rsidRDefault="00772668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/>
        <w:jc w:val="left"/>
        <w:rPr>
          <w:sz w:val="6"/>
          <w:szCs w:val="6"/>
        </w:rPr>
      </w:pPr>
    </w:p>
    <w:p w:rsidR="00772668" w:rsidRDefault="00C44887" w:rsidP="00772668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02F186A4" wp14:editId="06C6E938">
                <wp:extent cx="5641675" cy="638355"/>
                <wp:effectExtent l="0" t="0" r="16510" b="28575"/>
                <wp:docPr id="1" name="Rec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1675" cy="638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44887" w:rsidRPr="00C55F51" w:rsidRDefault="00C44887" w:rsidP="00C44887">
                            <w:pPr>
                              <w:spacing w:after="0" w:line="240" w:lineRule="auto"/>
                              <w:ind w:firstLine="363"/>
                              <w:jc w:val="center"/>
                              <w:rPr>
                                <w:rFonts w:asciiTheme="minorHAnsi" w:hAnsiTheme="minorHAnsi" w:cs="Flama-Book"/>
                                <w:b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C55F51">
                              <w:rPr>
                                <w:rFonts w:asciiTheme="minorHAnsi" w:hAnsiTheme="minorHAnsi" w:cs="Flama-Book"/>
                                <w:b/>
                                <w:color w:val="272525"/>
                                <w:sz w:val="20"/>
                                <w:szCs w:val="20"/>
                              </w:rPr>
                              <w:t>Incêndios florestais consumiram mais de 140 mil hectares em 2013</w:t>
                            </w:r>
                          </w:p>
                          <w:p w:rsidR="00C44887" w:rsidRPr="00C55F51" w:rsidRDefault="00C44887" w:rsidP="00C44887">
                            <w:pPr>
                              <w:spacing w:after="0" w:line="240" w:lineRule="auto"/>
                              <w:ind w:firstLine="363"/>
                              <w:jc w:val="both"/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</w:pPr>
                            <w:r w:rsidRPr="00C55F51">
                              <w:rPr>
                                <w:rFonts w:asciiTheme="minorHAnsi" w:hAnsiTheme="minorHAnsi" w:cs="Flama-Book"/>
                                <w:color w:val="272525"/>
                                <w:sz w:val="20"/>
                                <w:szCs w:val="20"/>
                              </w:rPr>
                              <w:t>A área ardida aumentou este ano 28% em relação a 2012, tendo os incêndios florestais consumido 140 944 hectares, segundo o Instituto da Conservação da Natureza e das Florestas (ICNF).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1" o:spid="_x0000_s1028" style="width:444.25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">
                <v:textbox>
                  <w:txbxContent>
                    <w:p w:rsidR="00C44887" w:rsidRPr="00C55F51" w:rsidRDefault="00C44887" w:rsidP="00C44887">
                      <w:pPr>
                        <w:spacing w:after="0" w:line="240" w:lineRule="auto"/>
                        <w:ind w:firstLine="363"/>
                        <w:jc w:val="center"/>
                        <w:rPr>
                          <w:rFonts w:asciiTheme="minorHAnsi" w:hAnsiTheme="minorHAnsi" w:cs="Flama-Book"/>
                          <w:b/>
                          <w:color w:val="272525"/>
                          <w:sz w:val="20"/>
                          <w:szCs w:val="20"/>
                        </w:rPr>
                      </w:pPr>
                      <w:r w:rsidRPr="00C55F51">
                        <w:rPr>
                          <w:rFonts w:asciiTheme="minorHAnsi" w:hAnsiTheme="minorHAnsi" w:cs="Flama-Book"/>
                          <w:b/>
                          <w:color w:val="272525"/>
                          <w:sz w:val="20"/>
                          <w:szCs w:val="20"/>
                        </w:rPr>
                        <w:t>Incêndios florestais consumiram mais de 140 mil hectares em 2013</w:t>
                      </w:r>
                    </w:p>
                    <w:p w:rsidR="00C44887" w:rsidRPr="00C55F51" w:rsidRDefault="00C44887" w:rsidP="00C44887">
                      <w:pPr>
                        <w:spacing w:after="0" w:line="240" w:lineRule="auto"/>
                        <w:ind w:firstLine="363"/>
                        <w:jc w:val="both"/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</w:pPr>
                      <w:r w:rsidRPr="00C55F51">
                        <w:rPr>
                          <w:rFonts w:asciiTheme="minorHAnsi" w:hAnsiTheme="minorHAnsi" w:cs="Flama-Book"/>
                          <w:color w:val="272525"/>
                          <w:sz w:val="20"/>
                          <w:szCs w:val="20"/>
                        </w:rPr>
                        <w:t>A área ardida aumentou este ano 28% em relação a 2012, tendo os incêndios florestais consumido 140 944 hectares, segundo o Instituto da Conservação da Natureza e das Florestas (ICNF).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72668" w:rsidRPr="00C55F51" w:rsidRDefault="00772668" w:rsidP="00772668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rPr>
          <w:sz w:val="6"/>
          <w:szCs w:val="6"/>
        </w:rPr>
      </w:pPr>
    </w:p>
    <w:p w:rsidR="00C44887" w:rsidRDefault="00C44887" w:rsidP="00C55F51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rPr>
          <w:rFonts w:asciiTheme="minorHAnsi" w:hAnsiTheme="minorHAnsi" w:cs="Flama-Book"/>
          <w:color w:val="A7A8AB"/>
          <w:szCs w:val="21"/>
        </w:rPr>
      </w:pPr>
      <w:r w:rsidRPr="00E56037">
        <w:t>Explica a importância da prevenção dos incêndios florestais para a proteção da biodiversidade</w:t>
      </w:r>
      <w:r>
        <w:t xml:space="preserve"> </w:t>
      </w:r>
      <w:r w:rsidRPr="00E56037">
        <w:t>vegetal.</w:t>
      </w:r>
      <w:r w:rsidR="00C55F51" w:rsidRPr="00A82F0A">
        <w:rPr>
          <w:rFonts w:asciiTheme="minorHAnsi" w:hAnsiTheme="minorHAnsi" w:cs="Flama-Book"/>
          <w:color w:val="A7A8AB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</w:t>
      </w:r>
    </w:p>
    <w:p w:rsidR="00C44887" w:rsidRPr="00E56037" w:rsidRDefault="00C44887" w:rsidP="00772668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772668" w:rsidRPr="00772668" w:rsidRDefault="00772668" w:rsidP="00772668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rPr>
          <w:sz w:val="10"/>
          <w:szCs w:val="10"/>
        </w:rPr>
      </w:pPr>
    </w:p>
    <w:p w:rsidR="00C44887" w:rsidRDefault="00C44887" w:rsidP="00772668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</w:pPr>
      <w:r w:rsidRPr="00E56037">
        <w:t>Refere duas medidas de proteção da biodiversidade vegetal.</w:t>
      </w:r>
    </w:p>
    <w:p w:rsidR="00C44887" w:rsidRDefault="00C44887" w:rsidP="00772668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C44887" w:rsidRPr="00061C83" w:rsidRDefault="00C44887" w:rsidP="00772668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772668" w:rsidRPr="00772668" w:rsidRDefault="00772668" w:rsidP="00772668">
      <w:pPr>
        <w:pStyle w:val="L-NumeradoNiv1"/>
        <w:numPr>
          <w:ilvl w:val="0"/>
          <w:numId w:val="0"/>
        </w:numPr>
        <w:spacing w:before="0" w:after="0" w:line="276" w:lineRule="auto"/>
        <w:ind w:left="720"/>
        <w:jc w:val="left"/>
        <w:rPr>
          <w:sz w:val="10"/>
          <w:szCs w:val="10"/>
        </w:rPr>
      </w:pPr>
    </w:p>
    <w:p w:rsidR="00C44887" w:rsidRDefault="00C44887" w:rsidP="00772668">
      <w:pPr>
        <w:pStyle w:val="L-NumeradoNiv1"/>
        <w:numPr>
          <w:ilvl w:val="0"/>
          <w:numId w:val="22"/>
        </w:numPr>
        <w:spacing w:before="0" w:after="0" w:line="276" w:lineRule="auto"/>
        <w:ind w:left="851" w:hanging="284"/>
        <w:jc w:val="left"/>
      </w:pPr>
      <w:r w:rsidRPr="00E56037">
        <w:t>A figura representa uma observação microscópica realizada numa aula de Ciências Naturais.</w:t>
      </w:r>
    </w:p>
    <w:p w:rsidR="00772668" w:rsidRPr="00772668" w:rsidRDefault="00772668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/>
        <w:jc w:val="left"/>
        <w:rPr>
          <w:sz w:val="6"/>
          <w:szCs w:val="6"/>
        </w:rPr>
      </w:pPr>
    </w:p>
    <w:p w:rsidR="00C44887" w:rsidRDefault="00C44887" w:rsidP="00772668">
      <w:pPr>
        <w:pStyle w:val="L-NumeradoNiv1"/>
        <w:numPr>
          <w:ilvl w:val="1"/>
          <w:numId w:val="22"/>
        </w:numPr>
        <w:spacing w:before="0" w:after="0" w:line="276" w:lineRule="auto"/>
        <w:ind w:left="851" w:right="6" w:hanging="567"/>
        <w:jc w:val="left"/>
        <w:rPr>
          <w:rFonts w:asciiTheme="minorHAnsi" w:hAnsiTheme="minorHAnsi" w:cs="Flama-Book"/>
          <w:szCs w:val="21"/>
        </w:rPr>
      </w:pPr>
      <w:r>
        <w:rPr>
          <w:rFonts w:asciiTheme="minorHAnsi" w:hAnsiTheme="minorHAnsi" w:cs="Flama-Book"/>
          <w:noProof/>
          <w:szCs w:val="21"/>
          <w:lang w:eastAsia="pt-PT"/>
        </w:rPr>
        <w:drawing>
          <wp:anchor distT="0" distB="0" distL="114300" distR="114300" simplePos="0" relativeHeight="251663360" behindDoc="1" locked="0" layoutInCell="1" allowOverlap="1" wp14:anchorId="44743E25" wp14:editId="3A80DC12">
            <wp:simplePos x="0" y="0"/>
            <wp:positionH relativeFrom="column">
              <wp:posOffset>532765</wp:posOffset>
            </wp:positionH>
            <wp:positionV relativeFrom="paragraph">
              <wp:posOffset>18415</wp:posOffset>
            </wp:positionV>
            <wp:extent cx="2501265" cy="1444625"/>
            <wp:effectExtent l="0" t="0" r="0" b="3175"/>
            <wp:wrapTight wrapText="bothSides">
              <wp:wrapPolygon edited="0">
                <wp:start x="0" y="0"/>
                <wp:lineTo x="0" y="21363"/>
                <wp:lineTo x="21386" y="21363"/>
                <wp:lineTo x="21386" y="0"/>
                <wp:lineTo x="0" y="0"/>
              </wp:wrapPolygon>
            </wp:wrapTight>
            <wp:docPr id="4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265" cy="144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0011">
        <w:rPr>
          <w:rFonts w:asciiTheme="minorHAnsi" w:hAnsiTheme="minorHAnsi" w:cs="Flama-Book"/>
          <w:szCs w:val="21"/>
        </w:rPr>
        <w:t>Faz a legenda da figura (1 a 3).</w:t>
      </w:r>
    </w:p>
    <w:p w:rsidR="00C44887" w:rsidRDefault="00C44887" w:rsidP="00772668">
      <w:pPr>
        <w:pStyle w:val="L-NumeradoNiv1"/>
        <w:numPr>
          <w:ilvl w:val="0"/>
          <w:numId w:val="0"/>
        </w:numPr>
        <w:tabs>
          <w:tab w:val="left" w:pos="5954"/>
        </w:tabs>
        <w:spacing w:before="0" w:after="0" w:line="276" w:lineRule="auto"/>
        <w:ind w:left="851" w:right="6"/>
        <w:jc w:val="right"/>
        <w:rPr>
          <w:rFonts w:asciiTheme="minorHAnsi" w:hAnsiTheme="minorHAnsi" w:cs="Flama-Book"/>
          <w:color w:val="A7A8AB"/>
          <w:szCs w:val="21"/>
        </w:rPr>
      </w:pPr>
      <w:r w:rsidRPr="001529F1">
        <w:rPr>
          <w:rFonts w:asciiTheme="minorHAnsi" w:hAnsiTheme="minorHAnsi" w:cs="Flama-Book"/>
          <w:b/>
          <w:szCs w:val="21"/>
        </w:rPr>
        <w:t>1 –</w:t>
      </w:r>
      <w:r>
        <w:rPr>
          <w:rFonts w:asciiTheme="minorHAnsi" w:hAnsiTheme="minorHAnsi" w:cs="Flama-Book"/>
          <w:b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A82F0A">
        <w:rPr>
          <w:rFonts w:asciiTheme="minorHAnsi" w:hAnsiTheme="minorHAnsi" w:cs="Flama-Book"/>
          <w:color w:val="A7A8AB"/>
          <w:szCs w:val="21"/>
        </w:rPr>
        <w:t>___</w:t>
      </w:r>
    </w:p>
    <w:p w:rsidR="00C44887" w:rsidRPr="001529F1" w:rsidRDefault="00C44887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jc w:val="right"/>
        <w:rPr>
          <w:rFonts w:asciiTheme="minorHAnsi" w:hAnsiTheme="minorHAnsi" w:cs="Flama-Book"/>
          <w:b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A82F0A">
        <w:rPr>
          <w:rFonts w:asciiTheme="minorHAnsi" w:hAnsiTheme="minorHAnsi" w:cs="Flama-Book"/>
          <w:color w:val="A7A8AB"/>
          <w:szCs w:val="21"/>
        </w:rPr>
        <w:t>___</w:t>
      </w:r>
    </w:p>
    <w:p w:rsidR="00C44887" w:rsidRDefault="00C44887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jc w:val="right"/>
        <w:rPr>
          <w:rFonts w:asciiTheme="minorHAnsi" w:hAnsiTheme="minorHAnsi" w:cs="Flama-Book"/>
          <w:color w:val="A7A8AB"/>
          <w:szCs w:val="21"/>
        </w:rPr>
      </w:pPr>
      <w:r w:rsidRPr="001529F1">
        <w:rPr>
          <w:rFonts w:asciiTheme="minorHAnsi" w:hAnsiTheme="minorHAnsi" w:cs="Flama-Book"/>
          <w:b/>
          <w:szCs w:val="21"/>
        </w:rPr>
        <w:t>2 –</w:t>
      </w:r>
      <w:r>
        <w:rPr>
          <w:rFonts w:asciiTheme="minorHAnsi" w:hAnsiTheme="minorHAnsi" w:cs="Flama-Book"/>
          <w:b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A82F0A">
        <w:rPr>
          <w:rFonts w:asciiTheme="minorHAnsi" w:hAnsiTheme="minorHAnsi" w:cs="Flama-Book"/>
          <w:color w:val="A7A8AB"/>
          <w:szCs w:val="21"/>
        </w:rPr>
        <w:t>___</w:t>
      </w:r>
    </w:p>
    <w:p w:rsidR="00C44887" w:rsidRPr="001529F1" w:rsidRDefault="00C44887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jc w:val="right"/>
        <w:rPr>
          <w:rFonts w:asciiTheme="minorHAnsi" w:hAnsiTheme="minorHAnsi" w:cs="Flama-Book"/>
          <w:b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A82F0A">
        <w:rPr>
          <w:rFonts w:asciiTheme="minorHAnsi" w:hAnsiTheme="minorHAnsi" w:cs="Flama-Book"/>
          <w:color w:val="A7A8AB"/>
          <w:szCs w:val="21"/>
        </w:rPr>
        <w:t>____</w:t>
      </w:r>
    </w:p>
    <w:p w:rsidR="00C44887" w:rsidRDefault="00C44887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jc w:val="right"/>
        <w:rPr>
          <w:rFonts w:asciiTheme="minorHAnsi" w:hAnsiTheme="minorHAnsi" w:cs="Flama-Book"/>
          <w:color w:val="A7A8AB"/>
          <w:szCs w:val="21"/>
        </w:rPr>
      </w:pPr>
      <w:r w:rsidRPr="001529F1">
        <w:rPr>
          <w:rFonts w:asciiTheme="minorHAnsi" w:hAnsiTheme="minorHAnsi" w:cs="Flama-Book"/>
          <w:b/>
          <w:szCs w:val="21"/>
        </w:rPr>
        <w:t>3 –</w:t>
      </w:r>
      <w:r>
        <w:rPr>
          <w:rFonts w:asciiTheme="minorHAnsi" w:hAnsiTheme="minorHAnsi" w:cs="Flama-Book"/>
          <w:b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A82F0A">
        <w:rPr>
          <w:rFonts w:asciiTheme="minorHAnsi" w:hAnsiTheme="minorHAnsi" w:cs="Flama-Book"/>
          <w:color w:val="A7A8AB"/>
          <w:szCs w:val="21"/>
        </w:rPr>
        <w:t>____</w:t>
      </w:r>
    </w:p>
    <w:p w:rsidR="00C44887" w:rsidRDefault="00C44887" w:rsidP="00772668">
      <w:pPr>
        <w:pStyle w:val="L-NumeradoNiv1"/>
        <w:numPr>
          <w:ilvl w:val="0"/>
          <w:numId w:val="0"/>
        </w:numPr>
        <w:spacing w:before="0" w:after="0" w:line="276" w:lineRule="auto"/>
        <w:ind w:left="851" w:right="6"/>
        <w:jc w:val="right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  <w:r w:rsidRPr="00A82F0A">
        <w:rPr>
          <w:rFonts w:asciiTheme="minorHAnsi" w:hAnsiTheme="minorHAnsi" w:cs="Flama-Book"/>
          <w:color w:val="A7A8AB"/>
          <w:szCs w:val="21"/>
        </w:rPr>
        <w:t>____</w:t>
      </w:r>
    </w:p>
    <w:p w:rsidR="00772668" w:rsidRDefault="00772668" w:rsidP="00772668">
      <w:pPr>
        <w:pStyle w:val="L-NumeradoNiv1"/>
        <w:numPr>
          <w:ilvl w:val="0"/>
          <w:numId w:val="0"/>
        </w:numPr>
        <w:spacing w:before="0" w:after="0" w:line="276" w:lineRule="auto"/>
        <w:ind w:left="1276" w:right="6" w:hanging="425"/>
        <w:jc w:val="right"/>
        <w:rPr>
          <w:rFonts w:asciiTheme="minorHAnsi" w:hAnsiTheme="minorHAnsi" w:cs="Flama-Book"/>
          <w:color w:val="A7A8AB"/>
          <w:szCs w:val="21"/>
        </w:rPr>
      </w:pPr>
    </w:p>
    <w:p w:rsidR="00C44887" w:rsidRDefault="00C44887" w:rsidP="00772668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szCs w:val="21"/>
        </w:rPr>
      </w:pPr>
      <w:r w:rsidRPr="002E0011">
        <w:rPr>
          <w:rFonts w:asciiTheme="minorHAnsi" w:hAnsiTheme="minorHAnsi" w:cs="Flama-Book"/>
          <w:szCs w:val="21"/>
        </w:rPr>
        <w:t>Das afirmações seguintes, assinala as verdadeiras.</w:t>
      </w:r>
    </w:p>
    <w:p w:rsidR="00C44887" w:rsidRPr="002E0011" w:rsidRDefault="00C44887" w:rsidP="00772668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szCs w:val="21"/>
        </w:rPr>
      </w:pPr>
      <w:r w:rsidRPr="002E0011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0011">
        <w:rPr>
          <w:rFonts w:asciiTheme="minorHAnsi" w:hAnsiTheme="minorHAnsi" w:cs="TitlingGothicFBCond-Medium"/>
          <w:b/>
          <w:szCs w:val="21"/>
        </w:rPr>
        <w:t xml:space="preserve"> (A)</w:t>
      </w:r>
      <w:r w:rsidRPr="002E0011">
        <w:rPr>
          <w:rFonts w:asciiTheme="minorHAnsi" w:hAnsiTheme="minorHAnsi" w:cs="TitlingGothicFBCond-Medium"/>
          <w:szCs w:val="21"/>
        </w:rPr>
        <w:t xml:space="preserve"> As células têm todas a mesma forma.</w:t>
      </w:r>
    </w:p>
    <w:p w:rsidR="00C44887" w:rsidRPr="002E0011" w:rsidRDefault="00C44887" w:rsidP="00772668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szCs w:val="21"/>
        </w:rPr>
      </w:pPr>
      <w:r w:rsidRPr="002E0011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0011">
        <w:rPr>
          <w:rFonts w:asciiTheme="minorHAnsi" w:hAnsiTheme="minorHAnsi" w:cs="TitlingGothicFBCond-Medium"/>
          <w:b/>
          <w:szCs w:val="21"/>
        </w:rPr>
        <w:t xml:space="preserve"> (B)</w:t>
      </w:r>
      <w:r w:rsidRPr="002E0011">
        <w:rPr>
          <w:rFonts w:asciiTheme="minorHAnsi" w:hAnsiTheme="minorHAnsi" w:cs="TitlingGothicFBCond-Medium"/>
          <w:szCs w:val="21"/>
        </w:rPr>
        <w:t xml:space="preserve"> Os seres vivos são constituídos por células.</w:t>
      </w:r>
    </w:p>
    <w:p w:rsidR="00C44887" w:rsidRDefault="00C44887" w:rsidP="00772668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szCs w:val="21"/>
        </w:rPr>
      </w:pPr>
      <w:r w:rsidRPr="002E0011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0011">
        <w:rPr>
          <w:rFonts w:asciiTheme="minorHAnsi" w:hAnsiTheme="minorHAnsi" w:cs="TitlingGothicFBCond-Medium"/>
          <w:b/>
          <w:szCs w:val="21"/>
        </w:rPr>
        <w:t xml:space="preserve"> (C)</w:t>
      </w:r>
      <w:r w:rsidRPr="002E0011">
        <w:rPr>
          <w:rFonts w:asciiTheme="minorHAnsi" w:hAnsiTheme="minorHAnsi" w:cs="TitlingGothicFBCond-Medium"/>
          <w:szCs w:val="21"/>
        </w:rPr>
        <w:t xml:space="preserve"> As células não desempenham todas a mesma função.</w:t>
      </w:r>
    </w:p>
    <w:p w:rsidR="00772668" w:rsidRPr="00772668" w:rsidRDefault="00772668" w:rsidP="00772668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firstLine="1276"/>
        <w:rPr>
          <w:rFonts w:asciiTheme="minorHAnsi" w:hAnsiTheme="minorHAnsi" w:cs="TitlingGothicFBCond-Medium"/>
          <w:sz w:val="10"/>
          <w:szCs w:val="10"/>
        </w:rPr>
      </w:pPr>
    </w:p>
    <w:p w:rsidR="00C44887" w:rsidRDefault="00C44887" w:rsidP="00772668">
      <w:pPr>
        <w:pStyle w:val="ListParagraph"/>
        <w:numPr>
          <w:ilvl w:val="1"/>
          <w:numId w:val="22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TitlingGothicFBCond-Medium"/>
          <w:szCs w:val="21"/>
        </w:rPr>
      </w:pPr>
      <w:r w:rsidRPr="002E0011">
        <w:rPr>
          <w:rFonts w:asciiTheme="minorHAnsi" w:hAnsiTheme="minorHAnsi" w:cs="TitlingGothicFBCond-Medium"/>
          <w:szCs w:val="21"/>
        </w:rPr>
        <w:t>Indica a função da estrutura representada pelo número 3.</w:t>
      </w:r>
      <w:r>
        <w:rPr>
          <w:rFonts w:asciiTheme="minorHAnsi" w:hAnsiTheme="minorHAnsi" w:cs="TitlingGothicFBCond-Medium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________________________</w:t>
      </w:r>
    </w:p>
    <w:p w:rsidR="00772668" w:rsidRPr="00772668" w:rsidRDefault="00772668" w:rsidP="00772668">
      <w:pPr>
        <w:pStyle w:val="ListParagraph"/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276"/>
        <w:rPr>
          <w:rFonts w:asciiTheme="minorHAnsi" w:hAnsiTheme="minorHAnsi" w:cs="TitlingGothicFBCond-Medium"/>
          <w:sz w:val="10"/>
          <w:szCs w:val="10"/>
        </w:rPr>
      </w:pPr>
    </w:p>
    <w:p w:rsidR="00C44887" w:rsidRDefault="00C44887" w:rsidP="00772668">
      <w:pPr>
        <w:pStyle w:val="ListParagraph"/>
        <w:numPr>
          <w:ilvl w:val="1"/>
          <w:numId w:val="22"/>
        </w:numPr>
        <w:tabs>
          <w:tab w:val="left" w:pos="-3544"/>
          <w:tab w:val="left" w:pos="4820"/>
        </w:tabs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TitlingGothicFBCond-Medium"/>
          <w:szCs w:val="21"/>
        </w:rPr>
      </w:pPr>
      <w:r w:rsidRPr="002E0011">
        <w:rPr>
          <w:rFonts w:asciiTheme="minorHAnsi" w:hAnsiTheme="minorHAnsi" w:cs="TitlingGothicFBCond-Medium"/>
          <w:szCs w:val="21"/>
        </w:rPr>
        <w:t>Indica a tecnologia utilizada na observação da figura anterior.</w:t>
      </w:r>
      <w:r>
        <w:rPr>
          <w:rFonts w:asciiTheme="minorHAnsi" w:hAnsiTheme="minorHAnsi" w:cs="TitlingGothicFBCond-Medium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</w:t>
      </w:r>
      <w:r>
        <w:rPr>
          <w:rFonts w:asciiTheme="minorHAnsi" w:hAnsiTheme="minorHAnsi" w:cs="Flama-Book"/>
          <w:color w:val="A7A8AB"/>
          <w:szCs w:val="21"/>
        </w:rPr>
        <w:t>_____</w:t>
      </w:r>
      <w:r w:rsidRPr="00A82F0A">
        <w:rPr>
          <w:rFonts w:asciiTheme="minorHAnsi" w:hAnsiTheme="minorHAnsi" w:cs="Flama-Book"/>
          <w:color w:val="A7A8AB"/>
          <w:szCs w:val="21"/>
        </w:rPr>
        <w:t>_____________________</w:t>
      </w:r>
    </w:p>
    <w:p w:rsidR="00772668" w:rsidRPr="00772668" w:rsidRDefault="00772668" w:rsidP="00772668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/>
        <w:rPr>
          <w:rFonts w:asciiTheme="minorHAnsi" w:hAnsiTheme="minorHAnsi" w:cs="TitlingGothicFBCond-Medium"/>
          <w:sz w:val="10"/>
          <w:szCs w:val="10"/>
        </w:rPr>
      </w:pPr>
    </w:p>
    <w:p w:rsidR="00C44887" w:rsidRDefault="00C44887" w:rsidP="00772668">
      <w:pPr>
        <w:pStyle w:val="ListParagraph"/>
        <w:numPr>
          <w:ilvl w:val="1"/>
          <w:numId w:val="22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1276" w:hanging="425"/>
        <w:rPr>
          <w:rFonts w:asciiTheme="minorHAnsi" w:hAnsiTheme="minorHAnsi" w:cs="TitlingGothicFBCond-Medium"/>
          <w:szCs w:val="21"/>
        </w:rPr>
      </w:pPr>
      <w:r w:rsidRPr="002E0011">
        <w:rPr>
          <w:rFonts w:asciiTheme="minorHAnsi" w:hAnsiTheme="minorHAnsi" w:cs="TitlingGothicFBCond-Medium"/>
          <w:szCs w:val="21"/>
        </w:rPr>
        <w:t>Refere as partes constituintes da tecnologia mencionada na questão anterior.</w:t>
      </w:r>
      <w:r>
        <w:rPr>
          <w:rFonts w:asciiTheme="minorHAnsi" w:hAnsiTheme="minorHAnsi" w:cs="TitlingGothicFBCond-Medium"/>
          <w:szCs w:val="21"/>
        </w:rPr>
        <w:t xml:space="preserve"> </w:t>
      </w:r>
    </w:p>
    <w:p w:rsidR="00C44887" w:rsidRPr="002F06E0" w:rsidRDefault="00C44887" w:rsidP="00772668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772668" w:rsidRPr="00772668" w:rsidRDefault="00772668" w:rsidP="00772668">
      <w:pPr>
        <w:pStyle w:val="ListParagraph"/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/>
        <w:contextualSpacing w:val="0"/>
        <w:rPr>
          <w:rFonts w:asciiTheme="minorHAnsi" w:hAnsiTheme="minorHAnsi" w:cs="TitlingGothicFBCond-Medium"/>
          <w:sz w:val="10"/>
          <w:szCs w:val="10"/>
        </w:rPr>
      </w:pPr>
    </w:p>
    <w:p w:rsidR="00C44887" w:rsidRDefault="00C44887" w:rsidP="00772668">
      <w:pPr>
        <w:pStyle w:val="ListParagraph"/>
        <w:numPr>
          <w:ilvl w:val="0"/>
          <w:numId w:val="22"/>
        </w:num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793" w:hanging="226"/>
        <w:contextualSpacing w:val="0"/>
        <w:rPr>
          <w:rFonts w:asciiTheme="minorHAnsi" w:hAnsiTheme="minorHAnsi" w:cs="TitlingGothicFBCond-Medium"/>
          <w:szCs w:val="21"/>
        </w:rPr>
      </w:pPr>
      <w:r>
        <w:rPr>
          <w:rFonts w:asciiTheme="minorHAnsi" w:hAnsiTheme="minorHAnsi" w:cs="TitlingGothicFBCond-Medium"/>
          <w:noProof/>
          <w:szCs w:val="21"/>
          <w:lang w:eastAsia="pt-PT"/>
        </w:rPr>
        <w:drawing>
          <wp:anchor distT="0" distB="0" distL="114300" distR="114300" simplePos="0" relativeHeight="251664384" behindDoc="0" locked="0" layoutInCell="1" allowOverlap="1" wp14:anchorId="0FB5B762" wp14:editId="4948DB3B">
            <wp:simplePos x="0" y="0"/>
            <wp:positionH relativeFrom="column">
              <wp:posOffset>412115</wp:posOffset>
            </wp:positionH>
            <wp:positionV relativeFrom="paragraph">
              <wp:posOffset>250190</wp:posOffset>
            </wp:positionV>
            <wp:extent cx="5986145" cy="1160780"/>
            <wp:effectExtent l="0" t="0" r="0" b="1270"/>
            <wp:wrapTopAndBottom/>
            <wp:docPr id="4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116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0011">
        <w:rPr>
          <w:rFonts w:asciiTheme="minorHAnsi" w:hAnsiTheme="minorHAnsi" w:cs="TitlingGothicFBCond-Medium"/>
          <w:szCs w:val="21"/>
        </w:rPr>
        <w:t>Observa os seres vivos representados na figura seguinte.</w:t>
      </w:r>
    </w:p>
    <w:p w:rsidR="00C44887" w:rsidRDefault="00C44887" w:rsidP="00772668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szCs w:val="21"/>
        </w:rPr>
      </w:pPr>
      <w:r w:rsidRPr="002E0011">
        <w:rPr>
          <w:rFonts w:asciiTheme="minorHAnsi" w:hAnsiTheme="minorHAnsi" w:cs="Flama-Book"/>
          <w:szCs w:val="21"/>
        </w:rPr>
        <w:t>Indica o reino a que pertence cada um dos seres vivos representados.</w:t>
      </w:r>
      <w:r w:rsidR="00294866" w:rsidRPr="00294866">
        <w:rPr>
          <w:rFonts w:asciiTheme="minorHAnsi" w:hAnsiTheme="minorHAnsi" w:cs="Flama-Book"/>
          <w:color w:val="A7A8AB"/>
          <w:szCs w:val="21"/>
        </w:rPr>
        <w:t xml:space="preserve"> </w:t>
      </w:r>
      <w:r w:rsidR="00294866" w:rsidRPr="00A82F0A">
        <w:rPr>
          <w:rFonts w:asciiTheme="minorHAnsi" w:hAnsiTheme="minorHAnsi" w:cs="Flama-Book"/>
          <w:color w:val="A7A8AB"/>
          <w:szCs w:val="21"/>
        </w:rPr>
        <w:t>________________</w:t>
      </w:r>
      <w:r w:rsidR="00294866">
        <w:rPr>
          <w:rFonts w:asciiTheme="minorHAnsi" w:hAnsiTheme="minorHAnsi" w:cs="Flama-Book"/>
          <w:color w:val="A7A8AB"/>
          <w:szCs w:val="21"/>
        </w:rPr>
        <w:t>________</w:t>
      </w:r>
    </w:p>
    <w:p w:rsidR="00C44887" w:rsidRDefault="00C44887" w:rsidP="00C55F51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A82F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294866" w:rsidRPr="00294866" w:rsidRDefault="00294866" w:rsidP="00294866">
      <w:pPr>
        <w:pStyle w:val="L-NumeradoNiv1"/>
        <w:numPr>
          <w:ilvl w:val="0"/>
          <w:numId w:val="0"/>
        </w:numPr>
        <w:spacing w:before="0" w:after="0" w:line="276" w:lineRule="auto"/>
        <w:ind w:left="1276" w:right="6"/>
        <w:jc w:val="left"/>
        <w:rPr>
          <w:rFonts w:asciiTheme="minorHAnsi" w:hAnsiTheme="minorHAnsi" w:cs="Flama-Book"/>
          <w:color w:val="A7A8AB"/>
          <w:sz w:val="10"/>
          <w:szCs w:val="10"/>
        </w:rPr>
      </w:pPr>
    </w:p>
    <w:p w:rsidR="00C44887" w:rsidRDefault="00C44887" w:rsidP="00C55F51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color w:val="A7A8AB"/>
          <w:szCs w:val="21"/>
        </w:rPr>
      </w:pPr>
      <w:r w:rsidRPr="002E0011">
        <w:rPr>
          <w:rFonts w:asciiTheme="minorHAnsi" w:hAnsiTheme="minorHAnsi" w:cs="Flama-Book"/>
          <w:szCs w:val="21"/>
        </w:rPr>
        <w:t>Dá um exemplo de outro ser vivo que pertence ao mesmo reino da oliveira.</w:t>
      </w:r>
      <w:r w:rsidR="00C55F51" w:rsidRPr="00A82F0A">
        <w:rPr>
          <w:rFonts w:asciiTheme="minorHAnsi" w:hAnsiTheme="minorHAnsi" w:cs="Flama-Book"/>
          <w:color w:val="A7A8AB"/>
          <w:szCs w:val="21"/>
        </w:rPr>
        <w:t xml:space="preserve"> </w:t>
      </w:r>
      <w:r w:rsidRPr="00A82F0A">
        <w:rPr>
          <w:rFonts w:asciiTheme="minorHAnsi" w:hAnsiTheme="minorHAnsi" w:cs="Flama-Book"/>
          <w:color w:val="A7A8AB"/>
          <w:szCs w:val="21"/>
        </w:rPr>
        <w:t>_________________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C55F51" w:rsidRPr="00C55F51" w:rsidRDefault="00C55F51" w:rsidP="00C55F51">
      <w:pPr>
        <w:pStyle w:val="L-NumeradoNiv1"/>
        <w:numPr>
          <w:ilvl w:val="0"/>
          <w:numId w:val="0"/>
        </w:numPr>
        <w:spacing w:before="0" w:after="0" w:line="276" w:lineRule="auto"/>
        <w:ind w:left="720" w:right="6"/>
        <w:jc w:val="left"/>
        <w:rPr>
          <w:rFonts w:asciiTheme="minorHAnsi" w:hAnsiTheme="minorHAnsi" w:cs="Flama-Book"/>
          <w:sz w:val="10"/>
          <w:szCs w:val="10"/>
        </w:rPr>
      </w:pPr>
    </w:p>
    <w:p w:rsidR="00C44887" w:rsidRDefault="00C44887" w:rsidP="00C55F51">
      <w:pPr>
        <w:pStyle w:val="L-NumeradoNiv1"/>
        <w:numPr>
          <w:ilvl w:val="1"/>
          <w:numId w:val="22"/>
        </w:numPr>
        <w:spacing w:before="0" w:after="0" w:line="276" w:lineRule="auto"/>
        <w:ind w:left="1276" w:right="6" w:hanging="425"/>
        <w:jc w:val="left"/>
        <w:rPr>
          <w:rFonts w:asciiTheme="minorHAnsi" w:hAnsiTheme="minorHAnsi" w:cs="Flama-Book"/>
          <w:szCs w:val="21"/>
        </w:rPr>
      </w:pPr>
      <w:r w:rsidRPr="002E0011">
        <w:rPr>
          <w:rFonts w:asciiTheme="minorHAnsi" w:hAnsiTheme="minorHAnsi" w:cs="Flama-Book"/>
          <w:szCs w:val="21"/>
        </w:rPr>
        <w:t xml:space="preserve">Indica duas características dos seres vivos deste reino que permitiu a </w:t>
      </w:r>
      <w:proofErr w:type="spellStart"/>
      <w:r w:rsidRPr="002E0011">
        <w:rPr>
          <w:rFonts w:asciiTheme="minorHAnsi" w:hAnsiTheme="minorHAnsi" w:cs="Flama-Book"/>
          <w:szCs w:val="21"/>
        </w:rPr>
        <w:t>Whittaker</w:t>
      </w:r>
      <w:proofErr w:type="spellEnd"/>
      <w:r w:rsidRPr="002E0011">
        <w:rPr>
          <w:rFonts w:asciiTheme="minorHAnsi" w:hAnsiTheme="minorHAnsi" w:cs="Flama-Book"/>
          <w:szCs w:val="21"/>
        </w:rPr>
        <w:t xml:space="preserve"> (1979) agrupá-los.</w:t>
      </w:r>
    </w:p>
    <w:p w:rsidR="00E91592" w:rsidRPr="00E91592" w:rsidRDefault="00E91592" w:rsidP="00C55F51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E9159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sectPr w:rsidR="00E91592" w:rsidRPr="00E91592" w:rsidSect="00C44887">
      <w:headerReference w:type="even" r:id="rId20"/>
      <w:headerReference w:type="default" r:id="rId21"/>
      <w:footerReference w:type="even" r:id="rId22"/>
      <w:headerReference w:type="first" r:id="rId23"/>
      <w:type w:val="evenPage"/>
      <w:pgSz w:w="12242" w:h="15842" w:code="1"/>
      <w:pgMar w:top="1134" w:right="1021" w:bottom="1021" w:left="1008" w:header="142" w:footer="760" w:gutter="0"/>
      <w:pgNumType w:start="3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1B4" w:rsidRDefault="001E51B4" w:rsidP="00796453">
      <w:pPr>
        <w:spacing w:after="0" w:line="240" w:lineRule="auto"/>
      </w:pPr>
      <w:r>
        <w:separator/>
      </w:r>
    </w:p>
  </w:endnote>
  <w:endnote w:type="continuationSeparator" w:id="0">
    <w:p w:rsidR="001E51B4" w:rsidRDefault="001E51B4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Medium"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1E51B4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0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92" w:rsidRDefault="00E91592" w:rsidP="00E91592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953" w:rsidRDefault="00986953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 xml:space="preserve">Biosfera </w:t>
    </w:r>
    <w:proofErr w:type="spellStart"/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CN5</w:t>
    </w:r>
    <w:proofErr w:type="spellEnd"/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, Testes, ASA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1B4" w:rsidRDefault="001E51B4" w:rsidP="00796453">
      <w:pPr>
        <w:spacing w:after="0" w:line="240" w:lineRule="auto"/>
      </w:pPr>
      <w:r>
        <w:separator/>
      </w:r>
    </w:p>
  </w:footnote>
  <w:footnote w:type="continuationSeparator" w:id="0">
    <w:p w:rsidR="001E51B4" w:rsidRDefault="001E51B4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A0C" w:rsidRDefault="00955A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A0C" w:rsidRDefault="00955A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A0C" w:rsidRDefault="00955A0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C44887" w:rsidTr="001B0802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C44887" w:rsidRPr="00DD137F" w:rsidRDefault="00C44887" w:rsidP="001B0802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C44887" w:rsidTr="001B0802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C44887" w:rsidRPr="00DD137F" w:rsidRDefault="00C44887" w:rsidP="001B080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C44887" w:rsidRDefault="00C4488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C44887" w:rsidTr="001B0802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C44887" w:rsidRPr="00DD137F" w:rsidRDefault="00C44887" w:rsidP="001B0802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C44887" w:rsidTr="001B0802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C44887" w:rsidRPr="00DD137F" w:rsidRDefault="00C44887" w:rsidP="001B080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C44887" w:rsidRDefault="00C44887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C44887" w:rsidTr="001B0802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C44887" w:rsidRPr="00C20486" w:rsidRDefault="00C44887" w:rsidP="001B0802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r w:rsidRPr="007953FE"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71552" behindDoc="0" locked="0" layoutInCell="1" allowOverlap="1" wp14:anchorId="1F839723" wp14:editId="1649E206">
                <wp:simplePos x="0" y="0"/>
                <wp:positionH relativeFrom="column">
                  <wp:posOffset>-1336675</wp:posOffset>
                </wp:positionH>
                <wp:positionV relativeFrom="paragraph">
                  <wp:posOffset>-102235</wp:posOffset>
                </wp:positionV>
                <wp:extent cx="1265555" cy="1405890"/>
                <wp:effectExtent l="19050" t="0" r="0" b="0"/>
                <wp:wrapNone/>
                <wp:docPr id="9" name="Image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AC62F9.tmp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5555" cy="1405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C44887" w:rsidRPr="00C20486" w:rsidRDefault="00C44887" w:rsidP="001B080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</w:p>
      </w:tc>
    </w:tr>
    <w:tr w:rsidR="00C44887" w:rsidRPr="00594544" w:rsidTr="001B0802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C44887" w:rsidRPr="00AC475C" w:rsidRDefault="00C44887" w:rsidP="001B0802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1</w:t>
          </w:r>
        </w:p>
      </w:tc>
      <w:tc>
        <w:tcPr>
          <w:tcW w:w="7653" w:type="dxa"/>
          <w:vAlign w:val="bottom"/>
        </w:tcPr>
        <w:p w:rsidR="00C44887" w:rsidRPr="00061482" w:rsidRDefault="00C44887" w:rsidP="001B080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C44887" w:rsidRPr="00594544" w:rsidTr="001B0802">
      <w:trPr>
        <w:trHeight w:val="340"/>
      </w:trPr>
      <w:tc>
        <w:tcPr>
          <w:tcW w:w="993" w:type="dxa"/>
          <w:vMerge/>
          <w:vAlign w:val="bottom"/>
        </w:tcPr>
        <w:p w:rsidR="00C44887" w:rsidRPr="00594544" w:rsidRDefault="00C44887" w:rsidP="001B0802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C44887" w:rsidRPr="00061482" w:rsidRDefault="00C44887" w:rsidP="001B080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C44887" w:rsidRPr="00594544" w:rsidTr="001B0802">
      <w:trPr>
        <w:trHeight w:val="340"/>
      </w:trPr>
      <w:tc>
        <w:tcPr>
          <w:tcW w:w="993" w:type="dxa"/>
          <w:vMerge/>
          <w:vAlign w:val="bottom"/>
        </w:tcPr>
        <w:p w:rsidR="00C44887" w:rsidRPr="00594544" w:rsidRDefault="00C44887" w:rsidP="001B0802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C44887" w:rsidRPr="00061482" w:rsidRDefault="00C44887" w:rsidP="001B080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1" w:name="_GoBack"/>
          <w:proofErr w:type="gramEnd"/>
          <w:r w:rsidRPr="00955A0C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1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C44887" w:rsidRPr="00594544" w:rsidTr="001B0802">
      <w:trPr>
        <w:trHeight w:val="322"/>
      </w:trPr>
      <w:tc>
        <w:tcPr>
          <w:tcW w:w="993" w:type="dxa"/>
          <w:vMerge/>
          <w:vAlign w:val="bottom"/>
        </w:tcPr>
        <w:p w:rsidR="00C44887" w:rsidRPr="00594544" w:rsidRDefault="00C44887" w:rsidP="001B0802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C44887" w:rsidRPr="00061482" w:rsidRDefault="00C44887" w:rsidP="001B080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</w:tbl>
  <w:p w:rsidR="00C44887" w:rsidRDefault="00C448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6171AF2"/>
    <w:multiLevelType w:val="hybridMultilevel"/>
    <w:tmpl w:val="AC6AF36E"/>
    <w:lvl w:ilvl="0" w:tplc="4A10CB6E">
      <w:start w:val="1"/>
      <w:numFmt w:val="lowerLetter"/>
      <w:lvlText w:val="%1)"/>
      <w:lvlJc w:val="left"/>
      <w:pPr>
        <w:ind w:left="179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B08D7"/>
    <w:multiLevelType w:val="multilevel"/>
    <w:tmpl w:val="9E046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2"/>
  </w:num>
  <w:num w:numId="7">
    <w:abstractNumId w:val="4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7"/>
  </w:num>
  <w:num w:numId="13">
    <w:abstractNumId w:val="1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F5"/>
    <w:rsid w:val="0001448E"/>
    <w:rsid w:val="00020420"/>
    <w:rsid w:val="00046A3A"/>
    <w:rsid w:val="00061482"/>
    <w:rsid w:val="000875E9"/>
    <w:rsid w:val="00095C4F"/>
    <w:rsid w:val="000C1F9B"/>
    <w:rsid w:val="0015338C"/>
    <w:rsid w:val="001938FA"/>
    <w:rsid w:val="001A3702"/>
    <w:rsid w:val="001D4276"/>
    <w:rsid w:val="001E51B4"/>
    <w:rsid w:val="002150DF"/>
    <w:rsid w:val="0022246C"/>
    <w:rsid w:val="0023345B"/>
    <w:rsid w:val="00262B25"/>
    <w:rsid w:val="002927D2"/>
    <w:rsid w:val="00294866"/>
    <w:rsid w:val="003C30EC"/>
    <w:rsid w:val="003F64A0"/>
    <w:rsid w:val="00405909"/>
    <w:rsid w:val="00414E8A"/>
    <w:rsid w:val="00441DE2"/>
    <w:rsid w:val="004555AF"/>
    <w:rsid w:val="004836CD"/>
    <w:rsid w:val="004D1A6E"/>
    <w:rsid w:val="004F5384"/>
    <w:rsid w:val="00515E0B"/>
    <w:rsid w:val="005411CB"/>
    <w:rsid w:val="005571AB"/>
    <w:rsid w:val="0057011E"/>
    <w:rsid w:val="00594544"/>
    <w:rsid w:val="005C2490"/>
    <w:rsid w:val="005C721E"/>
    <w:rsid w:val="005E4AD1"/>
    <w:rsid w:val="00611E5B"/>
    <w:rsid w:val="006B4F6E"/>
    <w:rsid w:val="006F7841"/>
    <w:rsid w:val="00723EEC"/>
    <w:rsid w:val="007379F1"/>
    <w:rsid w:val="00772668"/>
    <w:rsid w:val="00782C2A"/>
    <w:rsid w:val="00796453"/>
    <w:rsid w:val="008246AD"/>
    <w:rsid w:val="008A46B6"/>
    <w:rsid w:val="00912908"/>
    <w:rsid w:val="00955A0C"/>
    <w:rsid w:val="009731E3"/>
    <w:rsid w:val="009842B9"/>
    <w:rsid w:val="00986953"/>
    <w:rsid w:val="00993C66"/>
    <w:rsid w:val="00994E8B"/>
    <w:rsid w:val="00A25E0A"/>
    <w:rsid w:val="00A82F0A"/>
    <w:rsid w:val="00AC475C"/>
    <w:rsid w:val="00B57964"/>
    <w:rsid w:val="00BA175C"/>
    <w:rsid w:val="00BA2B76"/>
    <w:rsid w:val="00BD420F"/>
    <w:rsid w:val="00C20486"/>
    <w:rsid w:val="00C44887"/>
    <w:rsid w:val="00C52FBC"/>
    <w:rsid w:val="00C55D50"/>
    <w:rsid w:val="00C55F51"/>
    <w:rsid w:val="00C806F1"/>
    <w:rsid w:val="00C80EA3"/>
    <w:rsid w:val="00CA6707"/>
    <w:rsid w:val="00CE41D7"/>
    <w:rsid w:val="00DD137F"/>
    <w:rsid w:val="00DF62D4"/>
    <w:rsid w:val="00E01D2C"/>
    <w:rsid w:val="00E0597D"/>
    <w:rsid w:val="00E27784"/>
    <w:rsid w:val="00E91592"/>
    <w:rsid w:val="00E96358"/>
    <w:rsid w:val="00EC5934"/>
    <w:rsid w:val="00EF7CFF"/>
    <w:rsid w:val="00F47BF5"/>
    <w:rsid w:val="00FD02D0"/>
    <w:rsid w:val="00FE0635"/>
    <w:rsid w:val="00FF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tmp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1.tmp"/><Relationship Id="rId23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image" Target="media/image5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4.xm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622F9-2D1D-4C57-826F-F3B0D11B1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985</Words>
  <Characters>5324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11</cp:revision>
  <cp:lastPrinted>2016-04-26T15:25:00Z</cp:lastPrinted>
  <dcterms:created xsi:type="dcterms:W3CDTF">2016-05-03T09:40:00Z</dcterms:created>
  <dcterms:modified xsi:type="dcterms:W3CDTF">2016-06-02T10:22:00Z</dcterms:modified>
</cp:coreProperties>
</file>