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231F7B7D" w:rsidR="000913D0" w:rsidRPr="00987738" w:rsidRDefault="00987738" w:rsidP="000913D0">
      <w:pPr>
        <w:pStyle w:val="TtulosTextoSerifado"/>
      </w:pPr>
      <w:r w:rsidRPr="00987738">
        <w:t>Plano de aula 28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987738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987738" w:rsidRDefault="00D7709E" w:rsidP="00D7709E">
            <w:pPr>
              <w:pStyle w:val="textotabelascentrado"/>
              <w:rPr>
                <w:lang w:val="pt-PT"/>
              </w:rPr>
            </w:pPr>
            <w:r w:rsidRPr="00987738">
              <w:rPr>
                <w:lang w:val="pt-PT"/>
              </w:rPr>
              <w:t>DOMÍNIO 3 − PORTUGAL DO SÉCULO XIII AO SÉCULO XVII</w:t>
            </w:r>
          </w:p>
          <w:p w14:paraId="72807817" w14:textId="1EEA91D8" w:rsidR="000913D0" w:rsidRPr="00987738" w:rsidRDefault="00D7709E" w:rsidP="00D7709E">
            <w:pPr>
              <w:pStyle w:val="textotabelascentrado"/>
              <w:rPr>
                <w:lang w:val="pt-PT"/>
              </w:rPr>
            </w:pPr>
            <w:r w:rsidRPr="00987738">
              <w:rPr>
                <w:lang w:val="pt-PT"/>
              </w:rPr>
              <w:t>SUBDOMÍNIO 3A – PORTUGAL NOS SÉCULOS XIII E XIV</w:t>
            </w:r>
          </w:p>
        </w:tc>
      </w:tr>
      <w:tr w:rsidR="000913D0" w:rsidRPr="00987738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6B607FD5" w:rsidR="000913D0" w:rsidRPr="00987738" w:rsidRDefault="00987738" w:rsidP="00987738">
            <w:pPr>
              <w:pStyle w:val="textotabelascentrado"/>
              <w:rPr>
                <w:lang w:val="pt-PT"/>
              </w:rPr>
            </w:pPr>
            <w:r w:rsidRPr="00987738">
              <w:rPr>
                <w:lang w:val="pt-PT"/>
              </w:rPr>
              <w:t>O povo e os concelhos</w:t>
            </w:r>
          </w:p>
          <w:p w14:paraId="23BB763E" w14:textId="66D538A8" w:rsidR="000913D0" w:rsidRPr="00987738" w:rsidRDefault="003E4F91" w:rsidP="003047A6">
            <w:pPr>
              <w:pStyle w:val="textotabelascentrado"/>
              <w:rPr>
                <w:lang w:val="pt-PT"/>
              </w:rPr>
            </w:pPr>
            <w:r w:rsidRPr="00987738">
              <w:rPr>
                <w:lang w:val="pt-PT"/>
              </w:rPr>
              <w:t>90</w:t>
            </w:r>
            <w:r w:rsidR="000913D0" w:rsidRPr="00987738">
              <w:rPr>
                <w:lang w:val="pt-PT"/>
              </w:rPr>
              <w:t xml:space="preserve"> minutos</w:t>
            </w:r>
          </w:p>
        </w:tc>
      </w:tr>
      <w:tr w:rsidR="000913D0" w:rsidRPr="00987738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987738" w:rsidRDefault="000913D0" w:rsidP="000913D0">
            <w:pPr>
              <w:pStyle w:val="textotabelas"/>
            </w:pPr>
            <w:r w:rsidRPr="0098773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987738" w:rsidRDefault="000913D0" w:rsidP="000913D0">
            <w:pPr>
              <w:pStyle w:val="textotabelas"/>
            </w:pPr>
            <w:r w:rsidRPr="00987738">
              <w:t>Antes de começar…</w:t>
            </w:r>
          </w:p>
        </w:tc>
      </w:tr>
      <w:tr w:rsidR="000913D0" w:rsidRPr="00987738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71B94A04" w14:textId="4CD84C8B" w:rsidR="00987738" w:rsidRPr="00987738" w:rsidRDefault="00987738" w:rsidP="00987738">
            <w:pPr>
              <w:pStyle w:val="Textotabelasregular1"/>
              <w:rPr>
                <w:rStyle w:val="1italico"/>
              </w:rPr>
            </w:pPr>
            <w:r w:rsidRPr="00987738">
              <w:rPr>
                <w:rStyle w:val="1bolditalic"/>
              </w:rPr>
              <w:t>2.</w:t>
            </w:r>
            <w:r w:rsidRPr="00987738">
              <w:rPr>
                <w:rStyle w:val="1italico"/>
              </w:rPr>
              <w:t xml:space="preserve"> Conhecer e compreender aspetos da sociedade e da cultura medieval portuguesa dos séculos XIII e XIV.</w:t>
            </w:r>
          </w:p>
          <w:p w14:paraId="3C323883" w14:textId="3127CAC2" w:rsidR="00987738" w:rsidRPr="00987738" w:rsidRDefault="00987738" w:rsidP="00987738">
            <w:pPr>
              <w:pStyle w:val="Textotabelasregular1"/>
            </w:pPr>
            <w:r w:rsidRPr="00987738">
              <w:rPr>
                <w:rStyle w:val="1bold"/>
              </w:rPr>
              <w:t>6.</w:t>
            </w:r>
            <w:r w:rsidRPr="00987738">
              <w:t xml:space="preserve"> Reconhecer a relativa autonomia concedida aos moradores nos concelhos, através de cartas de foral.</w:t>
            </w:r>
          </w:p>
          <w:p w14:paraId="7B72CDC1" w14:textId="5C717FD3" w:rsidR="00987738" w:rsidRPr="00987738" w:rsidRDefault="00987738" w:rsidP="00987738">
            <w:pPr>
              <w:pStyle w:val="Textotabelasregular1"/>
            </w:pPr>
            <w:r w:rsidRPr="000C212F">
              <w:rPr>
                <w:rStyle w:val="1bold"/>
              </w:rPr>
              <w:t>7.</w:t>
            </w:r>
            <w:r w:rsidRPr="00987738">
              <w:t xml:space="preserve"> Apontar a existência de cortes, enquanto locais de participação dos grupos sociais na tomada de decisões importantes para o Reino.</w:t>
            </w:r>
          </w:p>
          <w:p w14:paraId="456EBE4D" w14:textId="39694F3C" w:rsidR="00987738" w:rsidRPr="00987738" w:rsidRDefault="00987738" w:rsidP="00987738">
            <w:pPr>
              <w:pStyle w:val="Textotabelasregular1"/>
            </w:pPr>
            <w:r w:rsidRPr="000C212F">
              <w:rPr>
                <w:rStyle w:val="1bold"/>
              </w:rPr>
              <w:t>8.</w:t>
            </w:r>
            <w:r w:rsidRPr="00987738">
              <w:t xml:space="preserve"> Relacionar o crescimento económico dos séculos XII e XIII com o fortalecimento da burguesia nas cidades.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C0CFC77" w14:textId="77777777" w:rsidR="00E12E20" w:rsidRDefault="00987738" w:rsidP="00987738">
            <w:pPr>
              <w:pStyle w:val="Textotabelasregular"/>
            </w:pPr>
            <w:r w:rsidRPr="00987738">
              <w:t xml:space="preserve">• Apresentação e debate das ideias das respostas dos alunos à tarefa </w:t>
            </w:r>
          </w:p>
          <w:p w14:paraId="1F4DA6E3" w14:textId="693E1754" w:rsidR="00987738" w:rsidRPr="00987738" w:rsidRDefault="00987738" w:rsidP="00E12E20">
            <w:pPr>
              <w:pStyle w:val="Textotabelasregular"/>
              <w:spacing w:before="0"/>
              <w:ind w:left="357"/>
            </w:pPr>
            <w:r w:rsidRPr="00987738">
              <w:t>«E agora…» da página 123.</w:t>
            </w:r>
          </w:p>
          <w:p w14:paraId="0E11D0E7" w14:textId="77777777" w:rsidR="00E12E20" w:rsidRDefault="00987738" w:rsidP="00987738">
            <w:pPr>
              <w:pStyle w:val="Textotabelasregular"/>
            </w:pPr>
            <w:r w:rsidRPr="00987738">
              <w:t>• Contextualização da realidade em estudo através do «Era uma vez…»</w:t>
            </w:r>
          </w:p>
          <w:p w14:paraId="09EDD2F4" w14:textId="652F023B" w:rsidR="000913D0" w:rsidRPr="00987738" w:rsidRDefault="00987738" w:rsidP="00E12E20">
            <w:pPr>
              <w:pStyle w:val="Textotabelasregular"/>
              <w:spacing w:before="0"/>
              <w:ind w:left="357"/>
            </w:pPr>
            <w:r w:rsidRPr="00987738">
              <w:t>da página 124.</w:t>
            </w:r>
          </w:p>
        </w:tc>
      </w:tr>
      <w:tr w:rsidR="000913D0" w:rsidRPr="00987738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98773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987738" w:rsidRDefault="000913D0" w:rsidP="000913D0">
            <w:pPr>
              <w:pStyle w:val="textotabelas"/>
            </w:pPr>
            <w:r w:rsidRPr="00987738">
              <w:t>Agora, vamos trabalhar!</w:t>
            </w:r>
          </w:p>
        </w:tc>
      </w:tr>
      <w:tr w:rsidR="000913D0" w:rsidRPr="00987738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98773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53EFB3E3" w14:textId="29F58998" w:rsidR="00987738" w:rsidRPr="00987738" w:rsidRDefault="00987738" w:rsidP="00987738">
            <w:pPr>
              <w:pStyle w:val="Textotabelasregular"/>
            </w:pPr>
            <w:r w:rsidRPr="00987738">
              <w:t>• Realização, por escrito ou oralmente, das questões propostas para a interpretação dos documentos das páginas 124 e 125 acerca: da concessão das cartas de foral, seus benefícios e obrigações e como o rei pretendia reforçar o seu poder; da função de cada um dos símbolos da autonomia concelhia; da importância das Cortes como forma de centralizar o poder régio.</w:t>
            </w:r>
          </w:p>
          <w:p w14:paraId="1426DB9C" w14:textId="2DA95815" w:rsidR="000913D0" w:rsidRPr="00987738" w:rsidRDefault="00987738" w:rsidP="00987738">
            <w:pPr>
              <w:pStyle w:val="Textotabelasregular"/>
            </w:pPr>
            <w:r w:rsidRPr="00987738">
              <w:t>• Suscitar a curiosidade dos alunos com o desafio-pista «Ricos-homens ou homens-bons, é tudo igual?».</w:t>
            </w:r>
          </w:p>
        </w:tc>
      </w:tr>
      <w:tr w:rsidR="000913D0" w:rsidRPr="00987738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98773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987738" w:rsidRDefault="000913D0" w:rsidP="000913D0">
            <w:pPr>
              <w:pStyle w:val="textotabelas"/>
            </w:pPr>
            <w:r w:rsidRPr="00987738">
              <w:t>Resumindo e avaliando</w:t>
            </w:r>
          </w:p>
        </w:tc>
      </w:tr>
      <w:tr w:rsidR="000913D0" w:rsidRPr="00987738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98773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671EFCAC" w14:textId="1F0303F3" w:rsidR="00987738" w:rsidRPr="00987738" w:rsidRDefault="00987738" w:rsidP="00987738">
            <w:pPr>
              <w:pStyle w:val="Textotabelasregular"/>
            </w:pPr>
            <w:r w:rsidRPr="00987738">
              <w:t>• Individualmente ou a pares, resolução por escrito das tarefas associadas ao «Resumindo…», página 125 (esta tarefa pode ser, também, realizada em casa).</w:t>
            </w:r>
          </w:p>
          <w:p w14:paraId="57757B62" w14:textId="77777777" w:rsidR="00E12E20" w:rsidRDefault="00987738" w:rsidP="00987738">
            <w:pPr>
              <w:pStyle w:val="Textotabelasregular"/>
            </w:pPr>
            <w:r w:rsidRPr="00987738">
              <w:t xml:space="preserve">• Na sala de aula realizar por escrito e individualmente a tarefa </w:t>
            </w:r>
          </w:p>
          <w:p w14:paraId="29728DEC" w14:textId="510B324C" w:rsidR="000913D0" w:rsidRPr="00987738" w:rsidRDefault="00987738" w:rsidP="00E12E20">
            <w:pPr>
              <w:pStyle w:val="Textotabelasregular"/>
              <w:spacing w:before="0"/>
              <w:ind w:left="357"/>
            </w:pPr>
            <w:r w:rsidRPr="00987738">
              <w:t>«E agora...» da página 125.</w:t>
            </w:r>
          </w:p>
        </w:tc>
      </w:tr>
      <w:tr w:rsidR="000913D0" w:rsidRPr="00987738" w14:paraId="26902847" w14:textId="77777777" w:rsidTr="00987738">
        <w:trPr>
          <w:trHeight w:val="5540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987738" w:rsidRDefault="000913D0" w:rsidP="000913D0">
            <w:pPr>
              <w:pStyle w:val="textotabelas"/>
            </w:pPr>
            <w:r w:rsidRPr="00987738">
              <w:t>Notas</w:t>
            </w:r>
          </w:p>
        </w:tc>
      </w:tr>
    </w:tbl>
    <w:p w14:paraId="0365EBB6" w14:textId="77777777" w:rsidR="000913D0" w:rsidRPr="00987738" w:rsidRDefault="000913D0" w:rsidP="000913D0">
      <w:pPr>
        <w:pStyle w:val="TextoArialNarrow"/>
      </w:pPr>
    </w:p>
    <w:sectPr w:rsidR="000913D0" w:rsidRPr="00987738" w:rsidSect="009877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D72482">
      <w:rPr>
        <w:rFonts w:ascii="Times New Roman" w:hAnsi="Times New Roman"/>
        <w:b/>
        <w:noProof/>
        <w:color w:val="FF0000"/>
        <w:sz w:val="28"/>
        <w:szCs w:val="28"/>
      </w:rPr>
      <w:t>78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12567920" w:rsidR="00B50FF9" w:rsidRDefault="00D72482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1C2383CC" wp14:editId="4EB1B372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83FC95" w14:textId="77777777" w:rsidR="00D72482" w:rsidRDefault="00D72482" w:rsidP="00D7248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bookmarkStart w:id="0" w:name="_GoBack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  <w:p w14:paraId="777DA0F0" w14:textId="77777777" w:rsidR="00D72482" w:rsidRDefault="00D72482" w:rsidP="00D7248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9941BF6" w14:textId="77777777" w:rsidR="00D72482" w:rsidRDefault="00D72482" w:rsidP="00D7248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bookmarkEnd w:id="0"/>
                        <w:p w14:paraId="3201811D" w14:textId="77777777" w:rsidR="00D72482" w:rsidRDefault="00D72482" w:rsidP="00D7248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1983FC95" w14:textId="77777777" w:rsidR="00D72482" w:rsidRDefault="00D72482" w:rsidP="00D72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bookmarkStart w:id="1" w:name="_GoBack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  <w:p w14:paraId="777DA0F0" w14:textId="77777777" w:rsidR="00D72482" w:rsidRDefault="00D72482" w:rsidP="00D7248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9941BF6" w14:textId="77777777" w:rsidR="00D72482" w:rsidRDefault="00D72482" w:rsidP="00D7248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bookmarkEnd w:id="1"/>
                  <w:p w14:paraId="3201811D" w14:textId="77777777" w:rsidR="00D72482" w:rsidRDefault="00D72482" w:rsidP="00D7248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795FF8AB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12E20">
      <w:rPr>
        <w:rStyle w:val="Nmerodepgina"/>
        <w:noProof/>
      </w:rPr>
      <w:t>79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150EB" w14:textId="77777777" w:rsidR="00D72482" w:rsidRDefault="00D7248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E10399" w14:textId="77777777" w:rsidR="00D72482" w:rsidRDefault="00D7248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12F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2482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2E20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BA719C-EB42-490B-868C-5801D1CF3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85</cp:revision>
  <cp:lastPrinted>2016-05-15T13:49:00Z</cp:lastPrinted>
  <dcterms:created xsi:type="dcterms:W3CDTF">2016-05-11T15:20:00Z</dcterms:created>
  <dcterms:modified xsi:type="dcterms:W3CDTF">2016-06-20T15:11:00Z</dcterms:modified>
</cp:coreProperties>
</file>