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1B9F96E7" w:rsidR="00211BA0" w:rsidRPr="00733358" w:rsidRDefault="003B506D" w:rsidP="00C72393">
      <w:pPr>
        <w:pStyle w:val="TtulosTextoSerifado"/>
      </w:pPr>
      <w:bookmarkStart w:id="0" w:name="_GoBack"/>
      <w:bookmarkEnd w:id="0"/>
      <w:r>
        <w:t>Plano de aula 29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733358">
            <w:pPr>
              <w:pStyle w:val="textotabelascentrado"/>
            </w:pPr>
            <w:r w:rsidRPr="00733358">
              <w:t>DOMÍNIO 3 − PORTUGAL DO SÉCULO XIII AO SÉCULO XVII</w:t>
            </w:r>
          </w:p>
          <w:p w14:paraId="03C67731" w14:textId="4D58A2DD" w:rsidR="00F255A8" w:rsidRPr="00733358" w:rsidRDefault="00733358" w:rsidP="00733358">
            <w:pPr>
              <w:pStyle w:val="textotabelascentrado"/>
            </w:pPr>
            <w:r w:rsidRPr="00733358">
              <w:t>SUBDOMÍNIO 3A – PORTUGAL NOS SÉCULOS XIII E XIV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083AC0E7" w:rsidR="00F255A8" w:rsidRPr="003B506D" w:rsidRDefault="003B506D" w:rsidP="003B506D">
            <w:pPr>
              <w:pStyle w:val="textotabelascentrado"/>
            </w:pPr>
            <w:r>
              <w:t>A arte na Idade Mé</w:t>
            </w:r>
            <w:r w:rsidRPr="003B506D">
              <w:t>dia</w:t>
            </w:r>
          </w:p>
          <w:p w14:paraId="595A13FF" w14:textId="7CBAFB3E" w:rsidR="00F255A8" w:rsidRPr="00733358" w:rsidRDefault="006D1B02" w:rsidP="00FD111C">
            <w:pPr>
              <w:pStyle w:val="textotabelascentrado"/>
            </w:pPr>
            <w:r>
              <w:t>90</w:t>
            </w:r>
            <w:r w:rsidR="00F255A8" w:rsidRPr="00733358">
              <w:t xml:space="preserve"> </w:t>
            </w:r>
            <w:proofErr w:type="gramStart"/>
            <w:r w:rsidR="00F255A8" w:rsidRPr="0073335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7443B16" w14:textId="46BF1162" w:rsidR="003B506D" w:rsidRPr="003B506D" w:rsidRDefault="003B506D" w:rsidP="003B506D">
            <w:pPr>
              <w:pStyle w:val="Textotabelasregular1"/>
              <w:rPr>
                <w:rStyle w:val="1italico"/>
              </w:rPr>
            </w:pPr>
            <w:r w:rsidRPr="003B506D">
              <w:rPr>
                <w:rStyle w:val="1bolditalic"/>
              </w:rPr>
              <w:t>2.</w:t>
            </w:r>
            <w:r w:rsidRPr="003B506D">
              <w:rPr>
                <w:rStyle w:val="1italico"/>
              </w:rPr>
              <w:t xml:space="preserve"> Conhecer e compreender aspetos da sociedade e da cultura medieval portuguesa dos séculos XIII e XIV.</w:t>
            </w:r>
          </w:p>
          <w:p w14:paraId="7C5A51E8" w14:textId="53FA8AC0" w:rsidR="003B506D" w:rsidRPr="003B506D" w:rsidRDefault="003B506D" w:rsidP="003B506D">
            <w:pPr>
              <w:pStyle w:val="Textotabelasregular1"/>
            </w:pPr>
            <w:r w:rsidRPr="003B506D">
              <w:rPr>
                <w:rStyle w:val="1bold"/>
              </w:rPr>
              <w:t>9.</w:t>
            </w:r>
            <w:r w:rsidRPr="003B506D">
              <w:t xml:space="preserve"> Identificar algumas características da arte românica e da</w:t>
            </w:r>
            <w:r>
              <w:t xml:space="preserve"> </w:t>
            </w:r>
            <w:r w:rsidRPr="003B506D">
              <w:t>arte gótica, em edifícios localizados em território nacional.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8F42569" w14:textId="77777777" w:rsidR="004D155D" w:rsidRDefault="003B506D" w:rsidP="003B506D">
            <w:pPr>
              <w:pStyle w:val="Textotabelasregular0"/>
            </w:pPr>
            <w:r w:rsidRPr="003B506D">
              <w:t>• Apresentação e debate das ideias das respostas dos alunos</w:t>
            </w:r>
            <w:r>
              <w:t xml:space="preserve"> </w:t>
            </w:r>
            <w:r w:rsidRPr="003B506D">
              <w:t xml:space="preserve">à tarefa </w:t>
            </w:r>
          </w:p>
          <w:p w14:paraId="63B5E6E9" w14:textId="294C245B" w:rsidR="003B506D" w:rsidRPr="003B506D" w:rsidRDefault="003B506D" w:rsidP="004D155D">
            <w:pPr>
              <w:pStyle w:val="Textotabelasregular0"/>
              <w:spacing w:before="0"/>
              <w:ind w:left="357"/>
            </w:pPr>
            <w:r w:rsidRPr="003B506D">
              <w:t>«E agora…» da página 125.</w:t>
            </w:r>
          </w:p>
          <w:p w14:paraId="691B9085" w14:textId="77777777" w:rsidR="004D155D" w:rsidRDefault="003B506D" w:rsidP="003B506D">
            <w:pPr>
              <w:pStyle w:val="Textotabelasregular0"/>
            </w:pPr>
            <w:r w:rsidRPr="003B506D">
              <w:t>• Contextualização da realidade em estudo através do</w:t>
            </w:r>
            <w:r>
              <w:t xml:space="preserve"> </w:t>
            </w:r>
            <w:r w:rsidRPr="003B506D">
              <w:t xml:space="preserve">«Era uma vez…» </w:t>
            </w:r>
          </w:p>
          <w:p w14:paraId="52E92C8D" w14:textId="618439DF" w:rsidR="005F2150" w:rsidRPr="00733358" w:rsidRDefault="003B506D" w:rsidP="004D155D">
            <w:pPr>
              <w:pStyle w:val="Textotabelasregular0"/>
              <w:spacing w:before="0"/>
              <w:ind w:left="357"/>
            </w:pPr>
            <w:proofErr w:type="gramStart"/>
            <w:r w:rsidRPr="003B506D">
              <w:t>da</w:t>
            </w:r>
            <w:proofErr w:type="gramEnd"/>
            <w:r w:rsidRPr="003B506D">
              <w:t xml:space="preserve"> página 126.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7C3EBA2C" w:rsidR="005F2150" w:rsidRPr="00733358" w:rsidRDefault="003B506D" w:rsidP="003B506D">
            <w:pPr>
              <w:pStyle w:val="Textotabelasregular0"/>
            </w:pPr>
            <w:r w:rsidRPr="003B506D">
              <w:t>• Realização, por escrito ou oralmente, das questões</w:t>
            </w:r>
            <w:r>
              <w:t xml:space="preserve"> </w:t>
            </w:r>
            <w:r w:rsidRPr="003B506D">
              <w:t>propostas para a interpretação dos documentos das páginas</w:t>
            </w:r>
            <w:r>
              <w:t xml:space="preserve"> </w:t>
            </w:r>
            <w:r w:rsidRPr="003B506D">
              <w:t>126 e 127 acerca: das características do estilo Românico e do</w:t>
            </w:r>
            <w:r>
              <w:t xml:space="preserve"> </w:t>
            </w:r>
            <w:r w:rsidRPr="003B506D">
              <w:t>estilo Gótico.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6863D4C4" w14:textId="47792C38" w:rsidR="003B506D" w:rsidRPr="003B506D" w:rsidRDefault="003B506D" w:rsidP="003B506D">
            <w:pPr>
              <w:pStyle w:val="Textotabelasregular0"/>
            </w:pPr>
            <w:r w:rsidRPr="003B506D">
              <w:t>• Individualmente ou a pares, resolução por escrito das</w:t>
            </w:r>
            <w:r>
              <w:t xml:space="preserve"> </w:t>
            </w:r>
            <w:r w:rsidRPr="003B506D">
              <w:t>tarefas associadas ao «Resumindo…», página 127 (esta</w:t>
            </w:r>
            <w:r>
              <w:t xml:space="preserve"> </w:t>
            </w:r>
            <w:r w:rsidRPr="003B506D">
              <w:t>tarefa pode ser, também, realizada em casa).</w:t>
            </w:r>
          </w:p>
          <w:p w14:paraId="28AD0E02" w14:textId="77777777" w:rsidR="004D155D" w:rsidRDefault="003B506D" w:rsidP="003B506D">
            <w:pPr>
              <w:pStyle w:val="Textotabelasregular0"/>
            </w:pPr>
            <w:r w:rsidRPr="003B506D">
              <w:t>• Na sala de aula realizar por escrito e individualmente a</w:t>
            </w:r>
            <w:r>
              <w:t xml:space="preserve"> </w:t>
            </w:r>
            <w:r w:rsidRPr="003B506D">
              <w:t xml:space="preserve">tarefa </w:t>
            </w:r>
          </w:p>
          <w:p w14:paraId="2C332E05" w14:textId="11FF2F15" w:rsidR="005F2150" w:rsidRPr="00733358" w:rsidRDefault="003B506D" w:rsidP="004D155D">
            <w:pPr>
              <w:pStyle w:val="Textotabelasregular0"/>
              <w:spacing w:before="0"/>
              <w:ind w:left="357"/>
            </w:pPr>
            <w:r w:rsidRPr="003B506D">
              <w:t>«E agora...» da página 127.</w:t>
            </w:r>
          </w:p>
        </w:tc>
      </w:tr>
      <w:tr w:rsidR="00C72393" w:rsidRPr="00733358" w14:paraId="2CC530B8" w14:textId="77777777" w:rsidTr="003B506D">
        <w:trPr>
          <w:trHeight w:val="6559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3B506D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D155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80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7102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79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1B8DFA2D" w:rsidR="009354D2" w:rsidRDefault="00F7102E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62C986C3" wp14:editId="0C850E51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43C4B9" w14:textId="77777777" w:rsidR="00F7102E" w:rsidRPr="00F7102E" w:rsidRDefault="00F7102E" w:rsidP="00F7102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ADEDDE7" w14:textId="77777777" w:rsidR="00F7102E" w:rsidRDefault="00F7102E" w:rsidP="00F7102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2F3A197" w14:textId="77777777" w:rsidR="00F7102E" w:rsidRDefault="00F7102E" w:rsidP="00F7102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78AD9F2" w14:textId="77777777" w:rsidR="00F7102E" w:rsidRDefault="00F7102E" w:rsidP="00F7102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7.1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6843C4B9" w14:textId="77777777" w:rsidR="00F7102E" w:rsidRPr="00F7102E" w:rsidRDefault="00F7102E" w:rsidP="00F7102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ADEDDE7" w14:textId="77777777" w:rsidR="00F7102E" w:rsidRDefault="00F7102E" w:rsidP="00F7102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2F3A197" w14:textId="77777777" w:rsidR="00F7102E" w:rsidRDefault="00F7102E" w:rsidP="00F7102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78AD9F2" w14:textId="77777777" w:rsidR="00F7102E" w:rsidRDefault="00F7102E" w:rsidP="00F7102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771007C8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155D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102E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DEBC1F-0D4F-4C62-ADD6-4631EDEC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76</cp:revision>
  <cp:lastPrinted>2015-05-20T00:30:00Z</cp:lastPrinted>
  <dcterms:created xsi:type="dcterms:W3CDTF">2016-05-11T15:20:00Z</dcterms:created>
  <dcterms:modified xsi:type="dcterms:W3CDTF">2016-06-20T15:11:00Z</dcterms:modified>
</cp:coreProperties>
</file>