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3D692AE6" w:rsidR="000913D0" w:rsidRPr="00E40B6A" w:rsidRDefault="00E40B6A" w:rsidP="000913D0">
      <w:pPr>
        <w:pStyle w:val="TtulosTextoSerifado"/>
      </w:pPr>
      <w:bookmarkStart w:id="0" w:name="_GoBack"/>
      <w:bookmarkEnd w:id="0"/>
      <w:r w:rsidRPr="00E40B6A">
        <w:t>Plano de aula 40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E40B6A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E40B6A" w:rsidRDefault="00D7709E" w:rsidP="00744501">
            <w:pPr>
              <w:pStyle w:val="textotabelascentrado"/>
              <w:rPr>
                <w:lang w:val="pt-PT"/>
              </w:rPr>
            </w:pPr>
            <w:r w:rsidRPr="00E40B6A">
              <w:rPr>
                <w:lang w:val="pt-PT"/>
              </w:rPr>
              <w:t>DOMÍNIO 3 − PORTUGAL DO SÉCULO XIII AO SÉCULO XVII</w:t>
            </w:r>
          </w:p>
          <w:p w14:paraId="72807817" w14:textId="0FB50226" w:rsidR="000913D0" w:rsidRPr="00E40B6A" w:rsidRDefault="00D7709E" w:rsidP="00744501">
            <w:pPr>
              <w:pStyle w:val="textotabelascentrado"/>
              <w:rPr>
                <w:lang w:val="pt-PT"/>
              </w:rPr>
            </w:pPr>
            <w:r w:rsidRPr="00E40B6A">
              <w:rPr>
                <w:lang w:val="pt-PT"/>
              </w:rPr>
              <w:t>SUBDOMÍNIO 3</w:t>
            </w:r>
            <w:r w:rsidR="00744501" w:rsidRPr="00E40B6A">
              <w:rPr>
                <w:lang w:val="pt-PT"/>
              </w:rPr>
              <w:t>B</w:t>
            </w:r>
            <w:r w:rsidRPr="00E40B6A">
              <w:rPr>
                <w:lang w:val="pt-PT"/>
              </w:rPr>
              <w:t xml:space="preserve"> – PORTUGAL NOS SÉCULOS </w:t>
            </w:r>
            <w:r w:rsidR="00744501" w:rsidRPr="00E40B6A">
              <w:rPr>
                <w:lang w:val="pt-PT"/>
              </w:rPr>
              <w:t>XV E XVI</w:t>
            </w:r>
          </w:p>
        </w:tc>
      </w:tr>
      <w:tr w:rsidR="000913D0" w:rsidRPr="00E40B6A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45D65C81" w:rsidR="000913D0" w:rsidRPr="00E40B6A" w:rsidRDefault="00E40B6A" w:rsidP="00E40B6A">
            <w:pPr>
              <w:pStyle w:val="textotabelascentrado"/>
              <w:rPr>
                <w:lang w:val="pt-PT"/>
              </w:rPr>
            </w:pPr>
            <w:r w:rsidRPr="00E40B6A">
              <w:rPr>
                <w:lang w:val="pt-PT"/>
              </w:rPr>
              <w:t>Da «Carreira da Índia» à viagem de circum-navegação de Fernão de Magalhães</w:t>
            </w:r>
          </w:p>
          <w:p w14:paraId="23BB763E" w14:textId="688AE3C6" w:rsidR="000913D0" w:rsidRPr="00E40B6A" w:rsidRDefault="006374EE" w:rsidP="00E40B6A">
            <w:pPr>
              <w:pStyle w:val="textotabelascentrado"/>
              <w:rPr>
                <w:lang w:val="pt-PT"/>
              </w:rPr>
            </w:pPr>
            <w:r w:rsidRPr="00E40B6A">
              <w:rPr>
                <w:lang w:val="pt-PT"/>
              </w:rPr>
              <w:t>45</w:t>
            </w:r>
            <w:r w:rsidR="000913D0" w:rsidRPr="00E40B6A">
              <w:rPr>
                <w:lang w:val="pt-PT"/>
              </w:rPr>
              <w:t xml:space="preserve"> </w:t>
            </w:r>
            <w:proofErr w:type="gramStart"/>
            <w:r w:rsidR="000913D0" w:rsidRPr="00E40B6A">
              <w:rPr>
                <w:lang w:val="pt-PT"/>
              </w:rPr>
              <w:t>minutos</w:t>
            </w:r>
            <w:proofErr w:type="gramEnd"/>
          </w:p>
        </w:tc>
      </w:tr>
      <w:tr w:rsidR="000913D0" w:rsidRPr="00E40B6A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E40B6A" w:rsidRDefault="000913D0" w:rsidP="000913D0">
            <w:pPr>
              <w:pStyle w:val="textotabelas"/>
            </w:pPr>
            <w:r w:rsidRPr="00E40B6A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E40B6A" w:rsidRDefault="000913D0" w:rsidP="000913D0">
            <w:pPr>
              <w:pStyle w:val="textotabelas"/>
            </w:pPr>
            <w:r w:rsidRPr="00E40B6A">
              <w:t>Antes de começar…</w:t>
            </w:r>
          </w:p>
        </w:tc>
      </w:tr>
      <w:tr w:rsidR="000913D0" w:rsidRPr="00E40B6A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06EF7F7" w14:textId="195E0711" w:rsidR="00E40B6A" w:rsidRPr="00E40B6A" w:rsidRDefault="00E40B6A" w:rsidP="00E40B6A">
            <w:pPr>
              <w:pStyle w:val="Textotabelasregular1"/>
              <w:rPr>
                <w:rStyle w:val="1italico"/>
              </w:rPr>
            </w:pPr>
            <w:r w:rsidRPr="00E40B6A">
              <w:rPr>
                <w:rStyle w:val="1bolditalic"/>
              </w:rPr>
              <w:t>3.</w:t>
            </w:r>
            <w:r w:rsidRPr="00E40B6A">
              <w:rPr>
                <w:rStyle w:val="1italico"/>
              </w:rPr>
              <w:t xml:space="preserve"> Conhecer e compreender as grandes viagens transatlânticas dos povos peninsulares.</w:t>
            </w:r>
          </w:p>
          <w:p w14:paraId="5C2B75E0" w14:textId="77777777" w:rsidR="00E40B6A" w:rsidRPr="00E40B6A" w:rsidRDefault="00E40B6A" w:rsidP="00E40B6A">
            <w:pPr>
              <w:pStyle w:val="Textotabelasregular1"/>
            </w:pPr>
            <w:r w:rsidRPr="00E40B6A">
              <w:rPr>
                <w:rStyle w:val="1bold"/>
              </w:rPr>
              <w:t>3.</w:t>
            </w:r>
            <w:r w:rsidRPr="00E40B6A">
              <w:t xml:space="preserve"> Caracterizar a «Carreira da Índia».</w:t>
            </w:r>
          </w:p>
          <w:p w14:paraId="21479E22" w14:textId="4535B5BE" w:rsidR="00E40B6A" w:rsidRPr="00E40B6A" w:rsidRDefault="00E40B6A" w:rsidP="00E40B6A">
            <w:pPr>
              <w:pStyle w:val="Textotabelasregular1"/>
            </w:pPr>
            <w:r w:rsidRPr="001303C1">
              <w:rPr>
                <w:rStyle w:val="1bold"/>
              </w:rPr>
              <w:t>4.</w:t>
            </w:r>
            <w:r w:rsidRPr="00E40B6A">
              <w:t xml:space="preserve"> Distinguir caravelas de naus, salientando as características principais e as funções de cada embarcação.</w:t>
            </w:r>
          </w:p>
          <w:p w14:paraId="456EBE4D" w14:textId="21CA523F" w:rsidR="00E40B6A" w:rsidRPr="00E40B6A" w:rsidRDefault="00E40B6A" w:rsidP="00E40B6A">
            <w:pPr>
              <w:pStyle w:val="Textotabelasregular1"/>
            </w:pPr>
            <w:r w:rsidRPr="001303C1">
              <w:rPr>
                <w:rStyle w:val="1bold"/>
              </w:rPr>
              <w:t>6.</w:t>
            </w:r>
            <w:r w:rsidRPr="00E40B6A">
              <w:t xml:space="preserve"> Localizar no espaço e no tempo a primeira viagem de circum-navegação de Fernão de Magalhães.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22332D75" w14:textId="77777777" w:rsidR="001A4737" w:rsidRDefault="00E40B6A" w:rsidP="00E40B6A">
            <w:pPr>
              <w:pStyle w:val="Textotabelasregular"/>
            </w:pPr>
            <w:r w:rsidRPr="00E40B6A">
              <w:t xml:space="preserve">• Apresentação e debate das ideias das respostas dos alunos à tarefa </w:t>
            </w:r>
          </w:p>
          <w:p w14:paraId="0FC617B4" w14:textId="2063A1CB" w:rsidR="00E40B6A" w:rsidRPr="00E40B6A" w:rsidRDefault="00E40B6A" w:rsidP="001A4737">
            <w:pPr>
              <w:pStyle w:val="Textotabelasregular"/>
              <w:spacing w:before="0"/>
              <w:ind w:left="357"/>
            </w:pPr>
            <w:r w:rsidRPr="00E40B6A">
              <w:t>«E agora…» da página 157.</w:t>
            </w:r>
          </w:p>
          <w:p w14:paraId="2942BCBE" w14:textId="77777777" w:rsidR="001A4737" w:rsidRDefault="00E40B6A" w:rsidP="00E40B6A">
            <w:pPr>
              <w:pStyle w:val="Textotabelasregular"/>
            </w:pPr>
            <w:r w:rsidRPr="00E40B6A">
              <w:t xml:space="preserve">• Contextualização da realidade em estudo através do «Era uma vez…» </w:t>
            </w:r>
          </w:p>
          <w:p w14:paraId="09EDD2F4" w14:textId="004F9041" w:rsidR="000913D0" w:rsidRPr="00E40B6A" w:rsidRDefault="00E40B6A" w:rsidP="001A4737">
            <w:pPr>
              <w:pStyle w:val="Textotabelasregular"/>
              <w:spacing w:before="0"/>
              <w:ind w:left="357"/>
            </w:pPr>
            <w:proofErr w:type="gramStart"/>
            <w:r w:rsidRPr="00E40B6A">
              <w:t>da</w:t>
            </w:r>
            <w:proofErr w:type="gramEnd"/>
            <w:r w:rsidRPr="00E40B6A">
              <w:t xml:space="preserve"> página 158.</w:t>
            </w:r>
          </w:p>
        </w:tc>
      </w:tr>
      <w:tr w:rsidR="000913D0" w:rsidRPr="00E40B6A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E40B6A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E40B6A" w:rsidRDefault="000913D0" w:rsidP="000913D0">
            <w:pPr>
              <w:pStyle w:val="textotabelas"/>
            </w:pPr>
            <w:r w:rsidRPr="00E40B6A">
              <w:t>Agora, vamos trabalhar!</w:t>
            </w:r>
          </w:p>
        </w:tc>
      </w:tr>
      <w:tr w:rsidR="000913D0" w:rsidRPr="00E40B6A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E40B6A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7B9765AA" w14:textId="630F44D6" w:rsidR="00E40B6A" w:rsidRPr="00E40B6A" w:rsidRDefault="00E40B6A" w:rsidP="00E40B6A">
            <w:pPr>
              <w:pStyle w:val="Textotabelasregular"/>
            </w:pPr>
            <w:r w:rsidRPr="00E40B6A">
              <w:t>• Realização, por escrito ou oralmente, das questões propostas para a interpretação dos documentos das páginas 158 e 159 acerca: de quando se realizava a «Carreira da Índia» e de mercadorias eram trocadas; de como foi a viagem de Fernão de Magalhães e o que é que se provou com esta viagem.</w:t>
            </w:r>
          </w:p>
          <w:p w14:paraId="1426DB9C" w14:textId="64F27574" w:rsidR="000913D0" w:rsidRPr="00E40B6A" w:rsidRDefault="00E40B6A" w:rsidP="00E40B6A">
            <w:pPr>
              <w:pStyle w:val="Textotabelasregular"/>
            </w:pPr>
            <w:r w:rsidRPr="00E40B6A">
              <w:t>• Suscitar a curiosidade dos alunos com o desafio-pista «Os marinheiros nas longas viagens faziam muitos passeios ao “jardim”…».</w:t>
            </w:r>
          </w:p>
        </w:tc>
      </w:tr>
      <w:tr w:rsidR="000913D0" w:rsidRPr="00E40B6A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E40B6A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E40B6A" w:rsidRDefault="000913D0" w:rsidP="000913D0">
            <w:pPr>
              <w:pStyle w:val="textotabelas"/>
            </w:pPr>
            <w:r w:rsidRPr="00E40B6A">
              <w:t>Resumindo e avaliando</w:t>
            </w:r>
          </w:p>
        </w:tc>
      </w:tr>
      <w:tr w:rsidR="000913D0" w:rsidRPr="00E40B6A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E40B6A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31EE489C" w14:textId="2D6D4977" w:rsidR="00E40B6A" w:rsidRPr="00E40B6A" w:rsidRDefault="00E40B6A" w:rsidP="00E40B6A">
            <w:pPr>
              <w:pStyle w:val="Textotabelasregular"/>
            </w:pPr>
            <w:r w:rsidRPr="00E40B6A">
              <w:t>• Individualmente ou a pares, resolução por escrito das tarefas associadas ao «Resumindo…», página 159 (esta tarefa pode ser, também, realizada em casa).</w:t>
            </w:r>
          </w:p>
          <w:p w14:paraId="075DCF2E" w14:textId="77777777" w:rsidR="001A4737" w:rsidRDefault="00E40B6A" w:rsidP="00E40B6A">
            <w:pPr>
              <w:pStyle w:val="Textotabelasregular"/>
            </w:pPr>
            <w:r w:rsidRPr="00E40B6A">
              <w:t xml:space="preserve">• Na sala de aula realizar por escrito e individualmente a tarefa </w:t>
            </w:r>
          </w:p>
          <w:p w14:paraId="29728DEC" w14:textId="34E1C8B7" w:rsidR="000913D0" w:rsidRPr="00E40B6A" w:rsidRDefault="00E40B6A" w:rsidP="001A4737">
            <w:pPr>
              <w:pStyle w:val="Textotabelasregular"/>
              <w:spacing w:before="0"/>
              <w:ind w:left="357"/>
            </w:pPr>
            <w:r w:rsidRPr="00E40B6A">
              <w:t>«E agora...» da página 159.</w:t>
            </w:r>
          </w:p>
        </w:tc>
      </w:tr>
      <w:tr w:rsidR="000913D0" w:rsidRPr="00E40B6A" w14:paraId="26902847" w14:textId="77777777" w:rsidTr="006374EE">
        <w:trPr>
          <w:trHeight w:val="5541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E40B6A" w:rsidRDefault="000913D0" w:rsidP="000913D0">
            <w:pPr>
              <w:pStyle w:val="textotabelas"/>
            </w:pPr>
            <w:r w:rsidRPr="00E40B6A">
              <w:t>Notas</w:t>
            </w:r>
          </w:p>
        </w:tc>
      </w:tr>
    </w:tbl>
    <w:p w14:paraId="0365EBB6" w14:textId="77777777" w:rsidR="000913D0" w:rsidRPr="00E40B6A" w:rsidRDefault="000913D0" w:rsidP="000913D0">
      <w:pPr>
        <w:pStyle w:val="TextoArialNarrow"/>
      </w:pPr>
    </w:p>
    <w:sectPr w:rsidR="000913D0" w:rsidRPr="00E40B6A" w:rsidSect="00E40B6A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9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DE27D3">
      <w:rPr>
        <w:rFonts w:ascii="Times New Roman" w:hAnsi="Times New Roman"/>
        <w:b/>
        <w:noProof/>
        <w:color w:val="FF0000"/>
        <w:sz w:val="28"/>
        <w:szCs w:val="28"/>
      </w:rPr>
      <w:t>90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638FF09E" w:rsidR="00B50FF9" w:rsidRDefault="00DE27D3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746EFD5B" wp14:editId="3E6FBC30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FA83F1" w14:textId="77777777" w:rsidR="00DE27D3" w:rsidRPr="00DE27D3" w:rsidRDefault="00DE27D3" w:rsidP="00DE27D3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5A4A65F" w14:textId="77777777" w:rsidR="00DE27D3" w:rsidRDefault="00DE27D3" w:rsidP="00DE27D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188F3A9E" w14:textId="77777777" w:rsidR="00DE27D3" w:rsidRDefault="00DE27D3" w:rsidP="00DE27D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9C88A67" w14:textId="77777777" w:rsidR="00DE27D3" w:rsidRDefault="00DE27D3" w:rsidP="00DE27D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5.6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60FA83F1" w14:textId="77777777" w:rsidR="00DE27D3" w:rsidRPr="00DE27D3" w:rsidRDefault="00DE27D3" w:rsidP="00DE27D3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5A4A65F" w14:textId="77777777" w:rsidR="00DE27D3" w:rsidRDefault="00DE27D3" w:rsidP="00DE27D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188F3A9E" w14:textId="77777777" w:rsidR="00DE27D3" w:rsidRDefault="00DE27D3" w:rsidP="00DE27D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9C88A67" w14:textId="77777777" w:rsidR="00DE27D3" w:rsidRDefault="00DE27D3" w:rsidP="00DE27D3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52325416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A4737">
      <w:rPr>
        <w:rStyle w:val="Nmerodepgina"/>
        <w:noProof/>
      </w:rPr>
      <w:t>91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03C1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4737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1113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374EE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27D3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0B6A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FC8B48-35B1-43B9-9C19-7CE21D5D4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92</cp:revision>
  <cp:lastPrinted>2016-05-15T13:49:00Z</cp:lastPrinted>
  <dcterms:created xsi:type="dcterms:W3CDTF">2016-05-11T15:20:00Z</dcterms:created>
  <dcterms:modified xsi:type="dcterms:W3CDTF">2016-06-20T15:15:00Z</dcterms:modified>
</cp:coreProperties>
</file>