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539AC91F" w:rsidR="00211BA0" w:rsidRPr="00733358" w:rsidRDefault="006517F7" w:rsidP="00C72393">
      <w:pPr>
        <w:pStyle w:val="TtulosTextoSerifado"/>
      </w:pPr>
      <w:bookmarkStart w:id="0" w:name="_GoBack"/>
      <w:bookmarkEnd w:id="0"/>
      <w:r>
        <w:t>Plano de aula 49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306BA5">
            <w:pPr>
              <w:pStyle w:val="textotabelascentrado"/>
              <w:tabs>
                <w:tab w:val="left" w:pos="3265"/>
              </w:tabs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5F00B389" w:rsidR="00F255A8" w:rsidRPr="006517F7" w:rsidRDefault="006517F7" w:rsidP="006517F7">
            <w:pPr>
              <w:pStyle w:val="textotabelascentrado"/>
            </w:pPr>
            <w:r w:rsidRPr="006517F7">
              <w:t>O estilo Manuelino</w:t>
            </w:r>
          </w:p>
          <w:p w14:paraId="595A13FF" w14:textId="68C73413" w:rsidR="00F255A8" w:rsidRPr="00733358" w:rsidRDefault="00306BA5" w:rsidP="00A863C1">
            <w:pPr>
              <w:pStyle w:val="textotabelascentrado"/>
            </w:pPr>
            <w:r w:rsidRPr="00A863C1">
              <w:t>90</w:t>
            </w:r>
            <w:r w:rsidR="00F255A8" w:rsidRPr="00A863C1">
              <w:t xml:space="preserve"> </w:t>
            </w:r>
            <w:proofErr w:type="gramStart"/>
            <w:r w:rsidR="00F255A8" w:rsidRPr="00A863C1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BCC9FC5" w14:textId="5BE7B188" w:rsidR="006517F7" w:rsidRPr="006517F7" w:rsidRDefault="006517F7" w:rsidP="006517F7">
            <w:pPr>
              <w:pStyle w:val="Textotabelasregular1"/>
              <w:rPr>
                <w:rStyle w:val="1italico"/>
              </w:rPr>
            </w:pPr>
            <w:r w:rsidRPr="006517F7">
              <w:rPr>
                <w:rStyle w:val="1bolditalic"/>
              </w:rPr>
              <w:t>6.</w:t>
            </w:r>
            <w:r w:rsidRPr="006517F7">
              <w:rPr>
                <w:rStyle w:val="1italico"/>
              </w:rPr>
              <w:t xml:space="preserve"> Conhecer e compreender a influência da expansão marítima nas ciências, na literatura e arte portuguesas.</w:t>
            </w:r>
          </w:p>
          <w:p w14:paraId="342C0091" w14:textId="2ECE9907" w:rsidR="006517F7" w:rsidRPr="006517F7" w:rsidRDefault="006517F7" w:rsidP="006517F7">
            <w:pPr>
              <w:pStyle w:val="Textotabelasregular1"/>
            </w:pPr>
            <w:r w:rsidRPr="006517F7">
              <w:rPr>
                <w:rStyle w:val="1bold"/>
              </w:rPr>
              <w:t>3.</w:t>
            </w:r>
            <w:r w:rsidRPr="006517F7">
              <w:t xml:space="preserve"> Enumerar características do estilo Manuelino, sublinhando</w:t>
            </w:r>
            <w:r>
              <w:t xml:space="preserve"> </w:t>
            </w:r>
            <w:r w:rsidRPr="006517F7">
              <w:t>a sua relação com os descobrimentos.</w:t>
            </w:r>
          </w:p>
          <w:p w14:paraId="7C5A51E8" w14:textId="171E7DE4" w:rsidR="006517F7" w:rsidRPr="006517F7" w:rsidRDefault="006517F7" w:rsidP="006517F7">
            <w:pPr>
              <w:pStyle w:val="Textotabelasregular1"/>
            </w:pPr>
            <w:r w:rsidRPr="006517F7">
              <w:rPr>
                <w:rStyle w:val="1bold"/>
              </w:rPr>
              <w:t>4.</w:t>
            </w:r>
            <w:r w:rsidRPr="006517F7">
              <w:t xml:space="preserve"> Referir os principais monumentos Manuelinos.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17EDF7B6" w14:textId="77777777" w:rsidR="00D852E8" w:rsidRDefault="006517F7" w:rsidP="006517F7">
            <w:pPr>
              <w:pStyle w:val="Textotabelasregular0"/>
            </w:pPr>
            <w:r w:rsidRPr="006517F7">
              <w:t>• Apresentação e debate das ideias das respostas dos alunos</w:t>
            </w:r>
            <w:r>
              <w:t xml:space="preserve"> </w:t>
            </w:r>
            <w:r w:rsidRPr="006517F7">
              <w:t xml:space="preserve">à tarefa </w:t>
            </w:r>
          </w:p>
          <w:p w14:paraId="07A30919" w14:textId="1F44CA40" w:rsidR="006517F7" w:rsidRPr="006517F7" w:rsidRDefault="006517F7" w:rsidP="00D852E8">
            <w:pPr>
              <w:pStyle w:val="Textotabelasregular0"/>
              <w:spacing w:before="0"/>
              <w:ind w:left="357"/>
            </w:pPr>
            <w:r w:rsidRPr="006517F7">
              <w:t>«E agora…» da página 175.</w:t>
            </w:r>
          </w:p>
          <w:p w14:paraId="2D0FB784" w14:textId="77777777" w:rsidR="00D852E8" w:rsidRDefault="006517F7" w:rsidP="006517F7">
            <w:pPr>
              <w:pStyle w:val="Textotabelasregular0"/>
            </w:pPr>
            <w:r w:rsidRPr="006517F7">
              <w:t>• Contextualização da realidade em estudo através do</w:t>
            </w:r>
            <w:r>
              <w:t xml:space="preserve"> </w:t>
            </w:r>
            <w:r w:rsidRPr="006517F7">
              <w:t xml:space="preserve">«Era uma vez…» </w:t>
            </w:r>
          </w:p>
          <w:p w14:paraId="52E92C8D" w14:textId="4F001A9E" w:rsidR="005F2150" w:rsidRPr="00733358" w:rsidRDefault="006517F7" w:rsidP="00D852E8">
            <w:pPr>
              <w:pStyle w:val="Textotabelasregular0"/>
              <w:spacing w:before="0"/>
              <w:ind w:left="357"/>
            </w:pPr>
            <w:proofErr w:type="gramStart"/>
            <w:r w:rsidRPr="006517F7">
              <w:t>da</w:t>
            </w:r>
            <w:proofErr w:type="gramEnd"/>
            <w:r w:rsidRPr="006517F7">
              <w:t xml:space="preserve"> página 176.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4E7FF4B3" w:rsidR="005F2150" w:rsidRPr="00733358" w:rsidRDefault="006517F7" w:rsidP="006517F7">
            <w:pPr>
              <w:pStyle w:val="Textotabelasregular0"/>
            </w:pPr>
            <w:r w:rsidRPr="006517F7">
              <w:t>• Realização, por escrito ou oralmente, das questões</w:t>
            </w:r>
            <w:r>
              <w:t xml:space="preserve"> </w:t>
            </w:r>
            <w:r w:rsidRPr="006517F7">
              <w:t>propostas para a interpretação dos documentos das páginas</w:t>
            </w:r>
            <w:r>
              <w:t xml:space="preserve"> </w:t>
            </w:r>
            <w:r w:rsidRPr="006517F7">
              <w:t>176 e 177 acerca: dos temas decorativos presentes nos</w:t>
            </w:r>
            <w:r>
              <w:t xml:space="preserve"> </w:t>
            </w:r>
            <w:r w:rsidRPr="006517F7">
              <w:t>edifícios do estilo Manuelino; da influência da Expansão</w:t>
            </w:r>
            <w:r>
              <w:t xml:space="preserve"> </w:t>
            </w:r>
            <w:r w:rsidRPr="006517F7">
              <w:t>marítima nas obras criadas com destaque para a pintura e</w:t>
            </w:r>
            <w:r>
              <w:t xml:space="preserve"> </w:t>
            </w:r>
            <w:r w:rsidRPr="006517F7">
              <w:t>joalharia.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38DBFAFA" w14:textId="7B11AA18" w:rsidR="006517F7" w:rsidRPr="006517F7" w:rsidRDefault="006517F7" w:rsidP="006517F7">
            <w:pPr>
              <w:pStyle w:val="Textotabelasregular0"/>
            </w:pPr>
            <w:r w:rsidRPr="006517F7">
              <w:t>• Individualmente ou a pares, resolução por escrito das</w:t>
            </w:r>
            <w:r>
              <w:t xml:space="preserve"> </w:t>
            </w:r>
            <w:r w:rsidRPr="006517F7">
              <w:t>tarefas associadas ao «Resumindo…», página 177 (esta</w:t>
            </w:r>
            <w:r>
              <w:t xml:space="preserve"> </w:t>
            </w:r>
            <w:r w:rsidRPr="006517F7">
              <w:t>tarefa pode ser, também, realizada em casa).</w:t>
            </w:r>
          </w:p>
          <w:p w14:paraId="520A0D2B" w14:textId="77777777" w:rsidR="00D852E8" w:rsidRDefault="006517F7" w:rsidP="006517F7">
            <w:pPr>
              <w:pStyle w:val="Textotabelasregular0"/>
            </w:pPr>
            <w:r w:rsidRPr="006517F7">
              <w:t>• Na sala de aula realizar por escrito e individualmente a</w:t>
            </w:r>
            <w:r>
              <w:t xml:space="preserve"> </w:t>
            </w:r>
            <w:r w:rsidRPr="006517F7">
              <w:t xml:space="preserve">tarefa </w:t>
            </w:r>
          </w:p>
          <w:p w14:paraId="06E9DB52" w14:textId="66A8086E" w:rsidR="006517F7" w:rsidRPr="006517F7" w:rsidRDefault="006517F7" w:rsidP="00D852E8">
            <w:pPr>
              <w:pStyle w:val="Textotabelasregular0"/>
              <w:spacing w:before="0"/>
              <w:ind w:left="357"/>
            </w:pPr>
            <w:r w:rsidRPr="006517F7">
              <w:t>«E agora...» da página 177.</w:t>
            </w:r>
          </w:p>
          <w:p w14:paraId="183BBBC0" w14:textId="2A081A0B" w:rsidR="006517F7" w:rsidRPr="006517F7" w:rsidRDefault="006517F7" w:rsidP="006517F7">
            <w:pPr>
              <w:pStyle w:val="Textotabelasregular0"/>
            </w:pPr>
            <w:r w:rsidRPr="006517F7">
              <w:t>• Propor aos alunos um momento de alargamento do</w:t>
            </w:r>
            <w:r>
              <w:t xml:space="preserve"> </w:t>
            </w:r>
            <w:r w:rsidRPr="006517F7">
              <w:t>horizonte histórico com o «E ainda…», «Pistas com</w:t>
            </w:r>
            <w:r>
              <w:t xml:space="preserve"> </w:t>
            </w:r>
            <w:r w:rsidRPr="006517F7">
              <w:t>História…» (pp. 178-179) e «O nosso Património…»</w:t>
            </w:r>
            <w:r>
              <w:t xml:space="preserve"> </w:t>
            </w:r>
            <w:r w:rsidRPr="006517F7">
              <w:t>(pp. 184-185).</w:t>
            </w:r>
          </w:p>
          <w:p w14:paraId="2C332E05" w14:textId="55B67CFB" w:rsidR="005F2150" w:rsidRPr="00186A42" w:rsidRDefault="006517F7" w:rsidP="006517F7">
            <w:pPr>
              <w:pStyle w:val="Textotabelasregular0"/>
            </w:pPr>
            <w:r w:rsidRPr="006517F7">
              <w:t>• Finalmente, em sala de aula ou em casa, propor a leitura do</w:t>
            </w:r>
            <w:r>
              <w:t xml:space="preserve"> </w:t>
            </w:r>
            <w:r w:rsidRPr="006517F7">
              <w:t>«Ponto por ponto…» e a realização do «Será que sei?» das</w:t>
            </w:r>
            <w:r>
              <w:t xml:space="preserve"> </w:t>
            </w:r>
            <w:r w:rsidRPr="006517F7">
              <w:t>páginas 180 a 183.</w:t>
            </w:r>
          </w:p>
        </w:tc>
      </w:tr>
      <w:tr w:rsidR="00C72393" w:rsidRPr="00733358" w14:paraId="2CC530B8" w14:textId="77777777" w:rsidTr="006517F7">
        <w:trPr>
          <w:trHeight w:val="4882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6517F7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9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D852E8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100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8668AA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99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43278BC7" w:rsidR="00306BA5" w:rsidRDefault="008668AA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3ED0C83" wp14:editId="3D9DDE70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05A887" w14:textId="77777777" w:rsidR="008668AA" w:rsidRPr="008668AA" w:rsidRDefault="008668AA" w:rsidP="008668A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C1EF997" w14:textId="77777777" w:rsidR="008668AA" w:rsidRDefault="008668AA" w:rsidP="008668A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B59F8B0" w14:textId="77777777" w:rsidR="008668AA" w:rsidRDefault="008668AA" w:rsidP="008668A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5A641D1" w14:textId="77777777" w:rsidR="008668AA" w:rsidRDefault="008668AA" w:rsidP="008668A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7.1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0805A887" w14:textId="77777777" w:rsidR="008668AA" w:rsidRPr="008668AA" w:rsidRDefault="008668AA" w:rsidP="008668AA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C1EF997" w14:textId="77777777" w:rsidR="008668AA" w:rsidRDefault="008668AA" w:rsidP="008668A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B59F8B0" w14:textId="77777777" w:rsidR="008668AA" w:rsidRDefault="008668AA" w:rsidP="008668A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5A641D1" w14:textId="77777777" w:rsidR="008668AA" w:rsidRDefault="008668AA" w:rsidP="008668A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537625D3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17F7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18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668AA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5929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3C1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BB9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2E8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F94597-D47D-44CC-A633-9F4C19985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239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86</cp:revision>
  <cp:lastPrinted>2015-05-20T00:30:00Z</cp:lastPrinted>
  <dcterms:created xsi:type="dcterms:W3CDTF">2016-05-11T15:20:00Z</dcterms:created>
  <dcterms:modified xsi:type="dcterms:W3CDTF">2016-06-20T15:17:00Z</dcterms:modified>
</cp:coreProperties>
</file>