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EFE" w:rsidRPr="00CC4925" w:rsidRDefault="007975A9" w:rsidP="007975A9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 wp14:anchorId="02006927" wp14:editId="64CEAE3E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5831840" cy="704215"/>
                <wp:effectExtent l="19050" t="19050" r="16510" b="19685"/>
                <wp:wrapNone/>
                <wp:docPr id="1694" name="Rounded Rectangle 1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6</w:t>
                            </w:r>
                          </w:p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006927" id="Rounded Rectangle 1694" o:spid="_x0000_s1200" style="position:absolute;left:0;text-align:left;margin-left:0;margin-top:4pt;width:459.2pt;height:55.45pt;z-index:-251624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iZ58g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6</w:t>
                      </w:r>
                    </w:p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11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975A9" w:rsidRPr="00CC4925" w:rsidRDefault="007975A9" w:rsidP="007975A9">
      <w:pPr>
        <w:pStyle w:val="NormalA"/>
      </w:pPr>
    </w:p>
    <w:p w:rsidR="007975A9" w:rsidRPr="00CC4925" w:rsidRDefault="007975A9" w:rsidP="007975A9">
      <w:pPr>
        <w:pStyle w:val="NormalA"/>
      </w:pPr>
    </w:p>
    <w:p w:rsidR="007975A9" w:rsidRPr="00CC4925" w:rsidRDefault="007975A9" w:rsidP="007975A9">
      <w:pPr>
        <w:pStyle w:val="Normalsemesp"/>
      </w:pPr>
    </w:p>
    <w:p w:rsidR="007975A9" w:rsidRPr="00CC4925" w:rsidRDefault="00895D01" w:rsidP="007975A9">
      <w:pPr>
        <w:pStyle w:val="NormalA"/>
      </w:pPr>
      <w:r>
        <w:t>NOME: ______________________________________N.º: ______ TURMA: _________ DATA: ____________</w:t>
      </w:r>
    </w:p>
    <w:p w:rsidR="007975A9" w:rsidRPr="00CC4925" w:rsidRDefault="007975A9" w:rsidP="007975A9">
      <w:pPr>
        <w:pStyle w:val="Normalsemesp"/>
      </w:pPr>
    </w:p>
    <w:p w:rsidR="00385EFE" w:rsidRPr="00CC4925" w:rsidRDefault="00CC773C" w:rsidP="00AE166E">
      <w:pPr>
        <w:pStyle w:val="1Numerao"/>
        <w:numPr>
          <w:ilvl w:val="0"/>
          <w:numId w:val="273"/>
        </w:numPr>
      </w:pPr>
      <w:r w:rsidRPr="00CC4925">
        <w:t xml:space="preserve">Calcula a área do triângulo </w:t>
      </w:r>
      <w:r w:rsidRPr="00CC4925">
        <w:rPr>
          <w:i/>
        </w:rPr>
        <w:t>[ABC].</w:t>
      </w:r>
    </w:p>
    <w:p w:rsidR="00385EFE" w:rsidRPr="00CC4925" w:rsidRDefault="007975A9" w:rsidP="007975A9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3304016" wp14:editId="6D7154C3">
            <wp:extent cx="2559600" cy="990000"/>
            <wp:effectExtent l="0" t="0" r="0" b="635"/>
            <wp:docPr id="5439" name="Imagem 5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9600" cy="9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EFE" w:rsidRPr="00CC4925" w:rsidRDefault="00CC773C" w:rsidP="0094019E">
      <w:pPr>
        <w:pStyle w:val="1Numerao"/>
      </w:pPr>
      <w:r w:rsidRPr="00CC4925">
        <w:t xml:space="preserve">Na figura, sabe-se que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</m:e>
        </m:bar>
      </m:oMath>
      <w:r w:rsidRPr="00CC4925">
        <w:t xml:space="preserve"> = 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BC</m:t>
            </m:r>
          </m:e>
        </m:bar>
      </m:oMath>
      <w:r w:rsidRPr="00CC4925">
        <w:t xml:space="preserve">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AF</m:t>
            </m:r>
          </m:e>
        </m:bar>
      </m:oMath>
      <w:r w:rsidRPr="00CC4925"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Pr="00CC4925"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AE</m:t>
            </m:r>
          </m:e>
        </m:bar>
      </m:oMath>
      <w:r w:rsidRPr="00CC4925">
        <w:t xml:space="preserve">. A área do triângulo </w:t>
      </w:r>
      <w:r w:rsidRPr="00CC4925">
        <w:rPr>
          <w:i/>
        </w:rPr>
        <w:t>[BCF]</w:t>
      </w:r>
      <w:r w:rsidRPr="00CC4925">
        <w:t xml:space="preserve"> é 90 cm</w:t>
      </w:r>
      <w:r w:rsidRPr="00CC4925">
        <w:rPr>
          <w:vertAlign w:val="superscript"/>
        </w:rPr>
        <w:t>2</w:t>
      </w:r>
      <w:r w:rsidRPr="00CC4925">
        <w:t>.</w:t>
      </w:r>
    </w:p>
    <w:p w:rsidR="00385EFE" w:rsidRPr="00CC4925" w:rsidRDefault="007975A9" w:rsidP="007975A9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1F2A9E2" wp14:editId="3DAFCCDE">
            <wp:extent cx="2786400" cy="1580400"/>
            <wp:effectExtent l="0" t="0" r="0" b="1270"/>
            <wp:docPr id="5440" name="Imagem 5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6400" cy="15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4E2" w:rsidRPr="00CC4925" w:rsidRDefault="008014E2" w:rsidP="00590BF1">
      <w:pPr>
        <w:pStyle w:val="11Numerao"/>
      </w:pPr>
      <w:r w:rsidRPr="00CC4925">
        <w:t xml:space="preserve">Qual é a área do triângulo </w:t>
      </w:r>
      <w:r w:rsidRPr="00CC4925">
        <w:rPr>
          <w:i/>
        </w:rPr>
        <w:t>[ABF]</w:t>
      </w:r>
      <w:r w:rsidRPr="00CC4925">
        <w:t>? Justifica a tua resposta.</w:t>
      </w:r>
    </w:p>
    <w:p w:rsidR="00385EFE" w:rsidRPr="00CC4925" w:rsidRDefault="008014E2" w:rsidP="00590BF1">
      <w:pPr>
        <w:pStyle w:val="11Numerao"/>
      </w:pPr>
      <w:r w:rsidRPr="00CC4925">
        <w:t xml:space="preserve">Calcula a área do quadrilátero </w:t>
      </w:r>
      <w:r w:rsidRPr="00CC4925">
        <w:rPr>
          <w:i/>
        </w:rPr>
        <w:t>[CDEF].</w:t>
      </w:r>
    </w:p>
    <w:p w:rsidR="00385EFE" w:rsidRPr="00CC4925" w:rsidRDefault="008014E2" w:rsidP="0094019E">
      <w:pPr>
        <w:pStyle w:val="1Numerao"/>
      </w:pPr>
      <w:r w:rsidRPr="00CC4925">
        <w:t xml:space="preserve">Os retângulos </w:t>
      </w:r>
      <w:r w:rsidRPr="00CC4925">
        <w:rPr>
          <w:i/>
        </w:rPr>
        <w:t>[ABHG]</w:t>
      </w:r>
      <w:r w:rsidRPr="00CC4925">
        <w:t xml:space="preserve"> e </w:t>
      </w:r>
      <w:r w:rsidRPr="00CC4925">
        <w:rPr>
          <w:i/>
        </w:rPr>
        <w:t>[BDFH]</w:t>
      </w:r>
      <w:r w:rsidRPr="00CC4925">
        <w:t xml:space="preserve"> são iguais. </w:t>
      </w:r>
      <w:r w:rsidRPr="00CC4925">
        <w:rPr>
          <w:i/>
        </w:rPr>
        <w:t>C, E</w:t>
      </w:r>
      <w:r w:rsidRPr="00CC4925">
        <w:t xml:space="preserve"> </w:t>
      </w:r>
      <w:proofErr w:type="spellStart"/>
      <w:r w:rsidRPr="00CC4925">
        <w:t>e</w:t>
      </w:r>
      <w:proofErr w:type="spellEnd"/>
      <w:r w:rsidRPr="00CC4925">
        <w:t xml:space="preserve"> </w:t>
      </w:r>
      <w:r w:rsidRPr="00CC4925">
        <w:rPr>
          <w:i/>
        </w:rPr>
        <w:t>G</w:t>
      </w:r>
      <w:r w:rsidRPr="00CC4925">
        <w:t xml:space="preserve"> são os pontos médios, dos segmentos de reta </w:t>
      </w:r>
      <w:r w:rsidRPr="00CC4925">
        <w:rPr>
          <w:i/>
        </w:rPr>
        <w:t xml:space="preserve">[BD], [DF] </w:t>
      </w:r>
      <w:r w:rsidRPr="00CC4925">
        <w:t xml:space="preserve">e </w:t>
      </w:r>
      <w:r w:rsidRPr="00CC4925">
        <w:rPr>
          <w:i/>
        </w:rPr>
        <w:t>[FH]</w:t>
      </w:r>
      <w:r w:rsidRPr="00CC4925">
        <w:t xml:space="preserve">, respetivamente. Indica a fração correspondente à parte sombreada do retângulo </w:t>
      </w:r>
      <w:r w:rsidRPr="00CC4925">
        <w:rPr>
          <w:i/>
        </w:rPr>
        <w:t>[ADFI]</w:t>
      </w:r>
      <w:r w:rsidRPr="00CC4925">
        <w:t>.</w:t>
      </w:r>
    </w:p>
    <w:p w:rsidR="00385EFE" w:rsidRPr="00CC4925" w:rsidRDefault="007975A9" w:rsidP="007975A9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E3A4CED" wp14:editId="55EB6FF1">
            <wp:extent cx="3294000" cy="1310400"/>
            <wp:effectExtent l="0" t="0" r="1905" b="4445"/>
            <wp:docPr id="5441" name="Imagem 5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94000" cy="13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5A9" w:rsidRPr="00CC4925" w:rsidRDefault="007975A9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560062" w:rsidRPr="00CC4925" w:rsidRDefault="00E60183" w:rsidP="0094019E">
      <w:pPr>
        <w:pStyle w:val="1Numerao"/>
      </w:pPr>
      <w:r w:rsidRPr="00CC4925">
        <w:lastRenderedPageBreak/>
        <w:t>Considera como base os segmentos de reta identificados nos triângulos e marca a altura que lhes corresponde.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003C7" w:rsidRPr="00CC4925" w:rsidTr="005003C7">
        <w:tc>
          <w:tcPr>
            <w:tcW w:w="9016" w:type="dxa"/>
          </w:tcPr>
          <w:p w:rsidR="005003C7" w:rsidRPr="00CC4925" w:rsidRDefault="005003C7" w:rsidP="007975A9">
            <w:pPr>
              <w:pStyle w:val="NormalA"/>
            </w:pPr>
            <w:r w:rsidRPr="00CC4925">
              <w:t>a)</w:t>
            </w:r>
          </w:p>
          <w:p w:rsidR="005003C7" w:rsidRPr="00CC4925" w:rsidRDefault="005003C7" w:rsidP="007975A9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0CE695C" wp14:editId="69ACE16F">
                  <wp:extent cx="2869200" cy="1058400"/>
                  <wp:effectExtent l="0" t="0" r="7620" b="8890"/>
                  <wp:docPr id="5442" name="Imagem 5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9291" r="-729" b="58145"/>
                          <a:stretch/>
                        </pic:blipFill>
                        <pic:spPr bwMode="auto">
                          <a:xfrm>
                            <a:off x="0" y="0"/>
                            <a:ext cx="2869200" cy="105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3C7" w:rsidRPr="00CC4925" w:rsidTr="005003C7">
        <w:tc>
          <w:tcPr>
            <w:tcW w:w="9016" w:type="dxa"/>
          </w:tcPr>
          <w:p w:rsidR="005003C7" w:rsidRPr="00CC4925" w:rsidRDefault="005003C7" w:rsidP="007975A9">
            <w:pPr>
              <w:pStyle w:val="NormalA"/>
            </w:pPr>
            <w:r w:rsidRPr="00CC4925">
              <w:t>b)</w:t>
            </w:r>
          </w:p>
          <w:p w:rsidR="005003C7" w:rsidRPr="00CC4925" w:rsidRDefault="005003C7" w:rsidP="007975A9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7014521" wp14:editId="76C5D961">
                  <wp:extent cx="2880000" cy="1296000"/>
                  <wp:effectExtent l="0" t="0" r="0" b="0"/>
                  <wp:docPr id="5443" name="Imagem 5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8926" t="48642" r="-728" b="1"/>
                          <a:stretch/>
                        </pic:blipFill>
                        <pic:spPr bwMode="auto">
                          <a:xfrm>
                            <a:off x="0" y="0"/>
                            <a:ext cx="2880000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0062" w:rsidRPr="00CC4925" w:rsidRDefault="00560062" w:rsidP="007975A9">
      <w:pPr>
        <w:pStyle w:val="NormalA"/>
      </w:pPr>
    </w:p>
    <w:p w:rsidR="00560062" w:rsidRPr="00CC4925" w:rsidRDefault="00E60183" w:rsidP="0094019E">
      <w:pPr>
        <w:pStyle w:val="1Numerao"/>
      </w:pPr>
      <w:r w:rsidRPr="00CC4925">
        <w:t xml:space="preserve">Considera o paralelogramo </w:t>
      </w:r>
      <w:r w:rsidRPr="00CC4925">
        <w:rPr>
          <w:i/>
        </w:rPr>
        <w:t>[ABCD]</w:t>
      </w:r>
      <w:r w:rsidRPr="00CC4925">
        <w:t>.</w:t>
      </w:r>
    </w:p>
    <w:p w:rsidR="00560062" w:rsidRPr="00CC4925" w:rsidRDefault="005003C7" w:rsidP="005003C7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3D03B0E" wp14:editId="4F421D65">
            <wp:extent cx="2224800" cy="1281600"/>
            <wp:effectExtent l="0" t="0" r="4445" b="0"/>
            <wp:docPr id="5444" name="Imagem 5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4800" cy="12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183" w:rsidRPr="00CC4925" w:rsidRDefault="00E60183" w:rsidP="00590BF1">
      <w:pPr>
        <w:pStyle w:val="11Numerao"/>
      </w:pPr>
      <w:r w:rsidRPr="00CC4925">
        <w:t>Escolhe um lado para base do paralelograma e assinala a respetiva altura.</w:t>
      </w:r>
    </w:p>
    <w:p w:rsidR="00560062" w:rsidRPr="00CC4925" w:rsidRDefault="00E60183" w:rsidP="00590BF1">
      <w:pPr>
        <w:pStyle w:val="11Numerao"/>
      </w:pPr>
      <w:r w:rsidRPr="00CC4925">
        <w:t>Faz as medições necessárias e calcula a área do paralelogramo.</w:t>
      </w:r>
    </w:p>
    <w:p w:rsidR="00560062" w:rsidRPr="00CC4925" w:rsidRDefault="00DB3ADE" w:rsidP="0094019E">
      <w:pPr>
        <w:pStyle w:val="1Numerao"/>
      </w:pPr>
      <w:r w:rsidRPr="00CC4925">
        <w:t>Calcula a área sombreada das figuras seguintes.</w:t>
      </w:r>
    </w:p>
    <w:p w:rsidR="00560062" w:rsidRPr="00CC4925" w:rsidRDefault="005003C7" w:rsidP="005003C7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04FCB42C" wp14:editId="52DDA6BB">
            <wp:extent cx="4298400" cy="2466000"/>
            <wp:effectExtent l="0" t="0" r="6985" b="0"/>
            <wp:docPr id="5445" name="Imagem 5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8400" cy="24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AD6DC8" w:rsidRDefault="005D01D1" w:rsidP="00AD6DC8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AD6DC8" w:rsidSect="00C70EB9">
      <w:footerReference w:type="default" r:id="rId14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301" w:rsidRDefault="00EF1301" w:rsidP="00F12BE9">
      <w:pPr>
        <w:spacing w:after="0" w:line="240" w:lineRule="auto"/>
      </w:pPr>
      <w:r>
        <w:separator/>
      </w:r>
    </w:p>
  </w:endnote>
  <w:endnote w:type="continuationSeparator" w:id="0">
    <w:p w:rsidR="00EF1301" w:rsidRDefault="00EF130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301" w:rsidRDefault="00EF1301" w:rsidP="00F12BE9">
      <w:pPr>
        <w:spacing w:after="0" w:line="240" w:lineRule="auto"/>
      </w:pPr>
      <w:r>
        <w:separator/>
      </w:r>
    </w:p>
  </w:footnote>
  <w:footnote w:type="continuationSeparator" w:id="0">
    <w:p w:rsidR="00EF1301" w:rsidRDefault="00EF130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D6DC8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301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56147-4CAC-4487-9EDD-47B80622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2016-07-07T10:38:00Z</dcterms:created>
  <dcterms:modified xsi:type="dcterms:W3CDTF">2016-07-07T10:38:00Z</dcterms:modified>
</cp:coreProperties>
</file>