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211"/>
        <w:tblW w:w="490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8903"/>
        <w:gridCol w:w="2769"/>
      </w:tblGrid>
      <w:tr w:rsidR="00F43371" w:rsidRPr="004D54EA" w:rsidTr="00AD7D48">
        <w:trPr>
          <w:trHeight w:val="1230"/>
        </w:trPr>
        <w:tc>
          <w:tcPr>
            <w:tcW w:w="743" w:type="pct"/>
            <w:shd w:val="clear" w:color="auto" w:fill="FFFFFF" w:themeFill="background1"/>
            <w:vAlign w:val="center"/>
          </w:tcPr>
          <w:p w:rsidR="00F43371" w:rsidRPr="004D54EA" w:rsidRDefault="00F43371" w:rsidP="00F43371">
            <w:pPr>
              <w:pStyle w:val="Cabealho"/>
              <w:ind w:right="-682"/>
              <w:jc w:val="center"/>
              <w:rPr>
                <w:rFonts w:ascii="Arial Narrow" w:hAnsi="Arial Narrow"/>
                <w:b/>
                <w:noProof/>
                <w:sz w:val="20"/>
                <w:szCs w:val="18"/>
              </w:rPr>
            </w:pPr>
            <w:r w:rsidRPr="004D54E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177A72D" wp14:editId="06552D16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-46355</wp:posOffset>
                  </wp:positionV>
                  <wp:extent cx="1179195" cy="330200"/>
                  <wp:effectExtent l="0" t="0" r="1905" b="0"/>
                  <wp:wrapNone/>
                  <wp:docPr id="6" name="Imagem 6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43371" w:rsidRPr="004D54EA" w:rsidRDefault="00F43371" w:rsidP="00F43371">
            <w:pPr>
              <w:pStyle w:val="Cabealho"/>
              <w:ind w:right="-682"/>
              <w:rPr>
                <w:rFonts w:ascii="Arial Narrow" w:hAnsi="Arial Narrow"/>
                <w:b/>
                <w:noProof/>
                <w:sz w:val="20"/>
                <w:szCs w:val="18"/>
              </w:rPr>
            </w:pPr>
          </w:p>
          <w:p w:rsidR="00F43371" w:rsidRPr="004D54EA" w:rsidRDefault="00F43371" w:rsidP="00F43371">
            <w:pPr>
              <w:pStyle w:val="Cabealho"/>
              <w:jc w:val="center"/>
              <w:rPr>
                <w:b/>
              </w:rPr>
            </w:pPr>
            <w:r w:rsidRPr="004D54EA">
              <w:rPr>
                <w:rFonts w:ascii="Arial Narrow" w:hAnsi="Arial Narrow"/>
                <w:b/>
                <w:noProof/>
              </w:rPr>
              <w:t>100% Matemática – 5.º ano</w:t>
            </w:r>
          </w:p>
        </w:tc>
        <w:tc>
          <w:tcPr>
            <w:tcW w:w="3246" w:type="pct"/>
            <w:shd w:val="clear" w:color="auto" w:fill="FFFFFF" w:themeFill="background1"/>
            <w:vAlign w:val="center"/>
          </w:tcPr>
          <w:p w:rsidR="00F43371" w:rsidRPr="004D54EA" w:rsidRDefault="00F43371" w:rsidP="00F43371">
            <w:pPr>
              <w:jc w:val="center"/>
              <w:rPr>
                <w:rFonts w:ascii="Lucida Sans" w:eastAsia="Calibri" w:hAnsi="Lucida Sans"/>
                <w:b/>
                <w:bCs/>
                <w:caps/>
                <w:spacing w:val="-20"/>
                <w:sz w:val="28"/>
                <w:szCs w:val="28"/>
              </w:rPr>
            </w:pPr>
            <w:r w:rsidRPr="004D54EA">
              <w:rPr>
                <w:rFonts w:ascii="Lucida Sans" w:eastAsia="Calibri" w:hAnsi="Lucida Sans"/>
                <w:b/>
                <w:bCs/>
                <w:caps/>
                <w:spacing w:val="-20"/>
                <w:sz w:val="28"/>
                <w:szCs w:val="28"/>
              </w:rPr>
              <w:t>Planificação Anual</w:t>
            </w:r>
            <w:r w:rsidR="00AD7D48" w:rsidRPr="004D54EA">
              <w:rPr>
                <w:rFonts w:ascii="Lucida Sans" w:eastAsia="Calibri" w:hAnsi="Lucida Sans"/>
                <w:b/>
                <w:bCs/>
                <w:caps/>
                <w:spacing w:val="-20"/>
                <w:sz w:val="28"/>
                <w:szCs w:val="28"/>
              </w:rPr>
              <w:t xml:space="preserve"> – APRENDIZAGENS ESSENCIAIS</w:t>
            </w:r>
          </w:p>
        </w:tc>
        <w:tc>
          <w:tcPr>
            <w:tcW w:w="1010" w:type="pct"/>
            <w:shd w:val="clear" w:color="auto" w:fill="FFFFFF" w:themeFill="background1"/>
            <w:vAlign w:val="center"/>
          </w:tcPr>
          <w:p w:rsidR="00F43371" w:rsidRPr="004D54EA" w:rsidRDefault="00F43371" w:rsidP="00F43371">
            <w:pPr>
              <w:jc w:val="center"/>
              <w:rPr>
                <w:rFonts w:ascii="Lucida Sans" w:eastAsia="Calibri" w:hAnsi="Lucida Sans"/>
                <w:b/>
                <w:bCs/>
                <w:caps/>
                <w:spacing w:val="-20"/>
                <w:sz w:val="20"/>
                <w:szCs w:val="28"/>
              </w:rPr>
            </w:pPr>
            <w:r w:rsidRPr="004D54EA">
              <w:rPr>
                <w:rFonts w:ascii="Lucida Sans" w:eastAsia="Calibri" w:hAnsi="Lucida Sans"/>
                <w:b/>
                <w:bCs/>
                <w:caps/>
                <w:spacing w:val="-20"/>
                <w:sz w:val="20"/>
                <w:szCs w:val="28"/>
              </w:rPr>
              <w:t>Ano letivo</w:t>
            </w:r>
          </w:p>
          <w:p w:rsidR="00F43371" w:rsidRPr="004D54EA" w:rsidRDefault="008272EF" w:rsidP="00F43371">
            <w:pPr>
              <w:jc w:val="center"/>
              <w:rPr>
                <w:rFonts w:ascii="Lucida Sans" w:eastAsia="Calibri" w:hAnsi="Lucida Sans"/>
                <w:b/>
                <w:bCs/>
                <w:caps/>
                <w:spacing w:val="-20"/>
                <w:sz w:val="28"/>
                <w:szCs w:val="28"/>
              </w:rPr>
            </w:pPr>
            <w:r w:rsidRPr="004D54EA">
              <w:rPr>
                <w:rFonts w:ascii="Lucida Sans" w:eastAsia="Calibri" w:hAnsi="Lucida Sans"/>
                <w:b/>
                <w:bCs/>
                <w:caps/>
                <w:spacing w:val="-20"/>
                <w:sz w:val="20"/>
                <w:szCs w:val="28"/>
              </w:rPr>
              <w:t>2018/2019</w:t>
            </w:r>
          </w:p>
        </w:tc>
      </w:tr>
    </w:tbl>
    <w:p w:rsidR="00B7036D" w:rsidRPr="004D54EA" w:rsidRDefault="00B7036D"/>
    <w:tbl>
      <w:tblPr>
        <w:tblpPr w:leftFromText="142" w:rightFromText="142" w:topFromText="142" w:vertAnchor="page" w:horzAnchor="page" w:tblpXSpec="center" w:tblpY="2801"/>
        <w:tblW w:w="13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4"/>
        <w:gridCol w:w="7961"/>
        <w:gridCol w:w="1901"/>
        <w:gridCol w:w="1967"/>
      </w:tblGrid>
      <w:tr w:rsidR="00C27001" w:rsidRPr="004D54EA" w:rsidTr="00351205">
        <w:trPr>
          <w:trHeight w:val="956"/>
        </w:trPr>
        <w:tc>
          <w:tcPr>
            <w:tcW w:w="1974" w:type="dxa"/>
            <w:shd w:val="clear" w:color="auto" w:fill="C00000"/>
            <w:vAlign w:val="center"/>
          </w:tcPr>
          <w:p w:rsidR="00C27001" w:rsidRPr="004D54EA" w:rsidRDefault="00C27001" w:rsidP="00C27001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4D54EA">
              <w:rPr>
                <w:rFonts w:ascii="Arial" w:hAnsi="Arial" w:cs="Arial"/>
                <w:b/>
                <w:color w:val="FFFFFF" w:themeColor="background1"/>
              </w:rPr>
              <w:t>PERÍODO</w:t>
            </w:r>
          </w:p>
        </w:tc>
        <w:tc>
          <w:tcPr>
            <w:tcW w:w="7961" w:type="dxa"/>
            <w:shd w:val="clear" w:color="auto" w:fill="C00000"/>
            <w:vAlign w:val="center"/>
          </w:tcPr>
          <w:p w:rsidR="00C27001" w:rsidRPr="004D54EA" w:rsidRDefault="00C27001" w:rsidP="00C27001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4D54EA">
              <w:rPr>
                <w:rFonts w:ascii="Arial" w:hAnsi="Arial" w:cs="Arial"/>
                <w:b/>
                <w:color w:val="FFFFFF" w:themeColor="background1"/>
              </w:rPr>
              <w:t>UNIDADES DIDÁTICAS</w:t>
            </w:r>
          </w:p>
        </w:tc>
        <w:tc>
          <w:tcPr>
            <w:tcW w:w="1901" w:type="dxa"/>
            <w:shd w:val="clear" w:color="auto" w:fill="C00000"/>
            <w:vAlign w:val="center"/>
          </w:tcPr>
          <w:p w:rsidR="00C27001" w:rsidRPr="004D54EA" w:rsidRDefault="00C27001" w:rsidP="00C27001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4D54EA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 xml:space="preserve">NÚMERO DE AULAS </w:t>
            </w:r>
          </w:p>
          <w:p w:rsidR="00C27001" w:rsidRPr="004D54EA" w:rsidRDefault="009142D2" w:rsidP="00C27001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4D54EA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 xml:space="preserve">(× </w:t>
            </w:r>
            <w:r w:rsidR="007F27A1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45</w:t>
            </w:r>
            <w:r w:rsidR="00C27001" w:rsidRPr="004D54EA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 xml:space="preserve"> min)</w:t>
            </w:r>
          </w:p>
          <w:p w:rsidR="00C27001" w:rsidRPr="004D54EA" w:rsidRDefault="00C27001" w:rsidP="00C27001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4D54EA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POR UNIDADE</w:t>
            </w:r>
          </w:p>
        </w:tc>
        <w:tc>
          <w:tcPr>
            <w:tcW w:w="1967" w:type="dxa"/>
            <w:shd w:val="clear" w:color="auto" w:fill="C00000"/>
            <w:vAlign w:val="center"/>
          </w:tcPr>
          <w:p w:rsidR="00C27001" w:rsidRPr="004D54EA" w:rsidRDefault="00C27001" w:rsidP="00C27001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</w:pPr>
            <w:r w:rsidRPr="004D54EA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 xml:space="preserve">NÚMERO DE AULAS </w:t>
            </w:r>
          </w:p>
          <w:p w:rsidR="00C27001" w:rsidRPr="004D54EA" w:rsidRDefault="009142D2" w:rsidP="00C27001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4D54EA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 xml:space="preserve">(× </w:t>
            </w:r>
            <w:r w:rsidR="007F27A1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45</w:t>
            </w:r>
            <w:bookmarkStart w:id="0" w:name="_GoBack"/>
            <w:bookmarkEnd w:id="0"/>
            <w:r w:rsidR="00C27001" w:rsidRPr="004D54EA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 xml:space="preserve"> min)</w:t>
            </w:r>
          </w:p>
          <w:p w:rsidR="00C27001" w:rsidRPr="004D54EA" w:rsidRDefault="00C27001" w:rsidP="00C27001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4D54EA">
              <w:rPr>
                <w:rFonts w:ascii="Arial" w:hAnsi="Arial" w:cs="Arial"/>
                <w:b/>
                <w:color w:val="FFFFFF" w:themeColor="background1"/>
                <w:sz w:val="20"/>
                <w:szCs w:val="22"/>
              </w:rPr>
              <w:t>POR PERÍODO</w:t>
            </w:r>
          </w:p>
        </w:tc>
      </w:tr>
      <w:tr w:rsidR="00C27001" w:rsidRPr="004D54EA" w:rsidTr="00351205">
        <w:trPr>
          <w:trHeight w:val="1939"/>
        </w:trPr>
        <w:tc>
          <w:tcPr>
            <w:tcW w:w="1974" w:type="dxa"/>
            <w:shd w:val="clear" w:color="auto" w:fill="C00000"/>
            <w:vAlign w:val="center"/>
          </w:tcPr>
          <w:p w:rsidR="00C27001" w:rsidRPr="004D54EA" w:rsidRDefault="00C27001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1.º</w:t>
            </w:r>
          </w:p>
        </w:tc>
        <w:tc>
          <w:tcPr>
            <w:tcW w:w="7961" w:type="dxa"/>
            <w:shd w:val="clear" w:color="auto" w:fill="FFE1E1"/>
            <w:vAlign w:val="center"/>
          </w:tcPr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</w:rPr>
              <w:t>Apresentação e diagnóstico</w:t>
            </w:r>
          </w:p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  <w:b/>
              </w:rPr>
              <w:t>I</w:t>
            </w:r>
            <w:r w:rsidRPr="004D54EA">
              <w:rPr>
                <w:rFonts w:ascii="Arial" w:hAnsi="Arial" w:cs="Arial"/>
              </w:rPr>
              <w:t xml:space="preserve"> – Números naturais. Operações em IN</w:t>
            </w:r>
            <w:r w:rsidRPr="004D54EA">
              <w:rPr>
                <w:rFonts w:ascii="Arial" w:hAnsi="Arial" w:cs="Arial"/>
                <w:vertAlign w:val="subscript"/>
              </w:rPr>
              <w:t>0</w:t>
            </w:r>
          </w:p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  <w:b/>
              </w:rPr>
              <w:t>II</w:t>
            </w:r>
            <w:r w:rsidRPr="004D54EA">
              <w:rPr>
                <w:rFonts w:ascii="Arial" w:hAnsi="Arial" w:cs="Arial"/>
              </w:rPr>
              <w:t xml:space="preserve"> – </w:t>
            </w:r>
            <w:r w:rsidR="00C529F4" w:rsidRPr="004D54EA">
              <w:rPr>
                <w:rFonts w:ascii="Arial" w:hAnsi="Arial" w:cs="Arial"/>
              </w:rPr>
              <w:t xml:space="preserve">Paralelismo e perpendicularidade. Ângulos </w:t>
            </w:r>
          </w:p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</w:rPr>
              <w:t>Avaliação</w:t>
            </w:r>
          </w:p>
        </w:tc>
        <w:tc>
          <w:tcPr>
            <w:tcW w:w="1901" w:type="dxa"/>
            <w:shd w:val="clear" w:color="auto" w:fill="FFE1E1"/>
            <w:vAlign w:val="center"/>
          </w:tcPr>
          <w:p w:rsidR="00C27001" w:rsidRPr="004D54EA" w:rsidRDefault="004760C6" w:rsidP="00C2700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</w:rPr>
              <w:t>3</w:t>
            </w:r>
          </w:p>
          <w:p w:rsidR="00C27001" w:rsidRPr="004D54EA" w:rsidRDefault="00687A27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44</w:t>
            </w:r>
          </w:p>
          <w:p w:rsidR="00C27001" w:rsidRPr="004D54EA" w:rsidRDefault="00687A27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27</w:t>
            </w:r>
          </w:p>
          <w:p w:rsidR="00C27001" w:rsidRPr="004D54EA" w:rsidRDefault="00B140E2" w:rsidP="00C2700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</w:rPr>
              <w:t>6</w:t>
            </w:r>
          </w:p>
        </w:tc>
        <w:tc>
          <w:tcPr>
            <w:tcW w:w="1967" w:type="dxa"/>
            <w:shd w:val="clear" w:color="auto" w:fill="FFE1E1"/>
            <w:vAlign w:val="bottom"/>
          </w:tcPr>
          <w:p w:rsidR="00C27001" w:rsidRPr="004D54EA" w:rsidRDefault="00687A27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80</w:t>
            </w:r>
          </w:p>
        </w:tc>
      </w:tr>
      <w:tr w:rsidR="00C27001" w:rsidRPr="004D54EA" w:rsidTr="00351205">
        <w:trPr>
          <w:trHeight w:val="1939"/>
        </w:trPr>
        <w:tc>
          <w:tcPr>
            <w:tcW w:w="1974" w:type="dxa"/>
            <w:shd w:val="clear" w:color="auto" w:fill="C00000"/>
            <w:vAlign w:val="center"/>
          </w:tcPr>
          <w:p w:rsidR="00C27001" w:rsidRPr="004D54EA" w:rsidRDefault="00C27001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2.º</w:t>
            </w:r>
          </w:p>
        </w:tc>
        <w:tc>
          <w:tcPr>
            <w:tcW w:w="7961" w:type="dxa"/>
            <w:shd w:val="clear" w:color="auto" w:fill="FFE1E1"/>
            <w:vAlign w:val="center"/>
          </w:tcPr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  <w:b/>
              </w:rPr>
              <w:t>III</w:t>
            </w:r>
            <w:r w:rsidRPr="004D54EA">
              <w:rPr>
                <w:rFonts w:ascii="Arial" w:hAnsi="Arial" w:cs="Arial"/>
              </w:rPr>
              <w:t xml:space="preserve"> – Polígonos: triângulos e paralelogramos </w:t>
            </w:r>
          </w:p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  <w:b/>
              </w:rPr>
              <w:t>IV</w:t>
            </w:r>
            <w:r w:rsidRPr="004D54EA">
              <w:rPr>
                <w:rFonts w:ascii="Arial" w:hAnsi="Arial" w:cs="Arial"/>
              </w:rPr>
              <w:t xml:space="preserve"> – Números racionais</w:t>
            </w:r>
            <w:r w:rsidR="00C529F4" w:rsidRPr="004D54EA">
              <w:rPr>
                <w:rFonts w:ascii="Arial" w:hAnsi="Arial" w:cs="Arial"/>
              </w:rPr>
              <w:t xml:space="preserve"> não negativos</w:t>
            </w:r>
          </w:p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</w:rPr>
              <w:t>Avaliação</w:t>
            </w:r>
          </w:p>
        </w:tc>
        <w:tc>
          <w:tcPr>
            <w:tcW w:w="1901" w:type="dxa"/>
            <w:shd w:val="clear" w:color="auto" w:fill="FFE1E1"/>
            <w:vAlign w:val="center"/>
          </w:tcPr>
          <w:p w:rsidR="00C27001" w:rsidRPr="004D54EA" w:rsidRDefault="00687A27" w:rsidP="00C2700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  <w:b/>
              </w:rPr>
              <w:t>30</w:t>
            </w:r>
          </w:p>
          <w:p w:rsidR="00C27001" w:rsidRPr="004D54EA" w:rsidRDefault="00687A27" w:rsidP="00C2700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  <w:b/>
              </w:rPr>
              <w:t>40</w:t>
            </w:r>
          </w:p>
          <w:p w:rsidR="00C27001" w:rsidRPr="004D54EA" w:rsidRDefault="00B140E2" w:rsidP="00C2700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</w:rPr>
              <w:t>6</w:t>
            </w:r>
          </w:p>
        </w:tc>
        <w:tc>
          <w:tcPr>
            <w:tcW w:w="1967" w:type="dxa"/>
            <w:shd w:val="clear" w:color="auto" w:fill="FFE1E1"/>
            <w:vAlign w:val="bottom"/>
          </w:tcPr>
          <w:p w:rsidR="00C27001" w:rsidRPr="004D54EA" w:rsidRDefault="00687A27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76</w:t>
            </w:r>
          </w:p>
        </w:tc>
      </w:tr>
      <w:tr w:rsidR="00C27001" w:rsidRPr="004D54EA" w:rsidTr="00351205">
        <w:trPr>
          <w:trHeight w:val="1939"/>
        </w:trPr>
        <w:tc>
          <w:tcPr>
            <w:tcW w:w="1974" w:type="dxa"/>
            <w:shd w:val="clear" w:color="auto" w:fill="C00000"/>
            <w:vAlign w:val="center"/>
          </w:tcPr>
          <w:p w:rsidR="00C27001" w:rsidRPr="004D54EA" w:rsidRDefault="00C27001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3.º</w:t>
            </w:r>
          </w:p>
        </w:tc>
        <w:tc>
          <w:tcPr>
            <w:tcW w:w="7961" w:type="dxa"/>
            <w:shd w:val="clear" w:color="auto" w:fill="FFE1E1"/>
            <w:vAlign w:val="center"/>
          </w:tcPr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  <w:b/>
              </w:rPr>
              <w:t>V</w:t>
            </w:r>
            <w:r w:rsidRPr="004D54EA">
              <w:rPr>
                <w:rFonts w:ascii="Arial" w:hAnsi="Arial" w:cs="Arial"/>
              </w:rPr>
              <w:t xml:space="preserve"> – </w:t>
            </w:r>
            <w:r w:rsidR="00C529F4" w:rsidRPr="004D54EA">
              <w:rPr>
                <w:rFonts w:ascii="Arial" w:hAnsi="Arial" w:cs="Arial"/>
              </w:rPr>
              <w:t>Áreas de figuras planas</w:t>
            </w:r>
          </w:p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  <w:b/>
              </w:rPr>
              <w:t>VI</w:t>
            </w:r>
            <w:r w:rsidRPr="004D54EA">
              <w:rPr>
                <w:rFonts w:ascii="Arial" w:hAnsi="Arial" w:cs="Arial"/>
              </w:rPr>
              <w:t xml:space="preserve"> – </w:t>
            </w:r>
            <w:r w:rsidR="00C529F4" w:rsidRPr="004D54EA">
              <w:rPr>
                <w:rFonts w:ascii="Arial" w:hAnsi="Arial" w:cs="Arial"/>
              </w:rPr>
              <w:t>Organização e tratamento</w:t>
            </w:r>
            <w:r w:rsidRPr="004D54EA">
              <w:rPr>
                <w:rFonts w:ascii="Arial" w:hAnsi="Arial" w:cs="Arial"/>
              </w:rPr>
              <w:t xml:space="preserve"> de dados</w:t>
            </w:r>
          </w:p>
          <w:p w:rsidR="00C27001" w:rsidRPr="004D54EA" w:rsidRDefault="00C27001" w:rsidP="00C27001">
            <w:pPr>
              <w:spacing w:line="360" w:lineRule="auto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</w:rPr>
              <w:t>Avaliação</w:t>
            </w:r>
          </w:p>
        </w:tc>
        <w:tc>
          <w:tcPr>
            <w:tcW w:w="1901" w:type="dxa"/>
            <w:shd w:val="clear" w:color="auto" w:fill="FFE1E1"/>
            <w:vAlign w:val="center"/>
          </w:tcPr>
          <w:p w:rsidR="00C27001" w:rsidRPr="004D54EA" w:rsidRDefault="004760C6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2</w:t>
            </w:r>
            <w:r w:rsidR="00687A27" w:rsidRPr="004D54EA">
              <w:rPr>
                <w:rFonts w:ascii="Arial" w:hAnsi="Arial" w:cs="Arial"/>
                <w:b/>
              </w:rPr>
              <w:t>6</w:t>
            </w:r>
          </w:p>
          <w:p w:rsidR="00C27001" w:rsidRPr="004D54EA" w:rsidRDefault="00687A27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12</w:t>
            </w:r>
          </w:p>
          <w:p w:rsidR="00C27001" w:rsidRPr="004D54EA" w:rsidRDefault="00687A27" w:rsidP="00C2700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D54EA">
              <w:rPr>
                <w:rFonts w:ascii="Arial" w:hAnsi="Arial" w:cs="Arial"/>
              </w:rPr>
              <w:t>4</w:t>
            </w:r>
          </w:p>
        </w:tc>
        <w:tc>
          <w:tcPr>
            <w:tcW w:w="1967" w:type="dxa"/>
            <w:shd w:val="clear" w:color="auto" w:fill="FFE1E1"/>
            <w:vAlign w:val="bottom"/>
          </w:tcPr>
          <w:p w:rsidR="00C27001" w:rsidRPr="004D54EA" w:rsidRDefault="00687A27" w:rsidP="00C2700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D54EA">
              <w:rPr>
                <w:rFonts w:ascii="Arial" w:hAnsi="Arial" w:cs="Arial"/>
                <w:b/>
              </w:rPr>
              <w:t>42</w:t>
            </w:r>
          </w:p>
        </w:tc>
      </w:tr>
    </w:tbl>
    <w:p w:rsidR="00C27001" w:rsidRPr="004D54EA" w:rsidRDefault="00C27001" w:rsidP="00C27001">
      <w:pPr>
        <w:jc w:val="center"/>
      </w:pPr>
    </w:p>
    <w:p w:rsidR="00C27001" w:rsidRPr="004D54EA" w:rsidRDefault="00C27001" w:rsidP="00C27001"/>
    <w:p w:rsidR="006A2645" w:rsidRPr="004D54EA" w:rsidRDefault="006A2645" w:rsidP="00C27001">
      <w:pPr>
        <w:sectPr w:rsidR="006A2645" w:rsidRPr="004D54EA" w:rsidSect="008272EF">
          <w:footerReference w:type="default" r:id="rId9"/>
          <w:pgSz w:w="16838" w:h="11906" w:orient="landscape"/>
          <w:pgMar w:top="1701" w:right="1418" w:bottom="1134" w:left="1418" w:header="709" w:footer="295" w:gutter="0"/>
          <w:pgNumType w:start="1"/>
          <w:cols w:space="708"/>
          <w:docGrid w:linePitch="360"/>
        </w:sectPr>
      </w:pPr>
    </w:p>
    <w:tbl>
      <w:tblPr>
        <w:tblStyle w:val="TabelacomGrelha"/>
        <w:tblpPr w:leftFromText="141" w:rightFromText="141" w:vertAnchor="page" w:horzAnchor="margin" w:tblpXSpec="center" w:tblpY="1751"/>
        <w:tblW w:w="14740" w:type="dxa"/>
        <w:tblLook w:val="04A0" w:firstRow="1" w:lastRow="0" w:firstColumn="1" w:lastColumn="0" w:noHBand="0" w:noVBand="1"/>
      </w:tblPr>
      <w:tblGrid>
        <w:gridCol w:w="2835"/>
        <w:gridCol w:w="2268"/>
        <w:gridCol w:w="5102"/>
        <w:gridCol w:w="4535"/>
      </w:tblGrid>
      <w:tr w:rsidR="00056181" w:rsidRPr="004D54EA" w:rsidTr="00025F00">
        <w:trPr>
          <w:trHeight w:val="567"/>
        </w:trPr>
        <w:tc>
          <w:tcPr>
            <w:tcW w:w="14740" w:type="dxa"/>
            <w:gridSpan w:val="4"/>
            <w:shd w:val="clear" w:color="auto" w:fill="FFC000" w:themeFill="accent4"/>
            <w:vAlign w:val="center"/>
          </w:tcPr>
          <w:p w:rsidR="00056181" w:rsidRPr="004D54EA" w:rsidRDefault="00056181" w:rsidP="00025F00">
            <w:pPr>
              <w:jc w:val="center"/>
              <w:rPr>
                <w:rFonts w:ascii="Arial" w:hAnsi="Arial" w:cs="Arial"/>
                <w:b/>
                <w:bCs/>
              </w:rPr>
            </w:pPr>
            <w:r w:rsidRPr="004D54EA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I – </w:t>
            </w:r>
            <w:r w:rsidR="00181869" w:rsidRPr="004D54EA">
              <w:rPr>
                <w:rFonts w:ascii="Arial" w:hAnsi="Arial" w:cs="Arial"/>
                <w:b/>
                <w:bCs/>
                <w:color w:val="FFFFFF" w:themeColor="background1"/>
              </w:rPr>
              <w:t xml:space="preserve">Números naturais. </w:t>
            </w:r>
            <w:r w:rsidRPr="004D54EA">
              <w:rPr>
                <w:rFonts w:ascii="Arial" w:hAnsi="Arial" w:cs="Arial"/>
                <w:b/>
                <w:bCs/>
                <w:color w:val="FFFFFF" w:themeColor="background1"/>
              </w:rPr>
              <w:t>Operações</w:t>
            </w:r>
            <w:r w:rsidR="00AF6719" w:rsidRPr="004D54E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em IN</w:t>
            </w:r>
            <w:r w:rsidR="00AF6719" w:rsidRPr="004D54EA">
              <w:rPr>
                <w:rFonts w:ascii="Arial" w:hAnsi="Arial" w:cs="Arial"/>
                <w:b/>
                <w:bCs/>
                <w:color w:val="FFFFFF" w:themeColor="background1"/>
                <w:vertAlign w:val="subscript"/>
              </w:rPr>
              <w:t>0</w:t>
            </w:r>
          </w:p>
        </w:tc>
      </w:tr>
      <w:tr w:rsidR="00A74B84" w:rsidRPr="004D54EA" w:rsidTr="00025F00">
        <w:trPr>
          <w:trHeight w:val="454"/>
        </w:trPr>
        <w:tc>
          <w:tcPr>
            <w:tcW w:w="2835" w:type="dxa"/>
            <w:vMerge w:val="restart"/>
            <w:shd w:val="clear" w:color="auto" w:fill="FFF2CC" w:themeFill="accent4" w:themeFillTint="33"/>
            <w:vAlign w:val="center"/>
          </w:tcPr>
          <w:p w:rsidR="00A74B84" w:rsidRPr="004D54EA" w:rsidRDefault="00A74B84" w:rsidP="00025F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CONTEÚDOS</w:t>
            </w:r>
          </w:p>
        </w:tc>
        <w:tc>
          <w:tcPr>
            <w:tcW w:w="7370" w:type="dxa"/>
            <w:gridSpan w:val="2"/>
            <w:shd w:val="clear" w:color="auto" w:fill="FFF2CC" w:themeFill="accent4" w:themeFillTint="33"/>
            <w:vAlign w:val="center"/>
          </w:tcPr>
          <w:p w:rsidR="00A74B84" w:rsidRPr="004D54EA" w:rsidRDefault="00A74B84" w:rsidP="00025F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METAS CURRICULARES</w:t>
            </w:r>
          </w:p>
        </w:tc>
        <w:tc>
          <w:tcPr>
            <w:tcW w:w="4535" w:type="dxa"/>
            <w:vMerge w:val="restart"/>
            <w:shd w:val="clear" w:color="auto" w:fill="FFF2CC" w:themeFill="accent4" w:themeFillTint="33"/>
            <w:vAlign w:val="center"/>
          </w:tcPr>
          <w:p w:rsidR="00A74B84" w:rsidRPr="004D54EA" w:rsidRDefault="00A74B84" w:rsidP="00025F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APRENDIZAGENS</w:t>
            </w:r>
          </w:p>
          <w:p w:rsidR="00A74B84" w:rsidRPr="004D54EA" w:rsidRDefault="00A74B84" w:rsidP="00025F00">
            <w:pPr>
              <w:jc w:val="center"/>
              <w:rPr>
                <w:rFonts w:ascii="Arial" w:hAnsi="Arial" w:cs="Arial"/>
                <w:b/>
                <w:bCs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ESSENCIAIS</w:t>
            </w:r>
          </w:p>
        </w:tc>
      </w:tr>
      <w:tr w:rsidR="00A74B84" w:rsidRPr="004D54EA" w:rsidTr="00025F00">
        <w:trPr>
          <w:trHeight w:val="454"/>
        </w:trPr>
        <w:tc>
          <w:tcPr>
            <w:tcW w:w="2835" w:type="dxa"/>
            <w:vMerge/>
            <w:shd w:val="clear" w:color="auto" w:fill="FFF2CC" w:themeFill="accent4" w:themeFillTint="33"/>
          </w:tcPr>
          <w:p w:rsidR="00A74B84" w:rsidRPr="004D54EA" w:rsidRDefault="00A74B84" w:rsidP="00025F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:rsidR="00A74B84" w:rsidRPr="004D54EA" w:rsidRDefault="00A74B84" w:rsidP="00025F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OBJETIVOS GERAIS</w:t>
            </w:r>
          </w:p>
          <w:p w:rsidR="00A74B84" w:rsidRPr="004D54EA" w:rsidRDefault="00A74B84" w:rsidP="00025F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 APRENDIZAGEM</w:t>
            </w:r>
          </w:p>
        </w:tc>
        <w:tc>
          <w:tcPr>
            <w:tcW w:w="5102" w:type="dxa"/>
            <w:shd w:val="clear" w:color="auto" w:fill="FFF2CC" w:themeFill="accent4" w:themeFillTint="33"/>
            <w:vAlign w:val="center"/>
          </w:tcPr>
          <w:p w:rsidR="00A74B84" w:rsidRPr="004D54EA" w:rsidRDefault="00A74B84" w:rsidP="00025F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DESCRITORES</w:t>
            </w:r>
          </w:p>
        </w:tc>
        <w:tc>
          <w:tcPr>
            <w:tcW w:w="4535" w:type="dxa"/>
            <w:vMerge/>
            <w:shd w:val="clear" w:color="auto" w:fill="FFF2CC" w:themeFill="accent4" w:themeFillTint="33"/>
            <w:vAlign w:val="center"/>
          </w:tcPr>
          <w:p w:rsidR="00A74B84" w:rsidRPr="004D54EA" w:rsidRDefault="00A74B84" w:rsidP="00025F0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22E9D" w:rsidRPr="004D54EA" w:rsidTr="000860FA">
        <w:tc>
          <w:tcPr>
            <w:tcW w:w="2835" w:type="dxa"/>
            <w:shd w:val="clear" w:color="auto" w:fill="auto"/>
            <w:vAlign w:val="center"/>
          </w:tcPr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spacing w:after="0"/>
              <w:ind w:left="284" w:hanging="284"/>
              <w:contextualSpacing w:val="0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Prioridades convencionadas das operações de adição, subtração, multiplicação e divisão; utilização de parênteses;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Propriedades associativa e comutativa da adição e da multiplicação e propriedades distributivas da multiplicação em relação à adição e subtração;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Critérios de divisibilidade por 3, 4 e 9;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Determinação do máximo divisor comum de dois números naturais por inspeção dos divisores de cada um deles;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Algoritmo de Euclides;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Determinação do mínimo múltiplo comum de dois números naturais por inspeção dos divisores de cada um deles;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lastRenderedPageBreak/>
              <w:t>Números primos entre si; números obtidos por divisão de dois dados números pelo respetivo máximo divisor comum; irredutibilidade das frações de termos primos entre si;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Relação entre o máximo divisor comum e o mínimo múltiplo comum de dois números;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Problemas envolvendo o cálculo do mínimo múltiplo comum e do máximo divisor comum de dois números.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Linguagem natural e linguagem simbólica.</w:t>
            </w:r>
          </w:p>
        </w:tc>
        <w:tc>
          <w:tcPr>
            <w:tcW w:w="2268" w:type="dxa"/>
            <w:shd w:val="clear" w:color="auto" w:fill="auto"/>
          </w:tcPr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48" w:hanging="24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lastRenderedPageBreak/>
              <w:t>Conhecer e aplicar as propriedades das operações;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48" w:hanging="24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Conhecer e aplicar as propriedades dos divisores;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248" w:hanging="24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Resolver problemas.</w:t>
            </w:r>
          </w:p>
        </w:tc>
        <w:tc>
          <w:tcPr>
            <w:tcW w:w="5102" w:type="dxa"/>
            <w:shd w:val="clear" w:color="auto" w:fill="auto"/>
          </w:tcPr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Conhecer as prioridades convencionadas das operações de adição, subtração, multiplicação e divisão e utilizar corretamente os parênteses;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Reconhecer as propriedades associativa e comutativa da adição e da multiplicação e as propriedades distributivas da multiplicação relativamente à adição e à subtração e representá-las algebricamente.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Saber os critérios de divisibilidade por 3, por 4 e por 9;</w:t>
            </w:r>
          </w:p>
          <w:p w:rsidR="00522E9D" w:rsidRPr="004D54EA" w:rsidRDefault="00522E9D" w:rsidP="00025F00">
            <w:pPr>
              <w:pStyle w:val="PargrafodaLista"/>
              <w:numPr>
                <w:ilvl w:val="0"/>
                <w:numId w:val="13"/>
              </w:numPr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Identificar o máximo divisor comum de dois números naturais por inspeção dos divisores de cada um deles.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Utilizar o algoritmo de Euclides para determinar os divisores comuns de dois números naturais e, em particular, identificar o respetivo máximo divisor comum. 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 o mínimo múltiplo comum de dois números naturais por inspeção dos múltiplos de cada um deles. 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num produto de números naturais, um divisor de um dos fatores é divisor do produto. 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Reconhecer que se um dado número natural divide outros dois, divide também as respetivas soma e diferença.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Reconhecer, dada uma divisão inteira (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 xml:space="preserve">D = </w:t>
            </w:r>
            <w:proofErr w:type="gramStart"/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d</w:t>
            </w:r>
            <w:proofErr w:type="gramEnd"/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 xml:space="preserve"> </w:t>
            </w:r>
            <w:r w:rsidRPr="004D54EA">
              <w:rPr>
                <w:rFonts w:ascii="Arial" w:hAnsi="Arial" w:cs="Arial"/>
                <w:iCs/>
                <w:color w:val="000000"/>
                <w:sz w:val="20"/>
              </w:rPr>
              <w:t>x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 xml:space="preserve"> q +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lastRenderedPageBreak/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>), que se um número divide o divisor (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d</w:t>
            </w:r>
            <w:r w:rsidRPr="004D54EA">
              <w:rPr>
                <w:rFonts w:ascii="Arial" w:hAnsi="Arial" w:cs="Arial"/>
                <w:color w:val="000000"/>
                <w:sz w:val="20"/>
              </w:rPr>
              <w:t>) e o resto (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>) então divide o dividendo (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D</w:t>
            </w:r>
            <w:r w:rsidRPr="004D54EA">
              <w:rPr>
                <w:rFonts w:ascii="Arial" w:hAnsi="Arial" w:cs="Arial"/>
                <w:color w:val="000000"/>
                <w:sz w:val="20"/>
              </w:rPr>
              <w:t>).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Reconhecer, dada uma divisão inteira (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 xml:space="preserve">D = </w:t>
            </w:r>
            <w:proofErr w:type="gramStart"/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d</w:t>
            </w:r>
            <w:proofErr w:type="gramEnd"/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 xml:space="preserve"> </w:t>
            </w:r>
            <w:r w:rsidRPr="004D54EA">
              <w:rPr>
                <w:rFonts w:ascii="Arial" w:hAnsi="Arial" w:cs="Arial"/>
                <w:iCs/>
                <w:color w:val="000000"/>
                <w:sz w:val="20"/>
              </w:rPr>
              <w:t>x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 xml:space="preserve"> q + r</w:t>
            </w:r>
            <w:r w:rsidRPr="004D54EA">
              <w:rPr>
                <w:rFonts w:ascii="Arial" w:hAnsi="Arial" w:cs="Arial"/>
                <w:color w:val="000000"/>
                <w:sz w:val="20"/>
              </w:rPr>
              <w:t>), que se um número divide o dividendo (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D</w:t>
            </w:r>
            <w:r w:rsidRPr="004D54EA">
              <w:rPr>
                <w:rFonts w:ascii="Arial" w:hAnsi="Arial" w:cs="Arial"/>
                <w:color w:val="000000"/>
                <w:sz w:val="20"/>
              </w:rPr>
              <w:t>) e o divisor (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d</w:t>
            </w:r>
            <w:r w:rsidRPr="004D54EA">
              <w:rPr>
                <w:rFonts w:ascii="Arial" w:hAnsi="Arial" w:cs="Arial"/>
                <w:color w:val="000000"/>
                <w:sz w:val="20"/>
              </w:rPr>
              <w:t>) então divide o resto (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 xml:space="preserve">r = D – d </w:t>
            </w:r>
            <w:r w:rsidRPr="004D54EA">
              <w:rPr>
                <w:rFonts w:ascii="Arial" w:hAnsi="Arial" w:cs="Arial"/>
                <w:iCs/>
                <w:color w:val="000000"/>
                <w:sz w:val="20"/>
              </w:rPr>
              <w:t>x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 xml:space="preserve"> q</w:t>
            </w:r>
            <w:r w:rsidRPr="004D54EA">
              <w:rPr>
                <w:rFonts w:ascii="Arial" w:hAnsi="Arial" w:cs="Arial"/>
                <w:color w:val="000000"/>
                <w:sz w:val="20"/>
              </w:rPr>
              <w:t>).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Designar por «primos entre si» dois números cujo máximo divisor comum é 1.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Reconhecer que dividindo dois números pelo máximo divisor comum se obtêm dois números primos entre si.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Saber que o produto de dois números naturais é igual ao produto do máximo divisor comum pelo mínimo múltiplo comum e utilizar esta relação para determinar o segundo quando é conhecido o primeiro, ou vice-versa. </w:t>
            </w:r>
          </w:p>
          <w:p w:rsidR="00522E9D" w:rsidRPr="004D54EA" w:rsidRDefault="00522E9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52" w:hanging="352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Resolver problemas envolvendo o cálculo do máximo divisor comum e do mínimo múltiplo comum de dois ou mais números naturais.</w:t>
            </w:r>
          </w:p>
        </w:tc>
        <w:tc>
          <w:tcPr>
            <w:tcW w:w="4535" w:type="dxa"/>
            <w:shd w:val="clear" w:color="auto" w:fill="F2F2F2" w:themeFill="background1" w:themeFillShade="F2"/>
          </w:tcPr>
          <w:p w:rsidR="00522E9D" w:rsidRPr="004D54EA" w:rsidRDefault="00E07EE0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lastRenderedPageBreak/>
              <w:t>Identificar números primos e números compostos e decompor um número em fatores primos.</w:t>
            </w:r>
            <w:r w:rsidR="00E54379">
              <w:rPr>
                <w:rFonts w:ascii="Arial" w:hAnsi="Arial" w:cs="Arial"/>
                <w:sz w:val="20"/>
              </w:rPr>
              <w:t xml:space="preserve"> </w:t>
            </w:r>
            <w:r w:rsidR="00404B8D" w:rsidRPr="00691A4B">
              <w:rPr>
                <w:rFonts w:ascii="Arial" w:hAnsi="Arial" w:cs="Arial"/>
                <w:b/>
                <w:sz w:val="20"/>
                <w:vertAlign w:val="superscript"/>
              </w:rPr>
              <w:t>(*)</w:t>
            </w:r>
          </w:p>
          <w:p w:rsidR="00E07EE0" w:rsidRPr="004D54EA" w:rsidRDefault="00E07EE0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Reconhecer múltiplos e divisores de números naturais, dar exemplos e utilizar as noções de mínimo múltiplo comum e máximo divisor comum na resolução de problemas em contextos matemáticos e não matemáticos.</w:t>
            </w:r>
          </w:p>
          <w:p w:rsidR="00404B8D" w:rsidRPr="004D54EA" w:rsidRDefault="00404B8D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Usar expressões numéricas para representar uma dada situação e compor situações que possam ser representadas por uma expressão numérica.</w:t>
            </w:r>
          </w:p>
          <w:p w:rsidR="00A74B84" w:rsidRPr="004D54EA" w:rsidRDefault="00A74B84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Reconhecer relações numéricas e propriedades dos números e das operações, e utilizá-las em diferentes contextos, analisando o efeito das operações sobre os números.</w:t>
            </w:r>
          </w:p>
          <w:p w:rsidR="00FD7FCF" w:rsidRPr="004D54EA" w:rsidRDefault="00FD7FCF" w:rsidP="00025F00">
            <w:pPr>
              <w:widowControl w:val="0"/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</w:p>
          <w:p w:rsidR="00367F2B" w:rsidRPr="004D54EA" w:rsidRDefault="00367F2B" w:rsidP="00025F00">
            <w:pPr>
              <w:widowControl w:val="0"/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</w:p>
          <w:p w:rsidR="00367F2B" w:rsidRPr="004D54EA" w:rsidRDefault="00FD7FCF" w:rsidP="00025F00">
            <w:pPr>
              <w:widowControl w:val="0"/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Resolução de problemas</w:t>
            </w:r>
          </w:p>
          <w:p w:rsidR="00367F2B" w:rsidRPr="004D54EA" w:rsidRDefault="00FD7FCF" w:rsidP="00025F00">
            <w:pPr>
              <w:widowControl w:val="0"/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Raciocínio matemático</w:t>
            </w:r>
          </w:p>
          <w:p w:rsidR="00FD7FCF" w:rsidRPr="004D54EA" w:rsidRDefault="00FD7FCF" w:rsidP="00025F00">
            <w:pPr>
              <w:widowControl w:val="0"/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Comunicação matemática</w:t>
            </w:r>
          </w:p>
          <w:p w:rsidR="00367F2B" w:rsidRPr="004D54EA" w:rsidRDefault="00367F2B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Conceber e aplicar estratégias na resolução de problemas em contextos matemáticos e não matemáticos e avaliar a plausibilidade dos resultados.</w:t>
            </w:r>
          </w:p>
          <w:p w:rsidR="00367F2B" w:rsidRPr="004D54EA" w:rsidRDefault="00367F2B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 xml:space="preserve">Compreender e construir </w:t>
            </w:r>
            <w:r w:rsidR="008E3EF6" w:rsidRPr="004D54EA">
              <w:rPr>
                <w:rFonts w:ascii="Arial" w:hAnsi="Arial" w:cs="Arial"/>
                <w:sz w:val="20"/>
              </w:rPr>
              <w:t xml:space="preserve">explicações e </w:t>
            </w:r>
            <w:r w:rsidR="008E3EF6" w:rsidRPr="004D54EA">
              <w:rPr>
                <w:rFonts w:ascii="Arial" w:hAnsi="Arial" w:cs="Arial"/>
                <w:sz w:val="20"/>
              </w:rPr>
              <w:lastRenderedPageBreak/>
              <w:t>justificaçõe</w:t>
            </w:r>
            <w:r w:rsidRPr="004D54EA">
              <w:rPr>
                <w:rFonts w:ascii="Arial" w:hAnsi="Arial" w:cs="Arial"/>
                <w:sz w:val="20"/>
              </w:rPr>
              <w:t>s matemátic</w:t>
            </w:r>
            <w:r w:rsidR="008E3EF6" w:rsidRPr="004D54EA">
              <w:rPr>
                <w:rFonts w:ascii="Arial" w:hAnsi="Arial" w:cs="Arial"/>
                <w:sz w:val="20"/>
              </w:rPr>
              <w:t>a</w:t>
            </w:r>
            <w:r w:rsidRPr="004D54EA">
              <w:rPr>
                <w:rFonts w:ascii="Arial" w:hAnsi="Arial" w:cs="Arial"/>
                <w:sz w:val="20"/>
              </w:rPr>
              <w:t>s, incluindo o recurso a exemplos e contraexemplos.</w:t>
            </w:r>
          </w:p>
          <w:p w:rsidR="00367F2B" w:rsidRPr="004D54EA" w:rsidRDefault="00367F2B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Exprimir, oralmente e por escrito, ideias matemáticas, com precisão e rigor, e justificar raciocínios, procedimentos e conclusões, recorrendo ao vocabulário e linguagem próprios da matemática (convenções, notações, terminologia e simbologia).</w:t>
            </w:r>
          </w:p>
          <w:p w:rsidR="00367F2B" w:rsidRPr="004D54EA" w:rsidRDefault="00367F2B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interesse pela Matemática e valorizar o seu papel no desenvolvimento das outras ciências e domínios da atividade humana e social.</w:t>
            </w:r>
          </w:p>
          <w:p w:rsidR="00367F2B" w:rsidRPr="004D54EA" w:rsidRDefault="00367F2B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confiança nas suas capacidades e conhecimentos matemáticos, e a capacidade de analisar o próprio trabalho e regular a sua aprendizagem.</w:t>
            </w:r>
          </w:p>
          <w:p w:rsidR="00E07EE0" w:rsidRPr="004D54EA" w:rsidRDefault="00367F2B" w:rsidP="00025F00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ind w:left="31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 xml:space="preserve">Desenvolver persistência, autonomia </w:t>
            </w:r>
            <w:r w:rsidR="008E3EF6" w:rsidRPr="004D54EA">
              <w:rPr>
                <w:rFonts w:ascii="Arial" w:hAnsi="Arial" w:cs="Arial"/>
                <w:sz w:val="20"/>
              </w:rPr>
              <w:t xml:space="preserve">e à-vontade </w:t>
            </w:r>
            <w:r w:rsidRPr="004D54EA">
              <w:rPr>
                <w:rFonts w:ascii="Arial" w:hAnsi="Arial" w:cs="Arial"/>
                <w:sz w:val="20"/>
              </w:rPr>
              <w:t>em lidar com situações que envolvam a Matemática no seu percurso escolar e na vida em sociedade.</w:t>
            </w:r>
          </w:p>
        </w:tc>
      </w:tr>
    </w:tbl>
    <w:p w:rsidR="00E22714" w:rsidRPr="004D54EA" w:rsidRDefault="00E22714" w:rsidP="00404B8D">
      <w:pPr>
        <w:rPr>
          <w:rFonts w:ascii="Arial" w:hAnsi="Arial" w:cs="Arial"/>
          <w:sz w:val="18"/>
          <w:szCs w:val="18"/>
          <w:vertAlign w:val="superscript"/>
        </w:rPr>
      </w:pPr>
    </w:p>
    <w:p w:rsidR="00404B8D" w:rsidRPr="004D54EA" w:rsidRDefault="00404B8D" w:rsidP="009E3D05">
      <w:pPr>
        <w:rPr>
          <w:b/>
          <w:sz w:val="18"/>
          <w:szCs w:val="18"/>
        </w:rPr>
      </w:pPr>
      <w:r w:rsidRPr="00691A4B">
        <w:rPr>
          <w:rFonts w:ascii="Arial" w:hAnsi="Arial" w:cs="Arial"/>
          <w:b/>
          <w:sz w:val="18"/>
          <w:szCs w:val="18"/>
          <w:vertAlign w:val="superscript"/>
        </w:rPr>
        <w:t>(*)</w:t>
      </w:r>
      <w:r w:rsidRPr="00691A4B">
        <w:rPr>
          <w:rFonts w:ascii="Arial" w:hAnsi="Arial" w:cs="Arial"/>
          <w:b/>
          <w:sz w:val="18"/>
          <w:szCs w:val="18"/>
        </w:rPr>
        <w:t xml:space="preserve"> </w:t>
      </w:r>
      <w:r w:rsidRPr="004D54EA">
        <w:rPr>
          <w:rFonts w:ascii="Arial" w:hAnsi="Arial" w:cs="Arial"/>
          <w:sz w:val="18"/>
          <w:szCs w:val="18"/>
        </w:rPr>
        <w:t xml:space="preserve">Esta Aprendizagem Essencial </w:t>
      </w:r>
      <w:r w:rsidR="007252CF" w:rsidRPr="004D54EA">
        <w:rPr>
          <w:rFonts w:ascii="Arial" w:hAnsi="Arial" w:cs="Arial"/>
          <w:sz w:val="18"/>
          <w:szCs w:val="18"/>
        </w:rPr>
        <w:t>est</w:t>
      </w:r>
      <w:r w:rsidRPr="004D54EA">
        <w:rPr>
          <w:rFonts w:ascii="Arial" w:hAnsi="Arial" w:cs="Arial"/>
          <w:sz w:val="18"/>
          <w:szCs w:val="18"/>
        </w:rPr>
        <w:t xml:space="preserve">á </w:t>
      </w:r>
      <w:r w:rsidR="007252CF" w:rsidRPr="004D54EA">
        <w:rPr>
          <w:rFonts w:ascii="Arial" w:hAnsi="Arial" w:cs="Arial"/>
          <w:sz w:val="18"/>
          <w:szCs w:val="18"/>
        </w:rPr>
        <w:t>contemplada no manual</w:t>
      </w:r>
      <w:r w:rsidRPr="004D54EA">
        <w:rPr>
          <w:rFonts w:ascii="Arial" w:hAnsi="Arial" w:cs="Arial"/>
          <w:sz w:val="18"/>
          <w:szCs w:val="18"/>
        </w:rPr>
        <w:t xml:space="preserve"> </w:t>
      </w:r>
      <w:r w:rsidR="007252CF" w:rsidRPr="004D54EA">
        <w:rPr>
          <w:rFonts w:ascii="Arial" w:hAnsi="Arial" w:cs="Arial"/>
          <w:sz w:val="18"/>
          <w:szCs w:val="18"/>
        </w:rPr>
        <w:t>d</w:t>
      </w:r>
      <w:r w:rsidRPr="004D54EA">
        <w:rPr>
          <w:rFonts w:ascii="Arial" w:hAnsi="Arial" w:cs="Arial"/>
          <w:sz w:val="18"/>
          <w:szCs w:val="18"/>
        </w:rPr>
        <w:t xml:space="preserve">o 6.º </w:t>
      </w:r>
      <w:r w:rsidR="007252CF" w:rsidRPr="004D54EA">
        <w:rPr>
          <w:rFonts w:ascii="Arial" w:hAnsi="Arial" w:cs="Arial"/>
          <w:sz w:val="18"/>
          <w:szCs w:val="18"/>
        </w:rPr>
        <w:t>a</w:t>
      </w:r>
      <w:r w:rsidRPr="004D54EA">
        <w:rPr>
          <w:rFonts w:ascii="Arial" w:hAnsi="Arial" w:cs="Arial"/>
          <w:sz w:val="18"/>
          <w:szCs w:val="18"/>
        </w:rPr>
        <w:t>no</w:t>
      </w:r>
      <w:r w:rsidR="00E675B8" w:rsidRPr="004D54EA">
        <w:rPr>
          <w:rFonts w:ascii="Arial" w:hAnsi="Arial" w:cs="Arial"/>
          <w:sz w:val="18"/>
          <w:szCs w:val="18"/>
        </w:rPr>
        <w:t xml:space="preserve"> (</w:t>
      </w:r>
      <w:r w:rsidR="009E3D05" w:rsidRPr="004D54EA">
        <w:rPr>
          <w:b/>
          <w:sz w:val="18"/>
          <w:szCs w:val="18"/>
        </w:rPr>
        <w:t>100% Matemática 6 - Parte 1, páginas: 10 a 13 e 26 a 37</w:t>
      </w:r>
      <w:r w:rsidR="00E675B8" w:rsidRPr="004D54EA">
        <w:rPr>
          <w:b/>
          <w:sz w:val="18"/>
          <w:szCs w:val="18"/>
        </w:rPr>
        <w:t>)</w:t>
      </w:r>
      <w:r w:rsidRPr="004D54EA">
        <w:rPr>
          <w:b/>
          <w:sz w:val="18"/>
          <w:szCs w:val="18"/>
        </w:rPr>
        <w:t>.</w:t>
      </w:r>
    </w:p>
    <w:p w:rsidR="00056181" w:rsidRPr="004D54EA" w:rsidRDefault="00056181"/>
    <w:p w:rsidR="00E22714" w:rsidRPr="004D54EA" w:rsidRDefault="00E22714"/>
    <w:p w:rsidR="00E22714" w:rsidRPr="004D54EA" w:rsidRDefault="00E22714"/>
    <w:p w:rsidR="00E22714" w:rsidRPr="004D54EA" w:rsidRDefault="00E22714"/>
    <w:p w:rsidR="00E22714" w:rsidRPr="004D54EA" w:rsidRDefault="00E22714"/>
    <w:p w:rsidR="00E22714" w:rsidRPr="004D54EA" w:rsidRDefault="00E22714"/>
    <w:p w:rsidR="00E22714" w:rsidRPr="004D54EA" w:rsidRDefault="00E22714"/>
    <w:p w:rsidR="00E22714" w:rsidRPr="004D54EA" w:rsidRDefault="00E22714"/>
    <w:p w:rsidR="00E859B2" w:rsidRPr="004D54EA" w:rsidRDefault="00E859B2"/>
    <w:tbl>
      <w:tblPr>
        <w:tblStyle w:val="TabelacomGrelha"/>
        <w:tblW w:w="14741" w:type="dxa"/>
        <w:jc w:val="center"/>
        <w:tblLook w:val="04A0" w:firstRow="1" w:lastRow="0" w:firstColumn="1" w:lastColumn="0" w:noHBand="0" w:noVBand="1"/>
      </w:tblPr>
      <w:tblGrid>
        <w:gridCol w:w="2835"/>
        <w:gridCol w:w="2268"/>
        <w:gridCol w:w="5098"/>
        <w:gridCol w:w="4540"/>
      </w:tblGrid>
      <w:tr w:rsidR="00056181" w:rsidRPr="004D54EA" w:rsidTr="00A74B84">
        <w:trPr>
          <w:trHeight w:val="454"/>
          <w:jc w:val="center"/>
        </w:trPr>
        <w:tc>
          <w:tcPr>
            <w:tcW w:w="14741" w:type="dxa"/>
            <w:gridSpan w:val="4"/>
            <w:shd w:val="clear" w:color="auto" w:fill="FF0000"/>
            <w:vAlign w:val="center"/>
          </w:tcPr>
          <w:p w:rsidR="00056181" w:rsidRPr="004D54EA" w:rsidRDefault="00056181" w:rsidP="00911CDA">
            <w:pPr>
              <w:jc w:val="center"/>
              <w:rPr>
                <w:rFonts w:ascii="Arial" w:hAnsi="Arial" w:cs="Arial"/>
                <w:b/>
                <w:bCs/>
              </w:rPr>
            </w:pPr>
            <w:r w:rsidRPr="004D54EA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II – </w:t>
            </w:r>
            <w:r w:rsidR="009A2E4D" w:rsidRPr="004D54EA">
              <w:rPr>
                <w:rFonts w:ascii="Arial" w:hAnsi="Arial" w:cs="Arial"/>
                <w:b/>
                <w:color w:val="FFFFFF" w:themeColor="background1"/>
              </w:rPr>
              <w:t>Paralelismo e perpendicularidade. Ângulos</w:t>
            </w:r>
          </w:p>
        </w:tc>
      </w:tr>
      <w:tr w:rsidR="00E859B2" w:rsidRPr="004D54EA" w:rsidTr="00A74B84">
        <w:trPr>
          <w:trHeight w:val="454"/>
          <w:jc w:val="center"/>
        </w:trPr>
        <w:tc>
          <w:tcPr>
            <w:tcW w:w="2835" w:type="dxa"/>
            <w:vMerge w:val="restart"/>
            <w:shd w:val="clear" w:color="auto" w:fill="FFE5E5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CONTEÚDOS</w:t>
            </w:r>
          </w:p>
        </w:tc>
        <w:tc>
          <w:tcPr>
            <w:tcW w:w="7366" w:type="dxa"/>
            <w:gridSpan w:val="2"/>
            <w:shd w:val="clear" w:color="auto" w:fill="FFE5E5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METAS CURRICULARES</w:t>
            </w:r>
          </w:p>
        </w:tc>
        <w:tc>
          <w:tcPr>
            <w:tcW w:w="4540" w:type="dxa"/>
            <w:shd w:val="clear" w:color="auto" w:fill="FFE5E5"/>
            <w:vAlign w:val="center"/>
          </w:tcPr>
          <w:p w:rsidR="00E859B2" w:rsidRPr="004D54EA" w:rsidRDefault="00E859B2" w:rsidP="00911CD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APRENDIZAGENS</w:t>
            </w:r>
          </w:p>
          <w:p w:rsidR="00E859B2" w:rsidRPr="004D54EA" w:rsidRDefault="00E859B2" w:rsidP="00911CD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ESSENCIAIS</w:t>
            </w:r>
          </w:p>
        </w:tc>
      </w:tr>
      <w:tr w:rsidR="00E859B2" w:rsidRPr="004D54EA" w:rsidTr="00A74B84">
        <w:trPr>
          <w:trHeight w:val="454"/>
          <w:jc w:val="center"/>
        </w:trPr>
        <w:tc>
          <w:tcPr>
            <w:tcW w:w="2835" w:type="dxa"/>
            <w:vMerge/>
            <w:shd w:val="clear" w:color="auto" w:fill="FFE5E5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68" w:type="dxa"/>
            <w:shd w:val="clear" w:color="auto" w:fill="FFE5E5"/>
            <w:vAlign w:val="center"/>
          </w:tcPr>
          <w:p w:rsidR="00E859B2" w:rsidRPr="004D54EA" w:rsidRDefault="00E859B2" w:rsidP="006E08D0">
            <w:pPr>
              <w:ind w:left="45" w:right="-11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OBJETIVOS GERAIS</w:t>
            </w:r>
          </w:p>
          <w:p w:rsidR="00E859B2" w:rsidRPr="004D54EA" w:rsidRDefault="00E859B2" w:rsidP="006E08D0">
            <w:pPr>
              <w:ind w:left="45" w:right="-11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 APRENDIZAGEM</w:t>
            </w:r>
          </w:p>
        </w:tc>
        <w:tc>
          <w:tcPr>
            <w:tcW w:w="5098" w:type="dxa"/>
            <w:shd w:val="clear" w:color="auto" w:fill="FFE5E5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DESCRITORES</w:t>
            </w:r>
          </w:p>
        </w:tc>
        <w:tc>
          <w:tcPr>
            <w:tcW w:w="4540" w:type="dxa"/>
            <w:shd w:val="clear" w:color="auto" w:fill="FFE5E5"/>
            <w:vAlign w:val="center"/>
          </w:tcPr>
          <w:p w:rsidR="00E859B2" w:rsidRPr="004D54EA" w:rsidRDefault="00E859B2" w:rsidP="006E08D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E08D0" w:rsidRPr="004D54EA" w:rsidTr="000860FA">
        <w:trPr>
          <w:jc w:val="center"/>
        </w:trPr>
        <w:tc>
          <w:tcPr>
            <w:tcW w:w="2835" w:type="dxa"/>
            <w:shd w:val="clear" w:color="auto" w:fill="FFFFFF" w:themeFill="background1"/>
            <w:vAlign w:val="center"/>
          </w:tcPr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Pé da perpendicular traçada de um ponto para uma reta e, num dado plano, perpendicular a uma reta num ponto.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Semirretas diretamente e inversamente paralelas;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Ângulo igual à soma de outros dois; definição e construção com régua e compasso;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Bissetriz de um ângulo; construção com régua e compasso;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Medidas de amplitudes de ângulos;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O grau como unidade de medida de amplitude; minutos e segundos de grau;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Utilização do transferidor para medir amplitudes de ângulos e para construir ângulos de uma dada medida de amplitude;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Problemas envolvendo adições, subtrações e conversões de medidas </w:t>
            </w:r>
            <w:r w:rsidRPr="004D54EA">
              <w:rPr>
                <w:rFonts w:ascii="Arial" w:hAnsi="Arial" w:cs="Arial"/>
                <w:color w:val="000000"/>
                <w:sz w:val="20"/>
              </w:rPr>
              <w:lastRenderedPageBreak/>
              <w:t xml:space="preserve">de amplitude expressas em forma complexa e incomplexa.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Ângulos complementares e suplementares;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Igualdade de ângulos verticalmente opostos;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Ângulos correspondentes e paralelismo;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Ângulos internos, externos e pares de ângulos alternos internos e alternos externos determinados por uma secante num par de retas concorrentes; relação com o paralelismo;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Ângulos de lados diretamente e inversamente paralelos; pares de ângulos de lados perpendiculares. </w:t>
            </w:r>
          </w:p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Problemas envolvendo as noções de paralelismo, perpendicularidade, ângulos e triângulos.</w:t>
            </w:r>
          </w:p>
        </w:tc>
        <w:tc>
          <w:tcPr>
            <w:tcW w:w="2268" w:type="dxa"/>
            <w:shd w:val="clear" w:color="auto" w:fill="FFFFFF" w:themeFill="background1"/>
          </w:tcPr>
          <w:p w:rsidR="006E08D0" w:rsidRPr="004D54EA" w:rsidRDefault="006E08D0" w:rsidP="006E08D0">
            <w:pPr>
              <w:pStyle w:val="PargrafodaLista"/>
              <w:numPr>
                <w:ilvl w:val="0"/>
                <w:numId w:val="17"/>
              </w:numPr>
              <w:spacing w:before="240" w:after="0"/>
              <w:ind w:left="187" w:right="-119" w:hanging="187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lastRenderedPageBreak/>
              <w:t>Medir amplitudes de ângulos;</w:t>
            </w:r>
          </w:p>
          <w:p w:rsidR="006E08D0" w:rsidRPr="004D54EA" w:rsidRDefault="006E08D0" w:rsidP="006E08D0">
            <w:pPr>
              <w:pStyle w:val="PargrafodaLista"/>
              <w:numPr>
                <w:ilvl w:val="0"/>
                <w:numId w:val="17"/>
              </w:numPr>
              <w:spacing w:before="240" w:after="0"/>
              <w:ind w:left="187" w:right="-119" w:hanging="187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Reconhecer propriedades envolvendo ângulos, paralelismo e perpendicularidade;</w:t>
            </w:r>
          </w:p>
          <w:p w:rsidR="006E08D0" w:rsidRPr="004D54EA" w:rsidRDefault="006E08D0" w:rsidP="006E08D0">
            <w:pPr>
              <w:pStyle w:val="PargrafodaLista"/>
              <w:numPr>
                <w:ilvl w:val="0"/>
                <w:numId w:val="17"/>
              </w:numPr>
              <w:spacing w:before="240" w:after="0"/>
              <w:ind w:left="187" w:right="-119" w:hanging="187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Resolver problemas.</w:t>
            </w:r>
          </w:p>
        </w:tc>
        <w:tc>
          <w:tcPr>
            <w:tcW w:w="5098" w:type="dxa"/>
            <w:shd w:val="clear" w:color="auto" w:fill="FFFFFF" w:themeFill="background1"/>
            <w:vAlign w:val="center"/>
          </w:tcPr>
          <w:p w:rsidR="006E08D0" w:rsidRPr="004D54EA" w:rsidRDefault="006E08D0" w:rsidP="0054637F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Saber, dada uma reta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um ponto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não pertencente 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, que existe uma reta perpendicular 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passando por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construir a interseção desta reta com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(ponto designado por «pé da perpendicular») utilizando régua e esquadro.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Saber, dada uma reta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e um ponto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a ela pertencente, que existe em cada plano </w:t>
            </w:r>
            <w:proofErr w:type="gramStart"/>
            <w:r w:rsidRPr="004D54EA">
              <w:rPr>
                <w:rFonts w:ascii="Arial" w:hAnsi="Arial" w:cs="Arial"/>
                <w:sz w:val="20"/>
                <w:szCs w:val="20"/>
              </w:rPr>
              <w:t xml:space="preserve">contendo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r</w:t>
            </w:r>
            <w:proofErr w:type="gramEnd"/>
            <w:r w:rsidRPr="004D54EA">
              <w:rPr>
                <w:rFonts w:ascii="Arial" w:hAnsi="Arial" w:cs="Arial"/>
                <w:sz w:val="20"/>
                <w:szCs w:val="20"/>
              </w:rPr>
              <w:t xml:space="preserve">, uma reta perpendicular a r passando por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construir a interseção desta reta com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r.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 duas semirretas com a mesma reta suporte como tendo «o mesmo sentido» se uma contém a outra.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 duas semirretas com retas suporte distintas como tendo «o mesmo sentido» se forem paralelas e estiverem contidas num mesmo semiplano determinado pelas respetivas origens.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Utilizar corretamente as expressões «semirretas diretamente paralelas» e «semirretas inversamente paralelas».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 um ângulo não giro </w:t>
            </w:r>
            <m:oMath>
              <m:r>
                <w:rPr>
                  <w:rFonts w:ascii="Cambria Math" w:hAnsi="Cambria Math" w:cs="Arial"/>
                  <w:color w:val="000000"/>
                  <w:sz w:val="20"/>
                </w:rPr>
                <m:t>a</m:t>
              </m:r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como soma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de dois ângulos </w:t>
            </w:r>
            <m:oMath>
              <m:r>
                <w:rPr>
                  <w:rFonts w:ascii="Cambria Math" w:hAnsi="Cambria Math" w:cs="Arial"/>
                  <w:color w:val="000000"/>
                  <w:sz w:val="20"/>
                </w:rPr>
                <m:t xml:space="preserve">b </m:t>
              </m:r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e </w:t>
            </w:r>
            <m:oMath>
              <m:r>
                <w:rPr>
                  <w:rFonts w:ascii="Cambria Math" w:hAnsi="Cambria Math" w:cs="Arial"/>
                  <w:color w:val="000000"/>
                  <w:sz w:val="20"/>
                </w:rPr>
                <m:t xml:space="preserve">c </m:t>
              </m:r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se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a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for igual à união de dois ângulos adjacentes </w:t>
            </w:r>
            <m:oMath>
              <m:r>
                <w:rPr>
                  <w:rFonts w:ascii="Cambria Math" w:hAnsi="Cambria Math" w:cs="Arial"/>
                  <w:color w:val="000000"/>
                  <w:sz w:val="20"/>
                </w:rPr>
                <m:t>b’</m:t>
              </m:r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e </w:t>
            </w:r>
            <m:oMath>
              <m:r>
                <w:rPr>
                  <w:rFonts w:ascii="Cambria Math" w:hAnsi="Cambria Math" w:cs="Arial"/>
                  <w:color w:val="000000"/>
                  <w:sz w:val="20"/>
                </w:rPr>
                <m:t>c’</m:t>
              </m:r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respetivamente iguais a </w:t>
            </w:r>
            <m:oMath>
              <m:r>
                <w:rPr>
                  <w:rFonts w:ascii="Cambria Math" w:hAnsi="Cambria Math" w:cs="Arial"/>
                  <w:color w:val="000000"/>
                  <w:sz w:val="20"/>
                </w:rPr>
                <m:t>b</m:t>
              </m:r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e a </w:t>
            </w:r>
            <m:oMath>
              <m:r>
                <w:rPr>
                  <w:rFonts w:ascii="Cambria Math" w:hAnsi="Cambria Math" w:cs="Arial"/>
                  <w:color w:val="000000"/>
                  <w:sz w:val="20"/>
                </w:rPr>
                <m:t>c</m:t>
              </m:r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 um ângulo giro como igual à soma de outros dois se estes forem iguais respetivamente a dois ângulos não coincidentes com os mesmos lados.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Construir um ângulo igual à soma de outros dois </w:t>
            </w:r>
            <w:r w:rsidRPr="004D54EA">
              <w:rPr>
                <w:rFonts w:ascii="Arial" w:hAnsi="Arial" w:cs="Arial"/>
                <w:color w:val="000000"/>
                <w:sz w:val="20"/>
              </w:rPr>
              <w:lastRenderedPageBreak/>
              <w:t xml:space="preserve">utilizando régua e compasso.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Designar por «bissetriz» de um dado ângulo a semirreta nele contida, de origem no vértice e que forma com cada um dos lados ângulos iguais, e construí-la utilizando régua e compasso.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/>
              <w:ind w:left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Identificar, fixado um ângulo (não nulo) como unidade, a medida da amplitude de um dado ângulo como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color w:val="000000"/>
                      <w:sz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00000"/>
                      <w:sz w:val="20"/>
                    </w:rPr>
                    <m:t>b</m:t>
                  </m:r>
                </m:den>
              </m:f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(sendo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b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número natural) quando o ângulo unidade for igual à soma de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b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ângulos iguais àquele.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Identificar, fixado um ângulo (não nulo) como unidade, a medida da amplitude de um dado ângulo </w:t>
            </w:r>
            <w:r w:rsidRPr="004D54EA">
              <w:rPr>
                <w:rFonts w:ascii="Arial" w:hAnsi="Arial" w:cs="Arial"/>
                <w:i/>
                <w:color w:val="000000"/>
                <w:sz w:val="20"/>
              </w:rPr>
              <w:t>θ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como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00000"/>
                      <w:sz w:val="20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color w:val="000000"/>
                      <w:sz w:val="20"/>
                    </w:rPr>
                    <m:t>b</m:t>
                  </m:r>
                </m:den>
              </m:f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(sendo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 xml:space="preserve"> a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b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números naturais) quando for igual à soma de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a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ângulos de amplitude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color w:val="000000"/>
                      <w:sz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00000"/>
                      <w:sz w:val="20"/>
                    </w:rPr>
                    <m:t>b</m:t>
                  </m:r>
                </m:den>
              </m:f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unidades e representar a amplitude de </w:t>
            </w:r>
            <w:r w:rsidRPr="004D54EA">
              <w:rPr>
                <w:rFonts w:ascii="Arial" w:hAnsi="Arial" w:cs="Arial"/>
                <w:i/>
                <w:color w:val="000000"/>
                <w:sz w:val="20"/>
              </w:rPr>
              <w:t>θ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por «</w:t>
            </w:r>
            <m:oMath>
              <m:acc>
                <m:accPr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color w:val="000000"/>
                      <w:sz w:val="20"/>
                    </w:rPr>
                    <m:t>θ</m:t>
                  </m:r>
                </m:e>
              </m:acc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».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 o «grau» como a unidade de medida de amplitude de ângulo tal que o ângulo giro tem amplitude igual a 360 graus e utilizar corretamente o símbolo «º».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Saber que um grau se divide em 60 minutos (de grau) e um minuto em 60 segundos (de grau) e utilizar corretamente os símbolos «’» e «”».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Utilizar o transferidor para medir amplitudes de ângulos e construir ângulos de determinada amplitude expressa em graus.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Resolver problemas envolvendo adições, subtrações e conversões de medidas de amplitude expressas em forma complexa e incomplexa.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 dois ângulos como «suplementares» quando a respetiva soma for igual a um ângulo raso.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 dois ângulos como «complementares» quando a respetiva soma for igual a um ângulo reto.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lastRenderedPageBreak/>
              <w:t xml:space="preserve">Reconhecer que ângulos verticalmente opostos são iguais.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Identificar, dadas duas semirretas </w:t>
            </w:r>
            <m:oMath>
              <m:acc>
                <m:accPr>
                  <m:chr m:val="̇"/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</w:rPr>
                  </m:ctrlPr>
                </m:accPr>
                <m:e>
                  <m:r>
                    <w:rPr>
                      <w:rFonts w:ascii="Cambria Math" w:hAnsi="Arial" w:cs="Arial"/>
                      <w:color w:val="000000"/>
                      <w:sz w:val="20"/>
                    </w:rPr>
                    <m:t>O</m:t>
                  </m:r>
                </m:e>
              </m:acc>
              <m:r>
                <w:rPr>
                  <w:rFonts w:ascii="Cambria Math" w:hAnsi="Arial" w:cs="Arial"/>
                  <w:color w:val="000000"/>
                  <w:sz w:val="20"/>
                </w:rPr>
                <m:t>A</m:t>
              </m:r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e </w:t>
            </w:r>
            <m:oMath>
              <m:acc>
                <m:accPr>
                  <m:chr m:val="̇"/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</w:rPr>
                  </m:ctrlPr>
                </m:accPr>
                <m:e>
                  <m:r>
                    <w:rPr>
                      <w:rFonts w:ascii="Cambria Math" w:hAnsi="Arial" w:cs="Arial"/>
                      <w:color w:val="000000"/>
                      <w:sz w:val="20"/>
                    </w:rPr>
                    <m:t>V</m:t>
                  </m:r>
                </m:e>
              </m:acc>
              <m:r>
                <w:rPr>
                  <w:rFonts w:ascii="Cambria Math" w:hAnsi="Arial" w:cs="Arial"/>
                  <w:color w:val="000000"/>
                  <w:sz w:val="20"/>
                </w:rPr>
                <m:t>C</m:t>
              </m:r>
            </m:oMath>
            <w:r w:rsidRPr="004D54EA">
              <w:rPr>
                <w:rFonts w:ascii="Arial" w:hAnsi="Arial" w:cs="Arial"/>
                <w:color w:val="000000"/>
                <w:sz w:val="20"/>
              </w:rPr>
              <w:t xml:space="preserve"> contidas na mesma reta e com o mesmo sentido e dois pontos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B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D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pertencentes a um mesmo semiplano definido pela reta, os ângulos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AOB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CVD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como «correspondentes» e saber que são iguais quando (e apenas quando) as retas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OB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VD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são paralelas.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Construir segmentos de reta paralelos recorrendo a régua e esquadro e utilizando qualquer par de lados do esquadro.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Identificar, dadas duas retas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s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intersetadas por uma secante, «ângulos internos» e «ângulos externos» e pares de ângulos «alternos internos» e «alternos externos» e reconhecer que os ângulos de cada um destes pares são iguais quando (e apenas quando)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s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são paralelas.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são iguais dois ângulos convexos complanares de lados dois a dois diretamente paralelos ou de lados dois a dois inversamente paralelos.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são suplementares dois ângulos convexos complanares que tenham dois dos lados diretamente paralelos e os outros dois inversamente paralelos.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Saber que dois ângulos convexos complanares de lados perpendiculares dois a dois são iguais se forem «da mesma espécie» (ambos agudos ou ambos obtusos) e são suplementares se forem «de espécies diferentes».</w:t>
            </w:r>
          </w:p>
        </w:tc>
        <w:tc>
          <w:tcPr>
            <w:tcW w:w="4540" w:type="dxa"/>
            <w:shd w:val="clear" w:color="auto" w:fill="F2F2F2" w:themeFill="background1" w:themeFillShade="F2"/>
            <w:vAlign w:val="center"/>
          </w:tcPr>
          <w:p w:rsidR="00E367F9" w:rsidRPr="004D54EA" w:rsidRDefault="00E367F9" w:rsidP="00C87ECC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lastRenderedPageBreak/>
              <w:t>Exprimir a amplitude de um ângulo em graus e identificar ângulos complementares, suplementares, adjacentes, alternos internos e verticalmente opostos.</w:t>
            </w:r>
          </w:p>
          <w:p w:rsidR="00C87ECC" w:rsidRPr="004D54EA" w:rsidRDefault="00C87ECC" w:rsidP="00C87ECC">
            <w:pPr>
              <w:pStyle w:val="PargrafodaLista"/>
              <w:widowControl w:val="0"/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</w:rPr>
            </w:pPr>
          </w:p>
          <w:p w:rsidR="00C87ECC" w:rsidRPr="004D54EA" w:rsidRDefault="00C87ECC" w:rsidP="00C87ECC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Resolução de problemas</w:t>
            </w:r>
          </w:p>
          <w:p w:rsidR="00C87ECC" w:rsidRPr="004D54EA" w:rsidRDefault="00C87ECC" w:rsidP="00C87ECC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Raciocínio matemático</w:t>
            </w:r>
          </w:p>
          <w:p w:rsidR="00C87ECC" w:rsidRPr="004D54EA" w:rsidRDefault="00C87ECC" w:rsidP="00C87ECC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Comunicação matemática</w:t>
            </w:r>
          </w:p>
          <w:p w:rsidR="00C87ECC" w:rsidRPr="004D54EA" w:rsidRDefault="00C87ECC" w:rsidP="00A74B84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Conceber e aplicar estratégias na resolução de problemas usando ideias geométricas, em contextos matemáticos e não matemáticos e avaliando a plausibilidade dos resultados.</w:t>
            </w:r>
          </w:p>
          <w:p w:rsidR="00C87ECC" w:rsidRPr="004D54EA" w:rsidRDefault="00C87ECC" w:rsidP="00C87ECC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a capacidade de visualização e construir explicações e justificações matemáticas e raciocínios lógicos, incluindo o recurso a exemplos e contraexemplos.</w:t>
            </w:r>
          </w:p>
          <w:p w:rsidR="00C87ECC" w:rsidRPr="004D54EA" w:rsidRDefault="00C87ECC" w:rsidP="00C87ECC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Exprimir, oralmente e por escrito, ideias matemáticas, com precisão e rigor, e justificar raciocínios, procedimentos e conclusões, recorrendo ao vocabulário e linguagem próprios da matemática (convenções, notações, terminologia e simbologia).</w:t>
            </w:r>
          </w:p>
          <w:p w:rsidR="00C87ECC" w:rsidRPr="004D54EA" w:rsidRDefault="00C87ECC" w:rsidP="00C87ECC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interesse pela Matemática e valorizar o seu papel no desenvolvimento das outras ciências e domínios da atividade humana e social.</w:t>
            </w:r>
          </w:p>
          <w:p w:rsidR="00C87ECC" w:rsidRPr="004D54EA" w:rsidRDefault="00C87ECC" w:rsidP="00C87ECC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lastRenderedPageBreak/>
              <w:t>Desenvolver confiança nas suas capacidades e conhecimentos matemáticos, e a capacidade de analisar o próprio trabalho e regular a sua aprendizagem.</w:t>
            </w:r>
          </w:p>
          <w:p w:rsidR="00C87ECC" w:rsidRPr="004D54EA" w:rsidRDefault="00C87ECC" w:rsidP="00C87ECC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persistência, autonomia e à-vontade em lidar com situações que envolvam a Matemática no seu percurso escolar e na vida em sociedade.</w:t>
            </w:r>
          </w:p>
        </w:tc>
      </w:tr>
    </w:tbl>
    <w:p w:rsidR="006E15E4" w:rsidRPr="004D54EA" w:rsidRDefault="006E15E4"/>
    <w:p w:rsidR="006E15E4" w:rsidRPr="004D54EA" w:rsidRDefault="006E15E4"/>
    <w:tbl>
      <w:tblPr>
        <w:tblStyle w:val="TabelacomGrelha"/>
        <w:tblW w:w="14737" w:type="dxa"/>
        <w:jc w:val="center"/>
        <w:tblLook w:val="04A0" w:firstRow="1" w:lastRow="0" w:firstColumn="1" w:lastColumn="0" w:noHBand="0" w:noVBand="1"/>
      </w:tblPr>
      <w:tblGrid>
        <w:gridCol w:w="2835"/>
        <w:gridCol w:w="2268"/>
        <w:gridCol w:w="5098"/>
        <w:gridCol w:w="4536"/>
      </w:tblGrid>
      <w:tr w:rsidR="00056181" w:rsidRPr="004D54EA" w:rsidTr="00D15559">
        <w:trPr>
          <w:trHeight w:val="454"/>
          <w:jc w:val="center"/>
        </w:trPr>
        <w:tc>
          <w:tcPr>
            <w:tcW w:w="14737" w:type="dxa"/>
            <w:gridSpan w:val="4"/>
            <w:shd w:val="clear" w:color="auto" w:fill="92D050"/>
            <w:vAlign w:val="center"/>
          </w:tcPr>
          <w:p w:rsidR="00056181" w:rsidRPr="004D54EA" w:rsidRDefault="00056181" w:rsidP="00911CDA">
            <w:pPr>
              <w:jc w:val="center"/>
              <w:rPr>
                <w:rFonts w:ascii="Arial" w:hAnsi="Arial" w:cs="Arial"/>
                <w:b/>
                <w:bCs/>
              </w:rPr>
            </w:pPr>
            <w:r w:rsidRPr="004D54EA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III – Polígonos: triângulos e paralelogramos</w:t>
            </w:r>
          </w:p>
        </w:tc>
      </w:tr>
      <w:tr w:rsidR="00A12D53" w:rsidRPr="004D54EA" w:rsidTr="00A74B84">
        <w:trPr>
          <w:trHeight w:val="454"/>
          <w:jc w:val="center"/>
        </w:trPr>
        <w:tc>
          <w:tcPr>
            <w:tcW w:w="2835" w:type="dxa"/>
            <w:vMerge w:val="restart"/>
            <w:shd w:val="clear" w:color="auto" w:fill="D4ECBA"/>
            <w:vAlign w:val="center"/>
          </w:tcPr>
          <w:p w:rsidR="00A12D53" w:rsidRPr="004D54EA" w:rsidRDefault="00A12D53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CONTEÚDOS</w:t>
            </w:r>
          </w:p>
        </w:tc>
        <w:tc>
          <w:tcPr>
            <w:tcW w:w="7366" w:type="dxa"/>
            <w:gridSpan w:val="2"/>
            <w:shd w:val="clear" w:color="auto" w:fill="D4ECBA"/>
            <w:vAlign w:val="center"/>
          </w:tcPr>
          <w:p w:rsidR="00A12D53" w:rsidRPr="004D54EA" w:rsidRDefault="00A12D53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METAS CURRICULARES</w:t>
            </w:r>
          </w:p>
        </w:tc>
        <w:tc>
          <w:tcPr>
            <w:tcW w:w="4536" w:type="dxa"/>
            <w:vMerge w:val="restart"/>
            <w:shd w:val="clear" w:color="auto" w:fill="D4ECBA"/>
            <w:vAlign w:val="center"/>
          </w:tcPr>
          <w:p w:rsidR="00A12D53" w:rsidRPr="004D54EA" w:rsidRDefault="00A12D53" w:rsidP="00A12D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APRENDIZAGENS</w:t>
            </w:r>
          </w:p>
          <w:p w:rsidR="00A12D53" w:rsidRPr="004D54EA" w:rsidRDefault="00A12D53" w:rsidP="00A12D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ESSENCIAIS</w:t>
            </w:r>
          </w:p>
        </w:tc>
      </w:tr>
      <w:tr w:rsidR="00A12D53" w:rsidRPr="004D54EA" w:rsidTr="00A74B84">
        <w:trPr>
          <w:trHeight w:val="454"/>
          <w:jc w:val="center"/>
        </w:trPr>
        <w:tc>
          <w:tcPr>
            <w:tcW w:w="2835" w:type="dxa"/>
            <w:vMerge/>
            <w:shd w:val="clear" w:color="auto" w:fill="D4ECBA"/>
          </w:tcPr>
          <w:p w:rsidR="00A12D53" w:rsidRPr="004D54EA" w:rsidRDefault="00A12D53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68" w:type="dxa"/>
            <w:shd w:val="clear" w:color="auto" w:fill="D4ECBA"/>
            <w:vAlign w:val="center"/>
          </w:tcPr>
          <w:p w:rsidR="00A12D53" w:rsidRPr="004D54EA" w:rsidRDefault="00A12D53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OBJETIVOS GERAIS</w:t>
            </w:r>
          </w:p>
          <w:p w:rsidR="00A12D53" w:rsidRPr="004D54EA" w:rsidRDefault="00A12D53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 APRENDIZAGEM</w:t>
            </w:r>
          </w:p>
        </w:tc>
        <w:tc>
          <w:tcPr>
            <w:tcW w:w="5098" w:type="dxa"/>
            <w:shd w:val="clear" w:color="auto" w:fill="D4ECBA"/>
            <w:vAlign w:val="center"/>
          </w:tcPr>
          <w:p w:rsidR="00A12D53" w:rsidRPr="004D54EA" w:rsidRDefault="00A12D53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DESCRITORES</w:t>
            </w:r>
          </w:p>
        </w:tc>
        <w:tc>
          <w:tcPr>
            <w:tcW w:w="4536" w:type="dxa"/>
            <w:vMerge/>
            <w:shd w:val="clear" w:color="auto" w:fill="D4ECBA"/>
            <w:vAlign w:val="center"/>
          </w:tcPr>
          <w:p w:rsidR="00A12D53" w:rsidRPr="004D54EA" w:rsidRDefault="00A12D53" w:rsidP="00A12D5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E08D0" w:rsidRPr="004D54EA" w:rsidTr="000860FA">
        <w:trPr>
          <w:jc w:val="center"/>
        </w:trPr>
        <w:tc>
          <w:tcPr>
            <w:tcW w:w="2835" w:type="dxa"/>
            <w:shd w:val="clear" w:color="auto" w:fill="FFFFFF" w:themeFill="background1"/>
          </w:tcPr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Ângulos internos, externos e adjacentes a um lado de um polígono;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="240" w:after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Triângulos acutângulos, obtusângulos e retângulos; hipotenusa e catetos de um triângulo retângulo;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="240" w:after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Critérios de igualdade de triângulos: critérios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LLL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,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LAL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ALA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; construção de triângulos dados os comprimentos de lados e/ou as amplitudes de ângulos internos;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="240" w:after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Desigualdade triangular;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="240" w:after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Relações entre lados e ângulos num triângulo ou em triângulos iguais;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="240" w:after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Ângulos de um triângulo: soma dos ângulos internos, relação de um ângulo externo com os internos não adjacentes e soma de três ângulos externos com vértices distintos;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="240" w:after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Ângulos internos de </w:t>
            </w:r>
            <w:r w:rsidRPr="004D54EA">
              <w:rPr>
                <w:rFonts w:ascii="Arial" w:hAnsi="Arial" w:cs="Arial"/>
                <w:color w:val="000000"/>
                <w:sz w:val="20"/>
              </w:rPr>
              <w:lastRenderedPageBreak/>
              <w:t xml:space="preserve">triângulos obtusângulos e retângulos;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="240" w:after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Paralelogramos; ângulos opostos e adjacentes de um paralelogramo;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before="240" w:after="0"/>
              <w:ind w:left="284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Igualdade dos lados opostos de um paralelogramo.</w:t>
            </w:r>
          </w:p>
        </w:tc>
        <w:tc>
          <w:tcPr>
            <w:tcW w:w="2268" w:type="dxa"/>
            <w:shd w:val="clear" w:color="auto" w:fill="FFFFFF" w:themeFill="background1"/>
          </w:tcPr>
          <w:p w:rsidR="006E08D0" w:rsidRPr="004D54EA" w:rsidRDefault="006E08D0" w:rsidP="006E15E4">
            <w:pPr>
              <w:pStyle w:val="PargrafodaLista"/>
              <w:numPr>
                <w:ilvl w:val="0"/>
                <w:numId w:val="24"/>
              </w:numPr>
              <w:spacing w:before="240" w:after="0"/>
              <w:ind w:left="248" w:hanging="24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lastRenderedPageBreak/>
              <w:t>Reconhecer propriedades de triângulos e paralelogramos;</w:t>
            </w:r>
          </w:p>
          <w:p w:rsidR="006E08D0" w:rsidRPr="004D54EA" w:rsidRDefault="006E08D0" w:rsidP="006E15E4">
            <w:pPr>
              <w:pStyle w:val="PargrafodaLista"/>
              <w:numPr>
                <w:ilvl w:val="0"/>
                <w:numId w:val="24"/>
              </w:numPr>
              <w:spacing w:before="240" w:after="0"/>
              <w:ind w:left="248" w:hanging="24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Resolver problemas.</w:t>
            </w:r>
          </w:p>
        </w:tc>
        <w:tc>
          <w:tcPr>
            <w:tcW w:w="5098" w:type="dxa"/>
            <w:shd w:val="clear" w:color="auto" w:fill="FFFFFF" w:themeFill="background1"/>
          </w:tcPr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Utilizar corretamente os termos «ângulo interno», «ângulo externo» e «ângulos adjacentes a um lado» de um polígono.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color w:val="000000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Utilizar corretamente os termos «triângulo retângulo», «triângulo acutângulo» e «triângulo obtusângulo».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Designar por «hipotenusa» de um triângulo retângulo o lado oposto ao ângulo reto e por «catetos» os lados a ele adjacentes.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Construir triângulos dados os comprimentos dos lados, reconhecer que as diversas construções possíveis conduzem a triângulos iguais e utilizar corretamente, neste contexto, a expressão «critério LLL de igualdade de triângulos».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Construir triângulos dados os comprimentos de dois lados e a amplitude do ângulo por eles formado e reconhecer que as diversas construções possíveis conduzem a triângulos iguais e utilizar corretamente, neste contexto, a expressão «critério LAL de igualdade de triângulos».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Construir triângulos dado o comprimento de um lado e as amplitudes dos ângulos adjacentes a esse lado e reconhecer que as diversas construções possíveis conduzem a triângulos iguais e utilizar corretamente, neste contexto, a expressão «critério ALA de igualdade de triângulos».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a soma dos ângulos internos de </w:t>
            </w:r>
            <w:r w:rsidRPr="004D54EA">
              <w:rPr>
                <w:rFonts w:ascii="Arial" w:hAnsi="Arial" w:cs="Arial"/>
                <w:color w:val="000000"/>
                <w:sz w:val="20"/>
              </w:rPr>
              <w:lastRenderedPageBreak/>
              <w:t xml:space="preserve">um triângulo é igual a um ângulo raso.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num triângulo retângulo ou obtusângulo dois dos ângulos internos são agudos.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um ângulo externo de um triângulo é igual à soma dos ângulos internos não adjacentes.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num triângulo a soma de três ângulos externos com vértices distintos é igual a um ângulo giro.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num triângulo a lados iguais opõem-se ângulos iguais e reciprocamente.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em triângulos iguais a lados iguais opõem-se ângulos iguais e reciprocamente.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Classificar os triângulos quanto aos lados utilizando as amplitudes dos respetivos ângulos internos.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Saber que num triângulo ao maior lado opõe-se o maior ângulo e ao menor lado opõe-se o menor ângulo, e vice-versa.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Identificar paralelogramos como quadriláteros de lados paralelos dois a dois e reconhecer que dois ângulos opostos são iguais e dois ângulos adjacentes ao mesmo lado são suplementares.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 que num paralelogramo lados opostos são iguais.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Saber que num triângulo a medida do comprimento de qualquer lado é menor do que a soma das medidas dos comprimentos dos outros dois e maior do que a respetiva diferença e designar a primeira destas propriedades por «desigualdade triangular».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Saber, dada uma reta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um ponto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a ela pertencente, que existe em cada plano contendo </w:t>
            </w:r>
            <w:proofErr w:type="gramStart"/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,</w:t>
            </w:r>
            <w:proofErr w:type="gramEnd"/>
            <w:r w:rsidRPr="004D54EA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4D54EA">
              <w:rPr>
                <w:rFonts w:ascii="Arial" w:hAnsi="Arial" w:cs="Arial"/>
                <w:color w:val="000000"/>
                <w:sz w:val="20"/>
              </w:rPr>
              <w:lastRenderedPageBreak/>
              <w:t xml:space="preserve">uma reta perpendicular 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passando por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, reconhecer que é única e construí-la utilizando régua e esquadro, designando o ponto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por «pé da perpendicular». </w:t>
            </w:r>
          </w:p>
          <w:p w:rsidR="006E08D0" w:rsidRPr="004D54EA" w:rsidRDefault="006E08D0" w:rsidP="003E3DD7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318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>Utilizar raciocínio dedutivo para reconhecer propriedades geométricas.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E367F9" w:rsidRPr="004D54EA" w:rsidRDefault="00E367F9" w:rsidP="00E367F9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lastRenderedPageBreak/>
              <w:t>Descrever figuras no plano e no espaço com base nas suas propriedades e nas relações entre os seus elementos e fazer classificações explicitando os critérios utilizados.</w:t>
            </w:r>
          </w:p>
          <w:p w:rsidR="00E367F9" w:rsidRPr="004D54EA" w:rsidRDefault="00E367F9" w:rsidP="00E367F9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 xml:space="preserve">Identificar e desenhar planificações de sólidos geométricos e reconhecer um sólido a partir da sua planificação. </w:t>
            </w:r>
            <w:r w:rsidRPr="000A3016">
              <w:rPr>
                <w:rFonts w:ascii="Arial" w:hAnsi="Arial" w:cs="Arial"/>
                <w:b/>
                <w:sz w:val="20"/>
                <w:vertAlign w:val="superscript"/>
              </w:rPr>
              <w:t>(*</w:t>
            </w:r>
            <w:r w:rsidR="00AE2FC4" w:rsidRPr="000A3016">
              <w:rPr>
                <w:rFonts w:ascii="Arial" w:hAnsi="Arial" w:cs="Arial"/>
                <w:b/>
                <w:sz w:val="20"/>
                <w:vertAlign w:val="superscript"/>
              </w:rPr>
              <w:t>*</w:t>
            </w:r>
            <w:r w:rsidRPr="000A3016">
              <w:rPr>
                <w:rFonts w:ascii="Arial" w:hAnsi="Arial" w:cs="Arial"/>
                <w:b/>
                <w:sz w:val="20"/>
                <w:vertAlign w:val="superscript"/>
              </w:rPr>
              <w:t>)</w:t>
            </w:r>
          </w:p>
          <w:p w:rsidR="006E08D0" w:rsidRPr="004D54EA" w:rsidRDefault="00F14E20" w:rsidP="00F14E20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Utilizar os critérios de igualdade de triângulos na sua construção e na resolução de problemas em contextos matemáticos e não matemáticos</w:t>
            </w:r>
            <w:r w:rsidR="00C87ECC" w:rsidRPr="004D54EA">
              <w:rPr>
                <w:rFonts w:ascii="Arial" w:hAnsi="Arial" w:cs="Arial"/>
                <w:sz w:val="20"/>
              </w:rPr>
              <w:t>.</w:t>
            </w:r>
          </w:p>
          <w:p w:rsidR="00C87ECC" w:rsidRPr="004D54EA" w:rsidRDefault="00C87ECC" w:rsidP="00C87ECC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Reconhecer casos de possibilidade de construção de triângulos e construir triângulos a partir de elementos dados (amplitude de ângulos, comprimento de lados).</w:t>
            </w:r>
          </w:p>
          <w:p w:rsidR="00C87ECC" w:rsidRPr="004D54EA" w:rsidRDefault="00C87ECC" w:rsidP="00C87ECC">
            <w:pPr>
              <w:widowControl w:val="0"/>
              <w:autoSpaceDE w:val="0"/>
              <w:autoSpaceDN w:val="0"/>
              <w:adjustRightInd w:val="0"/>
              <w:snapToGrid w:val="0"/>
              <w:spacing w:before="240"/>
              <w:rPr>
                <w:rFonts w:ascii="Arial" w:hAnsi="Arial" w:cs="Arial"/>
                <w:sz w:val="20"/>
              </w:rPr>
            </w:pPr>
          </w:p>
          <w:p w:rsidR="00C87ECC" w:rsidRPr="004D54EA" w:rsidRDefault="00C87ECC" w:rsidP="00C87ECC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Resolução de problemas</w:t>
            </w:r>
          </w:p>
          <w:p w:rsidR="00C87ECC" w:rsidRPr="004D54EA" w:rsidRDefault="00C87ECC" w:rsidP="00C87ECC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Raciocínio matemático</w:t>
            </w:r>
          </w:p>
          <w:p w:rsidR="00C87ECC" w:rsidRPr="004D54EA" w:rsidRDefault="00C87ECC" w:rsidP="00C87ECC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Comunicação matemática</w:t>
            </w:r>
          </w:p>
          <w:p w:rsidR="00A74B84" w:rsidRPr="004D54EA" w:rsidRDefault="00A74B84" w:rsidP="00A74B84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Conceber e aplicar estratégias na resolução de problemas usando ideias geométricas, em contextos matemáticos e não matemáticos e avaliando a plausibilidade dos resultados.</w:t>
            </w:r>
          </w:p>
          <w:p w:rsidR="00A74B84" w:rsidRPr="004D54EA" w:rsidRDefault="00A74B84" w:rsidP="00A74B84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 xml:space="preserve">Desenvolver a capacidade de visualização e construir explicações e justificações </w:t>
            </w:r>
            <w:r w:rsidRPr="004D54EA">
              <w:rPr>
                <w:rFonts w:ascii="Arial" w:hAnsi="Arial" w:cs="Arial"/>
                <w:sz w:val="20"/>
              </w:rPr>
              <w:lastRenderedPageBreak/>
              <w:t>matemáticas e raciocínios lógicos, incluindo o recurso a exemplos e contraexemplos.</w:t>
            </w:r>
          </w:p>
          <w:p w:rsidR="00A74B84" w:rsidRPr="004D54EA" w:rsidRDefault="00A74B84" w:rsidP="00A74B84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Exprimir, oralmente e por escrito, ideias matemáticas, com precisão e rigor, e justificar raciocínios, procedimentos e conclusões, recorrendo ao vocabulário e linguagem próprios da matemática (convenções, notações, terminologia e simbologia).</w:t>
            </w:r>
          </w:p>
          <w:p w:rsidR="00A74B84" w:rsidRPr="004D54EA" w:rsidRDefault="00A74B84" w:rsidP="00A74B84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interesse pela Matemática e valorizar o seu papel no desenvolvimento das outras ciências e domínios da atividade humana e social.</w:t>
            </w:r>
          </w:p>
          <w:p w:rsidR="00A74B84" w:rsidRPr="004D54EA" w:rsidRDefault="00A74B84" w:rsidP="00A74B84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confiança nas suas capacidades e conhecimentos matemáticos, e a capacidade de analisar o próprio trabalho e regular a sua aprendizagem.</w:t>
            </w:r>
          </w:p>
          <w:p w:rsidR="00C87ECC" w:rsidRPr="004D54EA" w:rsidRDefault="00A74B84" w:rsidP="00A74B84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persistência, autonomia e à-vontade em lidar com situações que envolvam a Matemática no seu percurso escolar e na vida em sociedade.</w:t>
            </w:r>
          </w:p>
        </w:tc>
      </w:tr>
    </w:tbl>
    <w:p w:rsidR="003E51BC" w:rsidRPr="004D54EA" w:rsidRDefault="003E51BC">
      <w:pPr>
        <w:rPr>
          <w:rFonts w:ascii="Arial" w:hAnsi="Arial" w:cs="Arial"/>
          <w:sz w:val="18"/>
          <w:szCs w:val="18"/>
          <w:vertAlign w:val="superscript"/>
        </w:rPr>
      </w:pPr>
    </w:p>
    <w:p w:rsidR="00C037ED" w:rsidRPr="004D54EA" w:rsidRDefault="00C037ED" w:rsidP="001171F6">
      <w:pPr>
        <w:rPr>
          <w:rFonts w:ascii="Arial" w:hAnsi="Arial" w:cs="Arial"/>
          <w:sz w:val="18"/>
          <w:szCs w:val="18"/>
          <w:vertAlign w:val="superscript"/>
        </w:rPr>
      </w:pPr>
    </w:p>
    <w:p w:rsidR="008F11A4" w:rsidRPr="004D54EA" w:rsidRDefault="00E367F9" w:rsidP="001171F6">
      <w:pPr>
        <w:rPr>
          <w:rFonts w:ascii="Arial" w:hAnsi="Arial" w:cs="Arial"/>
          <w:sz w:val="18"/>
          <w:szCs w:val="18"/>
        </w:rPr>
      </w:pPr>
      <w:r w:rsidRPr="003D7B00">
        <w:rPr>
          <w:rFonts w:ascii="Arial" w:hAnsi="Arial" w:cs="Arial"/>
          <w:b/>
          <w:sz w:val="18"/>
          <w:szCs w:val="18"/>
          <w:vertAlign w:val="superscript"/>
        </w:rPr>
        <w:t>(*</w:t>
      </w:r>
      <w:r w:rsidR="00AE2FC4" w:rsidRPr="003D7B00">
        <w:rPr>
          <w:rFonts w:ascii="Arial" w:hAnsi="Arial" w:cs="Arial"/>
          <w:b/>
          <w:sz w:val="18"/>
          <w:szCs w:val="18"/>
          <w:vertAlign w:val="superscript"/>
        </w:rPr>
        <w:t>*</w:t>
      </w:r>
      <w:r w:rsidRPr="003D7B00">
        <w:rPr>
          <w:rFonts w:ascii="Arial" w:hAnsi="Arial" w:cs="Arial"/>
          <w:b/>
          <w:sz w:val="18"/>
          <w:szCs w:val="18"/>
          <w:vertAlign w:val="superscript"/>
        </w:rPr>
        <w:t>)</w:t>
      </w:r>
      <w:r w:rsidRPr="003D7B00">
        <w:rPr>
          <w:rFonts w:ascii="Arial" w:hAnsi="Arial" w:cs="Arial"/>
          <w:b/>
          <w:sz w:val="18"/>
          <w:szCs w:val="18"/>
        </w:rPr>
        <w:t xml:space="preserve"> </w:t>
      </w:r>
      <w:r w:rsidRPr="004D54EA">
        <w:rPr>
          <w:rFonts w:ascii="Arial" w:hAnsi="Arial" w:cs="Arial"/>
          <w:sz w:val="18"/>
          <w:szCs w:val="18"/>
        </w:rPr>
        <w:t xml:space="preserve">Esta Aprendizagem Essencial </w:t>
      </w:r>
      <w:r w:rsidR="003E51BC" w:rsidRPr="004D54EA">
        <w:rPr>
          <w:rFonts w:ascii="Arial" w:hAnsi="Arial" w:cs="Arial"/>
          <w:sz w:val="18"/>
          <w:szCs w:val="18"/>
        </w:rPr>
        <w:t xml:space="preserve">está contemplada no manual do </w:t>
      </w:r>
      <w:r w:rsidRPr="004D54EA">
        <w:rPr>
          <w:rFonts w:ascii="Arial" w:hAnsi="Arial" w:cs="Arial"/>
          <w:sz w:val="18"/>
          <w:szCs w:val="18"/>
        </w:rPr>
        <w:t xml:space="preserve">6.º </w:t>
      </w:r>
      <w:r w:rsidR="00E675B8" w:rsidRPr="004D54EA">
        <w:rPr>
          <w:rFonts w:ascii="Arial" w:hAnsi="Arial" w:cs="Arial"/>
          <w:sz w:val="18"/>
          <w:szCs w:val="18"/>
        </w:rPr>
        <w:t>a</w:t>
      </w:r>
      <w:r w:rsidRPr="004D54EA">
        <w:rPr>
          <w:rFonts w:ascii="Arial" w:hAnsi="Arial" w:cs="Arial"/>
          <w:sz w:val="18"/>
          <w:szCs w:val="18"/>
        </w:rPr>
        <w:t>no</w:t>
      </w:r>
      <w:r w:rsidR="00E675B8" w:rsidRPr="004D54EA">
        <w:rPr>
          <w:rFonts w:ascii="Arial" w:hAnsi="Arial" w:cs="Arial"/>
          <w:sz w:val="18"/>
          <w:szCs w:val="18"/>
        </w:rPr>
        <w:t xml:space="preserve"> (</w:t>
      </w:r>
      <w:r w:rsidR="001171F6" w:rsidRPr="004D54EA">
        <w:rPr>
          <w:b/>
          <w:sz w:val="18"/>
          <w:szCs w:val="18"/>
        </w:rPr>
        <w:t xml:space="preserve">100% Matemática 6 - Parte </w:t>
      </w:r>
      <w:r w:rsidR="00A40102" w:rsidRPr="004D54EA">
        <w:rPr>
          <w:b/>
          <w:sz w:val="18"/>
          <w:szCs w:val="18"/>
        </w:rPr>
        <w:t>1</w:t>
      </w:r>
      <w:r w:rsidR="001171F6" w:rsidRPr="004D54EA">
        <w:rPr>
          <w:b/>
          <w:sz w:val="18"/>
          <w:szCs w:val="18"/>
        </w:rPr>
        <w:t xml:space="preserve">, páginas: </w:t>
      </w:r>
      <w:r w:rsidR="00A40102" w:rsidRPr="004D54EA">
        <w:rPr>
          <w:b/>
          <w:sz w:val="18"/>
          <w:szCs w:val="18"/>
        </w:rPr>
        <w:t>73, 81, 83, 96, 102 e 103).</w:t>
      </w:r>
    </w:p>
    <w:p w:rsidR="00E859B2" w:rsidRPr="004D54EA" w:rsidRDefault="00E859B2"/>
    <w:p w:rsidR="008F11A4" w:rsidRPr="004D54EA" w:rsidRDefault="008F11A4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E367F9" w:rsidRPr="004D54EA" w:rsidRDefault="00E367F9"/>
    <w:tbl>
      <w:tblPr>
        <w:tblStyle w:val="TabelacomGrelha"/>
        <w:tblW w:w="14737" w:type="dxa"/>
        <w:jc w:val="center"/>
        <w:tblLook w:val="04A0" w:firstRow="1" w:lastRow="0" w:firstColumn="1" w:lastColumn="0" w:noHBand="0" w:noVBand="1"/>
      </w:tblPr>
      <w:tblGrid>
        <w:gridCol w:w="2835"/>
        <w:gridCol w:w="2268"/>
        <w:gridCol w:w="5098"/>
        <w:gridCol w:w="4536"/>
      </w:tblGrid>
      <w:tr w:rsidR="00056181" w:rsidRPr="004D54EA" w:rsidTr="00D15559">
        <w:trPr>
          <w:trHeight w:val="454"/>
          <w:jc w:val="center"/>
        </w:trPr>
        <w:tc>
          <w:tcPr>
            <w:tcW w:w="14737" w:type="dxa"/>
            <w:gridSpan w:val="4"/>
            <w:shd w:val="clear" w:color="auto" w:fill="00B0F0"/>
            <w:vAlign w:val="center"/>
          </w:tcPr>
          <w:p w:rsidR="00056181" w:rsidRPr="004D54EA" w:rsidRDefault="00056181" w:rsidP="00911CDA">
            <w:pPr>
              <w:jc w:val="center"/>
              <w:rPr>
                <w:rFonts w:ascii="Arial" w:hAnsi="Arial" w:cs="Arial"/>
                <w:b/>
                <w:bCs/>
              </w:rPr>
            </w:pPr>
            <w:r w:rsidRPr="004D54EA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IV – Números racionais</w:t>
            </w:r>
            <w:r w:rsidR="009A2E4D" w:rsidRPr="004D54E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não negativos</w:t>
            </w:r>
          </w:p>
        </w:tc>
      </w:tr>
      <w:tr w:rsidR="00E859B2" w:rsidRPr="004D54EA" w:rsidTr="00A74B84">
        <w:trPr>
          <w:trHeight w:val="454"/>
          <w:jc w:val="center"/>
        </w:trPr>
        <w:tc>
          <w:tcPr>
            <w:tcW w:w="2835" w:type="dxa"/>
            <w:vMerge w:val="restart"/>
            <w:shd w:val="clear" w:color="auto" w:fill="DDF6FF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CONTEÚDOS</w:t>
            </w:r>
          </w:p>
        </w:tc>
        <w:tc>
          <w:tcPr>
            <w:tcW w:w="7366" w:type="dxa"/>
            <w:gridSpan w:val="2"/>
            <w:shd w:val="clear" w:color="auto" w:fill="DDF6FF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METAS CURRICULARES</w:t>
            </w:r>
          </w:p>
        </w:tc>
        <w:tc>
          <w:tcPr>
            <w:tcW w:w="4536" w:type="dxa"/>
            <w:vMerge w:val="restart"/>
            <w:shd w:val="clear" w:color="auto" w:fill="DDF6FF"/>
            <w:vAlign w:val="center"/>
          </w:tcPr>
          <w:p w:rsidR="00E859B2" w:rsidRPr="004D54EA" w:rsidRDefault="00E859B2" w:rsidP="006E08D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APRENDIZAGENS</w:t>
            </w:r>
          </w:p>
          <w:p w:rsidR="00E859B2" w:rsidRPr="004D54EA" w:rsidRDefault="00E859B2" w:rsidP="006E08D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ESSENCIAIS</w:t>
            </w:r>
          </w:p>
        </w:tc>
      </w:tr>
      <w:tr w:rsidR="00E859B2" w:rsidRPr="004D54EA" w:rsidTr="00A74B84">
        <w:trPr>
          <w:trHeight w:val="454"/>
          <w:jc w:val="center"/>
        </w:trPr>
        <w:tc>
          <w:tcPr>
            <w:tcW w:w="2835" w:type="dxa"/>
            <w:vMerge/>
            <w:shd w:val="clear" w:color="auto" w:fill="DDF6FF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68" w:type="dxa"/>
            <w:shd w:val="clear" w:color="auto" w:fill="DDF6FF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OBJETIVOS GERAIS</w:t>
            </w:r>
          </w:p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 APRENDIZAGEM</w:t>
            </w:r>
          </w:p>
        </w:tc>
        <w:tc>
          <w:tcPr>
            <w:tcW w:w="5098" w:type="dxa"/>
            <w:shd w:val="clear" w:color="auto" w:fill="DDF6FF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DESCRITORES</w:t>
            </w:r>
          </w:p>
        </w:tc>
        <w:tc>
          <w:tcPr>
            <w:tcW w:w="4536" w:type="dxa"/>
            <w:vMerge/>
            <w:shd w:val="clear" w:color="auto" w:fill="DDF6FF"/>
            <w:vAlign w:val="center"/>
          </w:tcPr>
          <w:p w:rsidR="00E859B2" w:rsidRPr="004D54EA" w:rsidRDefault="00E859B2" w:rsidP="006E08D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E08D0" w:rsidRPr="004D54EA" w:rsidTr="000860FA">
        <w:trPr>
          <w:trHeight w:val="562"/>
          <w:jc w:val="center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Utilização do traço de fração com o significado de quociente de números racionais;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/>
              <w:ind w:left="313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Simplificação de frações;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Frações irredutíveis;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Ordenação de números racionais representados por frações;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Redução de duas frações ao mesmo denominador;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Adição, subtração, multiplicação e divisão de números racionais não negativos representados na forma de fração;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Representação de números racionais na forma de numerais mistos; adição e subtração de números racionais representados por numerais mistos;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Inversos dos números racionais positivos;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Produto e quociente de quocientes de números 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racionais; inverso de um produto e de um quociente de números racionais; </w:t>
            </w:r>
          </w:p>
          <w:p w:rsidR="006E08D0" w:rsidRPr="004D54EA" w:rsidRDefault="006E08D0" w:rsidP="00CF07BE">
            <w:pPr>
              <w:pStyle w:val="PargrafodaLista"/>
              <w:numPr>
                <w:ilvl w:val="0"/>
                <w:numId w:val="20"/>
              </w:numPr>
              <w:spacing w:before="240" w:after="0"/>
              <w:ind w:left="31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Prioridades convencionadas das operações de adição, subtração, multiplicação e divisão; utilização de parênteses;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Propriedades associativa e comutativa da adição e da multiplicação e propriedades distributivas da multiplicação em relação à adição e subtração;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Elementos neutros da adição e da multiplicação e elemento absorvente da multiplicação de números racionais não negativos;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Cálculo de expressões numéricas envolvendo as quatro operações aritméticas e a utilização de parêntesis;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Linguagem natural e linguagem simbólica.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Aproximações e arredondamentos de números racionais;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3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Problemas de vários 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passos envolvendo números racionais representados na forma de frações, dízimas, percentagens e numerais mistos.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89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Efetuar operações com números racionais não negativos;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89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Conhecer e aplicar as propriedades das operações;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89" w:hanging="283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Resolver problemas.</w:t>
            </w:r>
          </w:p>
          <w:p w:rsidR="006E08D0" w:rsidRPr="004D54EA" w:rsidRDefault="006E08D0" w:rsidP="006E15E4">
            <w:pPr>
              <w:widowControl w:val="0"/>
              <w:autoSpaceDE w:val="0"/>
              <w:autoSpaceDN w:val="0"/>
              <w:adjustRightInd w:val="0"/>
              <w:snapToGrid w:val="0"/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Utilizar o traço de fração para representar o quociente de dois números racionais e designá-lo por «razão» dos dois números.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Simplificar frações dividindo ambos os termos por um divisor comum superior à unidade.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Designar por «fração irredutível» uma fração com menores termos do que qualquer outra que lhe seja equivalente.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/>
              <w:ind w:left="176" w:hanging="176"/>
              <w:jc w:val="both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Saber que uma fração é irredutível se o numerador e o denominador são primos entre si.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Reconhecer, dadas duas frações, que multiplicando ambos os termos de cada uma pelo denominador da outra obtêm-se duas frações com o mesmo denominador que lhes são respetivamente equivalentes.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Ordenar duas quaisquer frações.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Reconhecer que 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+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+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(sendo </w:t>
            </w:r>
            <w:proofErr w:type="gramStart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a ,</w:t>
            </w:r>
            <w:proofErr w:type="gramEnd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 , c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números naturais).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Reconhecer que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rFonts w:ascii="Arial" w:hAnsi="Arial" w:cs="Arial"/>
                  <w:sz w:val="20"/>
                  <w:szCs w:val="20"/>
                </w:rPr>
                <m:t>-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  <m:r>
                    <w:rPr>
                      <w:rFonts w:ascii="Arial" w:hAnsi="Arial" w:cs="Arial"/>
                      <w:sz w:val="20"/>
                      <w:szCs w:val="20"/>
                    </w:rPr>
                    <m:t>-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(sendo </w:t>
            </w:r>
            <w:proofErr w:type="gramStart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a ,</w:t>
            </w:r>
            <w:proofErr w:type="gramEnd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 , c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números naturais,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≥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) .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Identificar o produto de um número racional positivo 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q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por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(sendo 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d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números naturais) como o produto por 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do produto de 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q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por 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>, representá-</w:t>
            </w:r>
            <w:proofErr w:type="gramStart"/>
            <w:r w:rsidRPr="004D54EA">
              <w:rPr>
                <w:rFonts w:ascii="Arial" w:hAnsi="Arial" w:cs="Arial"/>
                <w:sz w:val="20"/>
                <w:szCs w:val="20"/>
              </w:rPr>
              <w:t>lo  por</w:t>
            </w:r>
            <w:proofErr w:type="gramEnd"/>
            <w:r w:rsidRPr="004D54EA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q</m:t>
              </m:r>
              <m:r>
                <w:rPr>
                  <w:rFonts w:ascii="Cambria Math" w:hAnsi="Arial" w:cs="Arial"/>
                  <w:sz w:val="20"/>
                  <w:szCs w:val="20"/>
                </w:rPr>
                <m:t>×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  e  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×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q</m:t>
              </m:r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 e reconhecer que 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×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(sendo 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  e  b </w:t>
            </w:r>
            <w:r w:rsidRPr="004D54EA">
              <w:rPr>
                <w:rFonts w:ascii="Arial" w:hAnsi="Arial" w:cs="Arial"/>
                <w:sz w:val="20"/>
                <w:szCs w:val="20"/>
              </w:rPr>
              <w:t>números naturais).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lastRenderedPageBreak/>
              <w:t xml:space="preserve">Reconhecer que  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 xml:space="preserve"> : 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 xml:space="preserve"> </m:t>
              </m:r>
              <m:r>
                <w:rPr>
                  <w:rFonts w:ascii="Cambria Math" w:hAnsi="Arial" w:cs="Arial"/>
                  <w:sz w:val="20"/>
                  <w:szCs w:val="20"/>
                </w:rPr>
                <m:t>×</m:t>
              </m:r>
              <m:r>
                <w:rPr>
                  <w:rFonts w:ascii="Cambria Math" w:hAnsi="Arial" w:cs="Arial"/>
                  <w:sz w:val="20"/>
                  <w:szCs w:val="20"/>
                </w:rPr>
                <m:t xml:space="preserve"> 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(sendo </w:t>
            </w:r>
            <w:proofErr w:type="gramStart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a ,</w:t>
            </w:r>
            <w:proofErr w:type="gramEnd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 , c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números naturais).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Representar números racionais não negativos como numerais mistos.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Adicionar e subtrair dois números racionais não negativos expressos como numerais mistos, começando respetivamente por adicionar ou subtrair as partes inteiras e as frações próprias associadas, com eventual transporte de uma unidade.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Identificar dois números racionais positivos como «inversos» um do outro quando o respetivo produto for igual a 1 e reconhecer que o inverso de um dado número racional positivo </w:t>
            </w:r>
            <w:proofErr w:type="gramStart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q</w:t>
            </w:r>
            <w:proofErr w:type="gramEnd"/>
            <w:r w:rsidRPr="004D54EA">
              <w:rPr>
                <w:rFonts w:ascii="Arial" w:hAnsi="Arial" w:cs="Arial"/>
                <w:sz w:val="20"/>
                <w:szCs w:val="20"/>
              </w:rPr>
              <w:t xml:space="preserve"> é igual a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q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.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Reconhecer que o inverso de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 xml:space="preserve">  </m:t>
              </m:r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é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b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a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 (sendo 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números naturais) e reconhecer que dividir por um número racional positivo é o mesmo do que multiplicar pelo respetivo inverso.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Reconhecer que o inverso do produto (respetivamente quociente) de dois números racionais positivos é igual ao produto (respetivamente quociente) dos inversos. 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Reconhecer, dados números racionais positivos 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q, </w:t>
            </w:r>
            <w:proofErr w:type="gramStart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r ,</w:t>
            </w:r>
            <w:proofErr w:type="gramEnd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  </w:t>
            </w:r>
            <w:r w:rsidRPr="004D54EA">
              <w:rPr>
                <w:rFonts w:ascii="Arial" w:hAnsi="Arial" w:cs="Arial"/>
                <w:sz w:val="20"/>
                <w:szCs w:val="20"/>
              </w:rPr>
              <w:t>e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t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 que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q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r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×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q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s</m:t>
                  </m:r>
                </m:num>
                <m:den>
                  <m:r>
                    <w:rPr>
                      <w:rFonts w:ascii="Cambria Math" w:hAnsi="Arial" w:cs="Arial"/>
                      <w:sz w:val="20"/>
                      <w:szCs w:val="20"/>
                    </w:rPr>
                    <m:t>r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t</m:t>
                  </m:r>
                </m:den>
              </m:f>
              <m:r>
                <w:rPr>
                  <w:rFonts w:asciiTheme="minorBidi" w:hAnsi="Arial" w:cs="Arial"/>
                  <w:sz w:val="20"/>
                  <w:szCs w:val="20"/>
                </w:rPr>
                <m:t xml:space="preserve"> </m:t>
              </m:r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e concluir que o inverso de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q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r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 xml:space="preserve">  </m:t>
              </m:r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é igual a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r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q</m:t>
                  </m:r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 xml:space="preserve">  </m:t>
              </m:r>
            </m:oMath>
            <w:r w:rsidRPr="004D54EA">
              <w:rPr>
                <w:rFonts w:ascii="Arial" w:hAnsi="Arial" w:cs="Arial"/>
                <w:sz w:val="20"/>
                <w:szCs w:val="20"/>
              </w:rPr>
              <w:t xml:space="preserve"> .</w:t>
            </w:r>
          </w:p>
          <w:p w:rsidR="006E08D0" w:rsidRPr="004D54EA" w:rsidRDefault="006E08D0" w:rsidP="006E15E4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Reconhecer, dados números racionais positivos </w:t>
            </w:r>
            <w:proofErr w:type="gramStart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>q ,</w:t>
            </w:r>
            <w:proofErr w:type="gramEnd"/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 , s  </w:t>
            </w:r>
            <w:r w:rsidRPr="004D54EA">
              <w:rPr>
                <w:rFonts w:ascii="Arial" w:hAnsi="Arial" w:cs="Arial"/>
                <w:sz w:val="20"/>
                <w:szCs w:val="20"/>
              </w:rPr>
              <w:t>e</w:t>
            </w:r>
            <w:r w:rsidRPr="004D54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t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, que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Arial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q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r</m:t>
                      </m:r>
                    </m:den>
                  </m:f>
                </m:num>
                <m:den>
                  <m:f>
                    <m:fPr>
                      <m:ctrlPr>
                        <w:rPr>
                          <w:rFonts w:ascii="Cambria Math" w:hAnsi="Arial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s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t</m:t>
                      </m:r>
                    </m:den>
                  </m:f>
                </m:den>
              </m:f>
              <m:r>
                <w:rPr>
                  <w:rFonts w:ascii="Cambria Math" w:hAnsi="Arial" w:cs="Arial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q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r</m:t>
                  </m:r>
                  <m:r>
                    <w:rPr>
                      <w:rFonts w:ascii="Cambria Math" w:hAnsi="Arial" w:cs="Arial"/>
                      <w:sz w:val="20"/>
                      <w:szCs w:val="20"/>
                    </w:rPr>
                    <m:t>×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</m:t>
                  </m:r>
                </m:den>
              </m:f>
            </m:oMath>
            <w:r w:rsidRPr="004D54E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E08D0" w:rsidRPr="004D54EA" w:rsidRDefault="006E08D0" w:rsidP="00355FEF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Conhecer as prioridades convencionadas das operações de adição, subtração, multiplicação e divisão e utilizar corretamente os parênteses. </w:t>
            </w:r>
          </w:p>
          <w:p w:rsidR="006E08D0" w:rsidRPr="004D54EA" w:rsidRDefault="006E08D0" w:rsidP="00355FEF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Reconhecer as propriedades associativa e </w:t>
            </w:r>
            <w:r w:rsidRPr="004D54EA">
              <w:rPr>
                <w:rFonts w:ascii="Arial" w:hAnsi="Arial" w:cs="Arial"/>
                <w:sz w:val="20"/>
                <w:szCs w:val="20"/>
              </w:rPr>
              <w:lastRenderedPageBreak/>
              <w:t xml:space="preserve">comutativa da adição e da multiplicação e as propriedades distributivas da multiplicação relativamente à adição e à subtração e representá-las algebricamente. </w:t>
            </w:r>
          </w:p>
          <w:p w:rsidR="006E08D0" w:rsidRPr="004D54EA" w:rsidRDefault="006E08D0" w:rsidP="00355FEF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Identificar o 0 e o 1 como os elementos neutros respetivamente da adição e da multiplicação de números racionais não negativos e o 0 como elemento absorvente da multiplicação.</w:t>
            </w:r>
          </w:p>
          <w:p w:rsidR="006E08D0" w:rsidRPr="004D54EA" w:rsidRDefault="006E08D0" w:rsidP="00355FEF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Simplificar e calcular o valor de expressões numéricas envolvendo as quatro operações aritméticas e a utilização de parênteses.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Traduzir em linguagem simbólica enunciados matemáticos expressos em linguagem natural e vice-versa, sabendo que o sinal de multiplicação pode ser omitido entre números e letras e entre letras, e que pode também utilizar-se, em todos os casos, um ponto no lugar deste sinal. </w:t>
            </w:r>
          </w:p>
          <w:p w:rsidR="006E08D0" w:rsidRPr="004D54EA" w:rsidRDefault="006E08D0" w:rsidP="00CF07BE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Determinar aproximações de números racionais positivos por excesso ou por defeito, ou por arredondamento, com uma dada precisão.</w:t>
            </w:r>
          </w:p>
          <w:p w:rsidR="006E08D0" w:rsidRPr="004D54EA" w:rsidRDefault="006E08D0" w:rsidP="0061638B">
            <w:pPr>
              <w:pStyle w:val="PargrafodaLista"/>
              <w:widowControl w:val="0"/>
              <w:autoSpaceDE w:val="0"/>
              <w:autoSpaceDN w:val="0"/>
              <w:adjustRightInd w:val="0"/>
              <w:snapToGrid w:val="0"/>
              <w:spacing w:before="240" w:after="0"/>
              <w:ind w:lef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E08D0" w:rsidRPr="004D54EA" w:rsidRDefault="007B5E28" w:rsidP="007B5E28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lastRenderedPageBreak/>
              <w:t>Representar números racionais não negativos na forma de fração, decimal e percentagem, e estabelecer relações entre as diferentes representações, incluindo o numeral misto.</w:t>
            </w:r>
          </w:p>
          <w:p w:rsidR="007B5E28" w:rsidRPr="004D54EA" w:rsidRDefault="007B5E28" w:rsidP="007B5E28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Comparar e ordenar números racionais não negativos, em contextos diversos, com e sem recurso à reta numérica.</w:t>
            </w:r>
          </w:p>
          <w:p w:rsidR="007B5E28" w:rsidRPr="004D54EA" w:rsidRDefault="007B5E28" w:rsidP="007B5E28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Reconhecer relações numéricas e propriedades dos números e das operações, e utilizá-las em diferentes contextos, analisando o efeito das operações sobre os números.</w:t>
            </w:r>
          </w:p>
          <w:p w:rsidR="007B5E28" w:rsidRPr="004D54EA" w:rsidRDefault="007B5E28" w:rsidP="00A47DD8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Adicionar e subtrair números racionais não negativos nas diversas representações, recorrendo ao cálculo mental, a algoritmos e à calculadora, e fazer estimativas plausíveis.</w:t>
            </w:r>
          </w:p>
          <w:p w:rsidR="00A47DD8" w:rsidRPr="004D54EA" w:rsidRDefault="00A47DD8" w:rsidP="00A47DD8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Usar as propriedades das operações adição e subtração e a prioridade das operações no cálculo do valor de expressões numéricas respeitando o significado dos parêntesis, com números racionais não negativos.</w:t>
            </w:r>
          </w:p>
          <w:p w:rsidR="004D7F56" w:rsidRPr="004D54EA" w:rsidRDefault="00A47DD8" w:rsidP="007B5E28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240"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Usar expressões numéricas para representar uma dada situação e compor situações que possam ser representadas por uma expressão numérica.</w:t>
            </w:r>
          </w:p>
          <w:p w:rsidR="006112D2" w:rsidRPr="004D54EA" w:rsidRDefault="006112D2" w:rsidP="007B5E28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12D2" w:rsidRPr="004D54EA" w:rsidRDefault="006112D2" w:rsidP="007B5E28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12D2" w:rsidRPr="004D54EA" w:rsidRDefault="006112D2" w:rsidP="007B5E28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5E28" w:rsidRPr="004D54EA" w:rsidRDefault="007B5E28" w:rsidP="007B5E28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lastRenderedPageBreak/>
              <w:t>Resolução de problemas</w:t>
            </w:r>
          </w:p>
          <w:p w:rsidR="007B5E28" w:rsidRPr="004D54EA" w:rsidRDefault="007B5E28" w:rsidP="007B5E28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Raciocínio matemático</w:t>
            </w:r>
          </w:p>
          <w:p w:rsidR="007B5E28" w:rsidRPr="004D54EA" w:rsidRDefault="007B5E28" w:rsidP="007B5E28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Comunicação matemática</w:t>
            </w:r>
          </w:p>
          <w:p w:rsidR="007B5E28" w:rsidRPr="004D54EA" w:rsidRDefault="00963E02" w:rsidP="00A74B84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Conceber e aplicar estratégias de resolução de problemas envolvendo expressões numéricas, em contextos matemáticos e não matemáticos</w:t>
            </w:r>
            <w:r w:rsidR="007B5E28" w:rsidRPr="004D54EA">
              <w:rPr>
                <w:rFonts w:ascii="Arial" w:hAnsi="Arial" w:cs="Arial"/>
                <w:sz w:val="20"/>
              </w:rPr>
              <w:t>.</w:t>
            </w:r>
          </w:p>
          <w:p w:rsidR="00BA7C9A" w:rsidRPr="004D54EA" w:rsidRDefault="0038750A" w:rsidP="00643C6F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a capacidade de abstração e de generalização e de compreender e construir explicações e justificações matemáticas e raciocínios lógicos, incluindo o recurso a exemplos e contraexemplos.</w:t>
            </w:r>
          </w:p>
          <w:p w:rsidR="007B5E28" w:rsidRPr="004D54EA" w:rsidRDefault="007B5E28" w:rsidP="007B5E28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Exprimir, oralmente e por escrito ideias matemáticas, com precisão e rigor, e justificar raciocínios, procedimentos e conclusões, recorrendo ao vocabulário e linguagem próprios da matemática (convenções, notações, terminologia e simbologia).</w:t>
            </w:r>
          </w:p>
          <w:p w:rsidR="007B5E28" w:rsidRPr="004D54EA" w:rsidRDefault="007B5E28" w:rsidP="007B5E28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interesse pela Matemática e valorizar o seu papel no desenvolvimento das outras ciências e domínios da atividade humana e social.</w:t>
            </w:r>
          </w:p>
          <w:p w:rsidR="007B5E28" w:rsidRPr="004D54EA" w:rsidRDefault="007B5E28" w:rsidP="007B5E28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confiança nas suas capacidades e conhecimentos matemáticos, e a capacidade de analisar o próprio trabalho e regular a sua aprendizagem.</w:t>
            </w:r>
          </w:p>
          <w:p w:rsidR="004E5041" w:rsidRPr="004D54EA" w:rsidRDefault="007B5E28" w:rsidP="004E5041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persistência, autonomia e à-vontade em lidar com situações que envolvam a Matemática no seu percurso escolar e na vida em sociedade.</w:t>
            </w:r>
          </w:p>
        </w:tc>
      </w:tr>
    </w:tbl>
    <w:p w:rsidR="006E15E4" w:rsidRPr="004D54EA" w:rsidRDefault="006E15E4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E859B2" w:rsidRPr="004D54EA" w:rsidRDefault="00E859B2"/>
    <w:tbl>
      <w:tblPr>
        <w:tblStyle w:val="TabelacomGrelha"/>
        <w:tblW w:w="14737" w:type="dxa"/>
        <w:jc w:val="center"/>
        <w:tblLook w:val="04A0" w:firstRow="1" w:lastRow="0" w:firstColumn="1" w:lastColumn="0" w:noHBand="0" w:noVBand="1"/>
      </w:tblPr>
      <w:tblGrid>
        <w:gridCol w:w="2835"/>
        <w:gridCol w:w="2268"/>
        <w:gridCol w:w="5098"/>
        <w:gridCol w:w="4536"/>
      </w:tblGrid>
      <w:tr w:rsidR="00056181" w:rsidRPr="004D54EA" w:rsidTr="00D15559">
        <w:trPr>
          <w:trHeight w:val="454"/>
          <w:jc w:val="center"/>
        </w:trPr>
        <w:tc>
          <w:tcPr>
            <w:tcW w:w="14737" w:type="dxa"/>
            <w:gridSpan w:val="4"/>
            <w:shd w:val="clear" w:color="auto" w:fill="FF33CC"/>
            <w:vAlign w:val="center"/>
          </w:tcPr>
          <w:p w:rsidR="00056181" w:rsidRPr="004D54EA" w:rsidRDefault="00056181" w:rsidP="00911CDA">
            <w:pPr>
              <w:jc w:val="center"/>
              <w:rPr>
                <w:rFonts w:ascii="Arial" w:hAnsi="Arial" w:cs="Arial"/>
                <w:b/>
                <w:bCs/>
              </w:rPr>
            </w:pPr>
            <w:r w:rsidRPr="004D54EA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V –</w:t>
            </w:r>
            <w:r w:rsidR="009A2E4D" w:rsidRPr="004D54E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Á</w:t>
            </w:r>
            <w:r w:rsidRPr="004D54EA">
              <w:rPr>
                <w:rFonts w:ascii="Arial" w:hAnsi="Arial" w:cs="Arial"/>
                <w:b/>
                <w:bCs/>
                <w:color w:val="FFFFFF" w:themeColor="background1"/>
              </w:rPr>
              <w:t>reas</w:t>
            </w:r>
            <w:r w:rsidR="009A2E4D" w:rsidRPr="004D54E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de figuras planas</w:t>
            </w:r>
          </w:p>
        </w:tc>
      </w:tr>
      <w:tr w:rsidR="00E859B2" w:rsidRPr="004D54EA" w:rsidTr="00A74B84">
        <w:trPr>
          <w:trHeight w:val="454"/>
          <w:jc w:val="center"/>
        </w:trPr>
        <w:tc>
          <w:tcPr>
            <w:tcW w:w="2835" w:type="dxa"/>
            <w:vMerge w:val="restart"/>
            <w:shd w:val="clear" w:color="auto" w:fill="FFE7F9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CONTEÚDOS</w:t>
            </w:r>
          </w:p>
        </w:tc>
        <w:tc>
          <w:tcPr>
            <w:tcW w:w="7366" w:type="dxa"/>
            <w:gridSpan w:val="2"/>
            <w:shd w:val="clear" w:color="auto" w:fill="FFE7F9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METAS CURRICULARES</w:t>
            </w:r>
          </w:p>
        </w:tc>
        <w:tc>
          <w:tcPr>
            <w:tcW w:w="4536" w:type="dxa"/>
            <w:vMerge w:val="restart"/>
            <w:shd w:val="clear" w:color="auto" w:fill="FFE7F9"/>
            <w:vAlign w:val="center"/>
          </w:tcPr>
          <w:p w:rsidR="00E859B2" w:rsidRPr="004D54EA" w:rsidRDefault="00E859B2" w:rsidP="00911CD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APRENDIZAGENS</w:t>
            </w:r>
          </w:p>
          <w:p w:rsidR="00E859B2" w:rsidRPr="004D54EA" w:rsidRDefault="00E859B2" w:rsidP="00911CD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ESSENCIAIS</w:t>
            </w:r>
          </w:p>
        </w:tc>
      </w:tr>
      <w:tr w:rsidR="00E859B2" w:rsidRPr="004D54EA" w:rsidTr="00A74B84">
        <w:trPr>
          <w:trHeight w:val="454"/>
          <w:jc w:val="center"/>
        </w:trPr>
        <w:tc>
          <w:tcPr>
            <w:tcW w:w="2835" w:type="dxa"/>
            <w:vMerge/>
            <w:shd w:val="clear" w:color="auto" w:fill="FFE7F9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68" w:type="dxa"/>
            <w:shd w:val="clear" w:color="auto" w:fill="FFE7F9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OBJETIVOS GERAIS</w:t>
            </w:r>
          </w:p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 APRENDIZAGEM</w:t>
            </w:r>
          </w:p>
        </w:tc>
        <w:tc>
          <w:tcPr>
            <w:tcW w:w="5098" w:type="dxa"/>
            <w:shd w:val="clear" w:color="auto" w:fill="FFE7F9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DESCRITORES</w:t>
            </w:r>
          </w:p>
        </w:tc>
        <w:tc>
          <w:tcPr>
            <w:tcW w:w="4536" w:type="dxa"/>
            <w:vMerge/>
            <w:shd w:val="clear" w:color="auto" w:fill="FFE7F9"/>
            <w:vAlign w:val="center"/>
          </w:tcPr>
          <w:p w:rsidR="00E859B2" w:rsidRPr="004D54EA" w:rsidRDefault="00E859B2" w:rsidP="00911CD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911CDA" w:rsidRPr="004D54EA" w:rsidTr="000860FA">
        <w:trPr>
          <w:trHeight w:val="944"/>
          <w:jc w:val="center"/>
        </w:trPr>
        <w:tc>
          <w:tcPr>
            <w:tcW w:w="2835" w:type="dxa"/>
            <w:shd w:val="clear" w:color="auto" w:fill="FFFFFF" w:themeFill="background1"/>
          </w:tcPr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Área de retângulos de lados de medida racional;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Fórmulas para a área de paralelogramos e triângulos;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Problemas envolvendo o cálculo de áreas de figuras planas;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Distância de um ponto a uma reta e entre retas paralelas; altura de um triângulo e de um paralelogramo.</w:t>
            </w:r>
          </w:p>
        </w:tc>
        <w:tc>
          <w:tcPr>
            <w:tcW w:w="2268" w:type="dxa"/>
            <w:shd w:val="clear" w:color="auto" w:fill="FFFFFF" w:themeFill="background1"/>
          </w:tcPr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24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Medir áreas de figuras planas;</w:t>
            </w:r>
          </w:p>
          <w:p w:rsidR="00911CDA" w:rsidRPr="004D54EA" w:rsidRDefault="00911CDA" w:rsidP="0061638B">
            <w:pPr>
              <w:pStyle w:val="PargrafodaLista"/>
              <w:numPr>
                <w:ilvl w:val="0"/>
                <w:numId w:val="26"/>
              </w:numPr>
              <w:spacing w:after="0"/>
              <w:ind w:left="24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Resolver problemas.</w:t>
            </w:r>
          </w:p>
        </w:tc>
        <w:tc>
          <w:tcPr>
            <w:tcW w:w="5098" w:type="dxa"/>
            <w:shd w:val="clear" w:color="auto" w:fill="FFFFFF" w:themeFill="background1"/>
          </w:tcPr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Construir, fixada uma unidade de comprimento e dados dois números naturais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, um quadrado unitário decomposto em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</w:t>
            </w:r>
            <w:r w:rsidRPr="004D54EA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x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retângulos de lados consecutivos de medidas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color w:val="000000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</w:rPr>
                    <m:t>a</m:t>
                  </m:r>
                </m:den>
              </m:f>
              <m:r>
                <w:rPr>
                  <w:rFonts w:ascii="Cambria Math" w:hAnsi="Arial" w:cs="Arial"/>
                  <w:color w:val="000000"/>
                  <w:sz w:val="20"/>
                  <w:szCs w:val="20"/>
                </w:rPr>
                <m:t xml:space="preserve"> </m:t>
              </m:r>
            </m:oMath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e 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color w:val="000000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rFonts w:ascii="Cambria Math" w:hAnsi="Arial" w:cs="Arial"/>
                  <w:color w:val="000000"/>
                  <w:sz w:val="20"/>
                  <w:szCs w:val="20"/>
                </w:rPr>
                <m:t xml:space="preserve"> </m:t>
              </m:r>
            </m:oMath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 e reconhecer que a área de cada um é igual a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color w:val="000000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</w:rPr>
                    <m:t>a</m:t>
                  </m:r>
                </m:den>
              </m:f>
              <m:r>
                <w:rPr>
                  <w:rFonts w:ascii="Cambria Math" w:hAnsi="Arial" w:cs="Arial"/>
                  <w:color w:val="000000"/>
                  <w:sz w:val="20"/>
                  <w:szCs w:val="20"/>
                </w:rPr>
                <m:t xml:space="preserve"> </m:t>
              </m:r>
            </m:oMath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x  </w:t>
            </w:r>
            <m:oMath>
              <m:f>
                <m:fPr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color w:val="000000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</w:rPr>
                    <m:t>b</m:t>
                  </m:r>
                </m:den>
              </m:f>
              <m:r>
                <w:rPr>
                  <w:rFonts w:ascii="Cambria Math" w:hAnsi="Arial" w:cs="Arial"/>
                  <w:color w:val="000000"/>
                  <w:sz w:val="20"/>
                  <w:szCs w:val="20"/>
                </w:rPr>
                <m:t xml:space="preserve">  </m:t>
              </m:r>
            </m:oMath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unidades quadradas.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Reconhecer, fixada uma unidade de comprimento e dados dois números racionais positivos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q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, que a área de um retângulo de lados consecutivos de medida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q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e </w:t>
            </w:r>
            <w:proofErr w:type="gramStart"/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 é</w:t>
            </w:r>
            <w:proofErr w:type="gramEnd"/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igual 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q 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r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unidades quadradas.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Exprimir em linguagem simbólica a regra para o cálculo da medida da área de um retângulo em unidades quadradas, dadas as medidas de comprimento de dois lados consecutivos em determinada unidade, no caso em que são ambas racionais.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Exprimir em linguagem simbólica a regra para o cálculo da medida da área de um quadrado em unidades quadradas, dada a medida de comprimento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dos respetivos lados em determinada unidade (supondo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racional), designando essa medida por «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ao quadrado» e representando-a por «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».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Reconhecer que são iguais os segmentos de reta que unem duas retas paralelas e lhes são perpendiculares e designar o comprimento desses segmentos por «distância entre as retas </w:t>
            </w:r>
            <w:r w:rsidRPr="004D54EA">
              <w:rPr>
                <w:rFonts w:ascii="Arial" w:hAnsi="Arial" w:cs="Arial"/>
                <w:sz w:val="20"/>
                <w:szCs w:val="20"/>
              </w:rPr>
              <w:lastRenderedPageBreak/>
              <w:t>paralelas».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Identificar, dado um paralelogramo, uma «altura» relativamente a um lado (designado por «base») como um segmento de reta que une um ponto do lado oposto à reta que contém a base e lhe é perpendicular.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Reconhecer, fixada uma unidade de comprimento e dado um paralelogramo com uma base e uma altura a ela relativa com comprimentos de medidas respetivamente iguais 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e a </w:t>
            </w:r>
            <w:proofErr w:type="spellStart"/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</w:t>
            </w:r>
            <w:proofErr w:type="spellEnd"/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(sendo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números racionais positivos), que a medida da área do paralelogramo em unidades quadradas é igual 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 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a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, verificando que o paralelogramo é equivalente a um retângulo com essa área.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</w:rPr>
              <w:t xml:space="preserve">Reconhecer, dada uma reta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e um ponto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não pertencente 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, que existe uma única reta perpendicular a </w:t>
            </w:r>
            <w:proofErr w:type="gramStart"/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r</w:t>
            </w:r>
            <w:r w:rsidRPr="004D54EA">
              <w:rPr>
                <w:rFonts w:ascii="Arial" w:hAnsi="Arial" w:cs="Arial"/>
                <w:color w:val="000000"/>
                <w:sz w:val="20"/>
              </w:rPr>
              <w:t xml:space="preserve">  passando</w:t>
            </w:r>
            <w:proofErr w:type="gramEnd"/>
            <w:r w:rsidRPr="004D54EA">
              <w:rPr>
                <w:rFonts w:ascii="Arial" w:hAnsi="Arial" w:cs="Arial"/>
                <w:color w:val="000000"/>
                <w:sz w:val="20"/>
              </w:rPr>
              <w:t xml:space="preserve"> por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</w:rPr>
              <w:t>.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Reconhecer, dada uma reta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e um ponto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a ela pertencente, que existe em cada plano contendo </w:t>
            </w:r>
            <w:proofErr w:type="gramStart"/>
            <w:r w:rsidRPr="004D54EA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4D54EA">
              <w:rPr>
                <w:rFonts w:ascii="Arial" w:hAnsi="Arial" w:cs="Arial"/>
                <w:sz w:val="20"/>
                <w:szCs w:val="20"/>
              </w:rPr>
              <w:t xml:space="preserve"> uma única reta perpendicular a r passando por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P.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Identificar a distância de um ponto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a uma reta r como a distância de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ao pé da perpendicular traçada de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4D54EA">
              <w:rPr>
                <w:rFonts w:ascii="Arial" w:hAnsi="Arial" w:cs="Arial"/>
                <w:sz w:val="20"/>
                <w:szCs w:val="20"/>
              </w:rPr>
              <w:t xml:space="preserve">para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r</w:t>
            </w:r>
            <w:proofErr w:type="gramEnd"/>
            <w:r w:rsidRPr="004D54EA">
              <w:rPr>
                <w:rFonts w:ascii="Arial" w:hAnsi="Arial" w:cs="Arial"/>
                <w:sz w:val="20"/>
                <w:szCs w:val="20"/>
              </w:rPr>
              <w:t xml:space="preserve"> e reconhecer que é inferior à distância de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 a qualquer outro ponto de </w:t>
            </w:r>
            <w:r w:rsidRPr="004D54EA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4D54EA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Identificar, dado um triângulo e um dos respetivos lados, a «altura» do triângulo relativamente a esse lado (designado por «base»), como o segmento de reta unindo o vértice oposto </w:t>
            </w:r>
            <w:proofErr w:type="gramStart"/>
            <w:r w:rsidRPr="004D54EA"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 w:rsidRPr="004D54EA">
              <w:rPr>
                <w:rFonts w:ascii="Arial" w:hAnsi="Arial" w:cs="Arial"/>
                <w:sz w:val="20"/>
                <w:szCs w:val="20"/>
              </w:rPr>
              <w:t xml:space="preserve"> base com o pé da perpendicular traçada desse vértice para a reta que contém a base.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Reconhecer, fixada uma unidade de comprimento e dado um triângulo com uma base e uma altura a ela relativa com comprimentos de medidas 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respetivamente iguais a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 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a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(sendo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números racionais positivos), que a medida da área do triângulo em unidades quadradas é igual a metade de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 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verificando que se pode construir um paralelogramo decomponível em dois triângulos iguais ao triângulo dado, com a mesma base que este.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Exprimir em linguagem simbólica as regras para o cálculo das medidas das áreas de paralelogramos e triângulos em unidades quadradas, dadas as medidas de comprimento de uma base e correspondente altura em determinada unidade, no caso em que são ambas racionais.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Resolver problemas envolvendo o cálculo de áreas de figuras planas.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911CDA" w:rsidRPr="004D54EA" w:rsidRDefault="00A47DD8" w:rsidP="004D7F56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lastRenderedPageBreak/>
              <w:t>Reconhecer o significado de fórmulas para o cálculo de perímetros, áreas de paralelogramos e triângulos, e usá-las na resolução de problemas em contextos matemáticos e não matemáticos.</w:t>
            </w:r>
          </w:p>
          <w:p w:rsidR="00A47DD8" w:rsidRPr="004D54EA" w:rsidRDefault="00A47DD8" w:rsidP="004D7F56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spacing w:after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Calcular perímetros e áreas de polígonos, por enquadramento ou por decomposição e composição de figuras planas.</w:t>
            </w:r>
          </w:p>
          <w:p w:rsidR="00A47DD8" w:rsidRPr="004D54EA" w:rsidRDefault="00A47DD8" w:rsidP="00A47DD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A47DD8" w:rsidRPr="004D54EA" w:rsidRDefault="00A47DD8" w:rsidP="00A47DD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A47DD8" w:rsidRPr="004D54EA" w:rsidRDefault="00A47DD8" w:rsidP="00A47DD8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Resolução de problemas</w:t>
            </w:r>
          </w:p>
          <w:p w:rsidR="00A47DD8" w:rsidRPr="004D54EA" w:rsidRDefault="00A47DD8" w:rsidP="00A47DD8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Raciocínio matemático</w:t>
            </w:r>
          </w:p>
          <w:p w:rsidR="00A47DD8" w:rsidRPr="004D54EA" w:rsidRDefault="00A47DD8" w:rsidP="00A47DD8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Comunicação matemática</w:t>
            </w:r>
          </w:p>
          <w:p w:rsidR="00A47DD8" w:rsidRPr="004D54EA" w:rsidRDefault="00A47DD8" w:rsidP="00A74B84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Conceber e aplicar estratégias na resolução de problemas usando ideias geométricas, em contextos matemáticos e não matemáticos e avaliando a plausibilidade dos resultados.</w:t>
            </w:r>
          </w:p>
          <w:p w:rsidR="00A47DD8" w:rsidRPr="004D54EA" w:rsidRDefault="00A47DD8" w:rsidP="00A47DD8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a capacidade de visualização e construir explicações e justificações matemáticas e raciocínios lógicos, incluindo o recurso a exemplos e contraexemplos.</w:t>
            </w:r>
          </w:p>
          <w:p w:rsidR="00A47DD8" w:rsidRPr="004D54EA" w:rsidRDefault="00A47DD8" w:rsidP="00A47DD8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Exprimir, oralmente e por escrito, ideias matemáticas, com precisão e rigor, e justificar raciocínios, procedimentos e conclusões, recorrendo ao vocabulário e linguagem próprios da matemática (convenções, notações, terminologia e simbologia).</w:t>
            </w:r>
          </w:p>
          <w:p w:rsidR="00A47DD8" w:rsidRPr="004D54EA" w:rsidRDefault="00A47DD8" w:rsidP="00A47DD8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lastRenderedPageBreak/>
              <w:t>Desenvolver interesse pela Matemática e valorizar o seu papel no desenvolvimento das outras ciências e domínios da atividade humana e social.</w:t>
            </w:r>
          </w:p>
          <w:p w:rsidR="00A47DD8" w:rsidRPr="004D54EA" w:rsidRDefault="00A47DD8" w:rsidP="00A47DD8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confiança nas suas capacidades e conhecimentos matemáticos, e a capacidade de analisar o próprio trabalho e regular a sua aprendizagem.</w:t>
            </w:r>
          </w:p>
          <w:p w:rsidR="00A47DD8" w:rsidRPr="004D54EA" w:rsidRDefault="00A47DD8" w:rsidP="00A47DD8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before="240"/>
              <w:ind w:left="318" w:hanging="284"/>
              <w:rPr>
                <w:rFonts w:ascii="Arial" w:hAnsi="Arial" w:cs="Arial"/>
                <w:sz w:val="20"/>
              </w:rPr>
            </w:pPr>
            <w:r w:rsidRPr="004D54EA">
              <w:rPr>
                <w:rFonts w:ascii="Arial" w:hAnsi="Arial" w:cs="Arial"/>
                <w:sz w:val="20"/>
              </w:rPr>
              <w:t>Desenvolver persistência, autonomia e à-vontade em lidar com situações que envolvam a Matemática no seu percurso escolar e na vida em sociedade.</w:t>
            </w:r>
          </w:p>
        </w:tc>
      </w:tr>
    </w:tbl>
    <w:p w:rsidR="006E15E4" w:rsidRPr="004D54EA" w:rsidRDefault="006E15E4"/>
    <w:p w:rsidR="00E859B2" w:rsidRPr="004D54EA" w:rsidRDefault="00E859B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6112D2" w:rsidRPr="004D54EA" w:rsidRDefault="006112D2"/>
    <w:p w:rsidR="00E859B2" w:rsidRPr="004D54EA" w:rsidRDefault="00E859B2"/>
    <w:tbl>
      <w:tblPr>
        <w:tblStyle w:val="TabelacomGrelha"/>
        <w:tblW w:w="14737" w:type="dxa"/>
        <w:jc w:val="center"/>
        <w:tblLook w:val="04A0" w:firstRow="1" w:lastRow="0" w:firstColumn="1" w:lastColumn="0" w:noHBand="0" w:noVBand="1"/>
      </w:tblPr>
      <w:tblGrid>
        <w:gridCol w:w="2835"/>
        <w:gridCol w:w="2268"/>
        <w:gridCol w:w="5098"/>
        <w:gridCol w:w="4536"/>
      </w:tblGrid>
      <w:tr w:rsidR="00056181" w:rsidRPr="004D54EA" w:rsidTr="00D15559">
        <w:trPr>
          <w:trHeight w:val="454"/>
          <w:jc w:val="center"/>
        </w:trPr>
        <w:tc>
          <w:tcPr>
            <w:tcW w:w="14737" w:type="dxa"/>
            <w:gridSpan w:val="4"/>
            <w:shd w:val="clear" w:color="auto" w:fill="CC00CC"/>
            <w:vAlign w:val="center"/>
          </w:tcPr>
          <w:p w:rsidR="00056181" w:rsidRPr="004D54EA" w:rsidRDefault="00056181" w:rsidP="00911CDA">
            <w:pPr>
              <w:jc w:val="center"/>
              <w:rPr>
                <w:rFonts w:ascii="Arial" w:hAnsi="Arial" w:cs="Arial"/>
                <w:b/>
                <w:bCs/>
              </w:rPr>
            </w:pPr>
            <w:r w:rsidRPr="004D54EA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VI – </w:t>
            </w:r>
            <w:r w:rsidR="009A2E4D" w:rsidRPr="004D54EA">
              <w:rPr>
                <w:rFonts w:ascii="Arial" w:hAnsi="Arial" w:cs="Arial"/>
                <w:b/>
                <w:bCs/>
                <w:color w:val="FFFFFF" w:themeColor="background1"/>
              </w:rPr>
              <w:t>Organização e tratamento</w:t>
            </w:r>
            <w:r w:rsidRPr="004D54E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de dados</w:t>
            </w:r>
          </w:p>
        </w:tc>
      </w:tr>
      <w:tr w:rsidR="00E859B2" w:rsidRPr="004D54EA" w:rsidTr="00A74B84">
        <w:trPr>
          <w:trHeight w:val="454"/>
          <w:jc w:val="center"/>
        </w:trPr>
        <w:tc>
          <w:tcPr>
            <w:tcW w:w="2835" w:type="dxa"/>
            <w:vMerge w:val="restart"/>
            <w:shd w:val="clear" w:color="auto" w:fill="F200F2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CONTEÚDOS</w:t>
            </w:r>
          </w:p>
        </w:tc>
        <w:tc>
          <w:tcPr>
            <w:tcW w:w="7366" w:type="dxa"/>
            <w:gridSpan w:val="2"/>
            <w:shd w:val="clear" w:color="auto" w:fill="F200F2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METAS CURRICULARES</w:t>
            </w:r>
          </w:p>
        </w:tc>
        <w:tc>
          <w:tcPr>
            <w:tcW w:w="4536" w:type="dxa"/>
            <w:vMerge w:val="restart"/>
            <w:shd w:val="clear" w:color="auto" w:fill="F200F2"/>
            <w:vAlign w:val="center"/>
          </w:tcPr>
          <w:p w:rsidR="00E859B2" w:rsidRPr="004D54EA" w:rsidRDefault="00E859B2" w:rsidP="00911CD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APRENDIZAGENS</w:t>
            </w:r>
          </w:p>
          <w:p w:rsidR="00E859B2" w:rsidRPr="004D54EA" w:rsidRDefault="00E859B2" w:rsidP="00911CD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ESSENCIAIS</w:t>
            </w:r>
          </w:p>
        </w:tc>
      </w:tr>
      <w:tr w:rsidR="00E859B2" w:rsidRPr="004D54EA" w:rsidTr="00A74B84">
        <w:trPr>
          <w:trHeight w:val="454"/>
          <w:jc w:val="center"/>
        </w:trPr>
        <w:tc>
          <w:tcPr>
            <w:tcW w:w="2835" w:type="dxa"/>
            <w:vMerge/>
            <w:shd w:val="clear" w:color="auto" w:fill="F200F2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68" w:type="dxa"/>
            <w:shd w:val="clear" w:color="auto" w:fill="F200F2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OBJETIVOS GERAIS</w:t>
            </w:r>
          </w:p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 APRENDIZAGEM</w:t>
            </w:r>
          </w:p>
        </w:tc>
        <w:tc>
          <w:tcPr>
            <w:tcW w:w="5098" w:type="dxa"/>
            <w:shd w:val="clear" w:color="auto" w:fill="F200F2"/>
            <w:vAlign w:val="center"/>
          </w:tcPr>
          <w:p w:rsidR="00E859B2" w:rsidRPr="004D54EA" w:rsidRDefault="00E859B2" w:rsidP="00522E9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D54EA">
              <w:rPr>
                <w:rFonts w:ascii="Arial" w:hAnsi="Arial" w:cs="Arial"/>
                <w:b/>
                <w:bCs/>
                <w:sz w:val="20"/>
              </w:rPr>
              <w:t>DESCRITORES</w:t>
            </w:r>
          </w:p>
        </w:tc>
        <w:tc>
          <w:tcPr>
            <w:tcW w:w="4536" w:type="dxa"/>
            <w:vMerge/>
            <w:shd w:val="clear" w:color="auto" w:fill="F200F2"/>
            <w:vAlign w:val="center"/>
          </w:tcPr>
          <w:p w:rsidR="00E859B2" w:rsidRPr="004D54EA" w:rsidRDefault="00E859B2" w:rsidP="00911CD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911CDA" w:rsidRPr="004D54EA" w:rsidTr="000860FA">
        <w:trPr>
          <w:trHeight w:val="454"/>
          <w:jc w:val="center"/>
        </w:trPr>
        <w:tc>
          <w:tcPr>
            <w:tcW w:w="2835" w:type="dxa"/>
            <w:shd w:val="clear" w:color="auto" w:fill="FFFFFF" w:themeFill="background1"/>
          </w:tcPr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Tabelas de frequências absolutas e relativas;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Problemas envolvendo dados em tabelas, diagramas e gráficos.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Gráficos de barras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Referenciais cartesianos, ortogonais e monométricos;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Abcissas, ordenadas e coordenadas;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Gráficos cartesianos.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Gráficos de linha;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Média aritmética; </w:t>
            </w:r>
          </w:p>
          <w:p w:rsidR="00911CDA" w:rsidRPr="004D54EA" w:rsidRDefault="00911CDA" w:rsidP="00F444BE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Problemas envolvendo a média e a moda.</w:t>
            </w:r>
          </w:p>
        </w:tc>
        <w:tc>
          <w:tcPr>
            <w:tcW w:w="2268" w:type="dxa"/>
            <w:shd w:val="clear" w:color="auto" w:fill="FFFFFF" w:themeFill="background1"/>
          </w:tcPr>
          <w:p w:rsidR="00911CDA" w:rsidRPr="004D54EA" w:rsidRDefault="00911CDA" w:rsidP="0061638B">
            <w:pPr>
              <w:pStyle w:val="PargrafodaLista"/>
              <w:numPr>
                <w:ilvl w:val="0"/>
                <w:numId w:val="22"/>
              </w:numPr>
              <w:ind w:left="248" w:hanging="24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Construir gráficos cartesianos;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248" w:hanging="24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Organizar e representar dados;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248" w:hanging="24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Tratar conjuntos de dados;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248" w:hanging="248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Resolver problemas.</w:t>
            </w:r>
          </w:p>
        </w:tc>
        <w:tc>
          <w:tcPr>
            <w:tcW w:w="5098" w:type="dxa"/>
            <w:shd w:val="clear" w:color="auto" w:fill="FFFFFF" w:themeFill="background1"/>
          </w:tcPr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52" w:hanging="283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Construir tabelas de frequências absolutas e relativas reconhecendo que a soma das frequências absolutas é igual ao número de dados e a soma das frequências relativas é igual a 1.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52" w:hanging="283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Representar um conjunto de dados em gráfico de barras.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52" w:hanging="283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Identificar um «referencial cartesiano» como um par de retas numéricas não coincidentes que se intersetam nas respetivas origens, das quais uma é fixada como «eixo das abcissas» e a outra como «eixo das ordenadas» (os «eixos coordenados»), designar o referencial cartesiano como «ortogonal» quando os eixos são perpendiculares e por «monométrico» quando a unidade de comprimento é a mesma para ambos os eixos.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52" w:hanging="283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Identificar, dado um plano munido de um referencial cartesiano, a «abcissa» (respetivamente «ordenada») de um ponto do plano como o número representado pela interseção com o eixo das abcissas (respetivamente ordenadas) da reta paralela ao eixo das ordenadas (respetivamente abcissas) que passa por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 e designar a abcissa e a ordenada por «coordenadas» de </w:t>
            </w:r>
            <w:r w:rsidRPr="004D54E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52" w:hanging="283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Construir, num plano munido de um referencial cartesiano ortogonal, o «gráfico cartesiano» referente a dois conjuntos de números tais que a todo o elemento do primeiro está associado um </w:t>
            </w: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único elemento do segundo, representando nesse plano os pontos cujas abcissas são iguais aos valores do primeiro conjunto e as ordenadas respetivamente iguais aos valores associados às abcissas no segundo conjunto. 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52" w:hanging="283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Identificar um «gráfico de linha» como o que resulta de se unirem, por segmentos de reta, os pontos de abcissas consecutivas de um gráfico cartesiano constituído por um número finito de pontos, em que o eixo das abcissas representa o tempo.</w:t>
            </w:r>
          </w:p>
          <w:p w:rsidR="00911CDA" w:rsidRPr="004D54EA" w:rsidRDefault="00911CDA" w:rsidP="0061638B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52" w:hanging="283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Identificar a «média» de um conjunto de dados numéricos como o quociente entre a soma dos respetivos valores e o número de dados, e representá-la por « </w:t>
            </w:r>
            <m:oMath>
              <m:acc>
                <m:accPr>
                  <m:chr m:val="̅"/>
                  <m:ctrlPr>
                    <w:rPr>
                      <w:rFonts w:ascii="Cambria Math" w:hAnsi="Arial" w:cs="Arial"/>
                      <w:i/>
                      <w:color w:val="000000"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</w:rPr>
                    <m:t>x</m:t>
                  </m:r>
                </m:e>
              </m:acc>
              <m:r>
                <w:rPr>
                  <w:rFonts w:ascii="Cambria Math" w:hAnsi="Arial" w:cs="Arial"/>
                  <w:color w:val="000000"/>
                  <w:sz w:val="20"/>
                  <w:szCs w:val="20"/>
                </w:rPr>
                <m:t xml:space="preserve"> </m:t>
              </m:r>
            </m:oMath>
            <w:r w:rsidRPr="004D54EA">
              <w:rPr>
                <w:rFonts w:ascii="Arial" w:hAnsi="Arial" w:cs="Arial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:rsidR="00911CDA" w:rsidRPr="004D54EA" w:rsidRDefault="004F3E5F" w:rsidP="004F3E5F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lastRenderedPageBreak/>
              <w:t>Distinguir os vários tipos de variáveis: qualitativa e quantitativa.</w:t>
            </w:r>
            <w:r w:rsidR="00BD08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90C38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(*</w:t>
            </w:r>
            <w:r w:rsidR="007E1121" w:rsidRPr="00590C38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**</w:t>
            </w:r>
            <w:r w:rsidRPr="00590C38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)</w:t>
            </w:r>
          </w:p>
          <w:p w:rsidR="004F3E5F" w:rsidRPr="004D54EA" w:rsidRDefault="004F3E5F" w:rsidP="004F3E5F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Recolher, organizar e representar dados recorrendo a tabelas de frequência absoluta e relativa, diagramas de caule e folhas e gráficos de barras e interpretar a informação representada.</w:t>
            </w:r>
          </w:p>
          <w:p w:rsidR="003F0E9B" w:rsidRPr="004D54EA" w:rsidRDefault="003F0E9B" w:rsidP="003F0E9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3F0E9B" w:rsidRPr="004D54EA" w:rsidRDefault="003F0E9B" w:rsidP="003F0E9B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Resolução de problemas</w:t>
            </w:r>
          </w:p>
          <w:p w:rsidR="003F0E9B" w:rsidRPr="004D54EA" w:rsidRDefault="003F0E9B" w:rsidP="003F0E9B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Raciocínio matemático</w:t>
            </w:r>
          </w:p>
          <w:p w:rsidR="003F0E9B" w:rsidRPr="004D54EA" w:rsidRDefault="003F0E9B" w:rsidP="003F0E9B">
            <w:pPr>
              <w:widowControl w:val="0"/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b/>
                <w:sz w:val="20"/>
                <w:szCs w:val="20"/>
              </w:rPr>
              <w:t>Comunicação matemática</w:t>
            </w:r>
          </w:p>
          <w:p w:rsidR="00B254AD" w:rsidRPr="004D54EA" w:rsidRDefault="00B254AD" w:rsidP="00B254AD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Resolver problemas envolvendo a organização e tratamento de dados em contextos familiares variados e utilizar medidas estatísticas (moda e amplitude) para os interpretar e tomar decisões.</w:t>
            </w:r>
          </w:p>
          <w:p w:rsidR="00B254AD" w:rsidRPr="004D54EA" w:rsidRDefault="00B254AD" w:rsidP="00B254AD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Exprimir, oralmente e por escrito, raciocínios, procedimentos e conclusões, utilizando linguagem própria da estatística, baseando-se nos dados recolhidos e tratados.</w:t>
            </w:r>
          </w:p>
          <w:p w:rsidR="00B254AD" w:rsidRPr="004D54EA" w:rsidRDefault="00B254AD" w:rsidP="00B254AD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Desenvolver confiança nas suas capacidades e conhecimentos matemáticos, e a capacidade de analisar o próprio trabalho e regular a sua aprendizagem.</w:t>
            </w:r>
          </w:p>
          <w:p w:rsidR="00B254AD" w:rsidRPr="004D54EA" w:rsidRDefault="00B254AD" w:rsidP="00B254AD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 xml:space="preserve">Desenvolver persistência, autonomia em lidar com situações que envolvam a Matemática no seu percurso escolar e na </w:t>
            </w:r>
            <w:r w:rsidRPr="004D54EA">
              <w:rPr>
                <w:rFonts w:ascii="Arial" w:hAnsi="Arial" w:cs="Arial"/>
                <w:sz w:val="20"/>
                <w:szCs w:val="20"/>
              </w:rPr>
              <w:lastRenderedPageBreak/>
              <w:t>vida em sociedade.</w:t>
            </w:r>
          </w:p>
          <w:p w:rsidR="003F0E9B" w:rsidRPr="004D54EA" w:rsidRDefault="00B254AD" w:rsidP="00B254AD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4D54EA">
              <w:rPr>
                <w:rFonts w:ascii="Arial" w:hAnsi="Arial" w:cs="Arial"/>
                <w:sz w:val="20"/>
                <w:szCs w:val="20"/>
              </w:rPr>
              <w:t>Desenvolver interesse pela Matemática e valorizar o seu papel no desenvolvimento das outras ciências e domínios da atividade humana e social.</w:t>
            </w:r>
          </w:p>
        </w:tc>
      </w:tr>
    </w:tbl>
    <w:p w:rsidR="00A82EA5" w:rsidRPr="004D54EA" w:rsidRDefault="00A82EA5" w:rsidP="004F3E5F">
      <w:pPr>
        <w:rPr>
          <w:rFonts w:ascii="Arial" w:hAnsi="Arial" w:cs="Arial"/>
          <w:sz w:val="18"/>
          <w:szCs w:val="18"/>
          <w:vertAlign w:val="superscript"/>
        </w:rPr>
      </w:pPr>
    </w:p>
    <w:p w:rsidR="004F3E5F" w:rsidRPr="004D54EA" w:rsidRDefault="004F3E5F" w:rsidP="004F3E5F">
      <w:pPr>
        <w:rPr>
          <w:rFonts w:ascii="Arial" w:hAnsi="Arial" w:cs="Arial"/>
          <w:sz w:val="18"/>
          <w:szCs w:val="18"/>
          <w:vertAlign w:val="superscript"/>
        </w:rPr>
      </w:pPr>
    </w:p>
    <w:p w:rsidR="008A46A6" w:rsidRPr="00E367F9" w:rsidRDefault="008A46A6" w:rsidP="008A46A6">
      <w:pPr>
        <w:rPr>
          <w:rFonts w:ascii="Arial" w:hAnsi="Arial" w:cs="Arial"/>
          <w:sz w:val="18"/>
          <w:szCs w:val="18"/>
        </w:rPr>
      </w:pPr>
      <w:r w:rsidRPr="000E7903">
        <w:rPr>
          <w:rFonts w:ascii="Arial" w:hAnsi="Arial" w:cs="Arial"/>
          <w:b/>
          <w:sz w:val="18"/>
          <w:szCs w:val="18"/>
          <w:vertAlign w:val="superscript"/>
        </w:rPr>
        <w:t>(*</w:t>
      </w:r>
      <w:r w:rsidR="007E1121" w:rsidRPr="000E7903">
        <w:rPr>
          <w:rFonts w:ascii="Arial" w:hAnsi="Arial" w:cs="Arial"/>
          <w:b/>
          <w:sz w:val="18"/>
          <w:szCs w:val="18"/>
          <w:vertAlign w:val="superscript"/>
        </w:rPr>
        <w:t>**</w:t>
      </w:r>
      <w:r w:rsidRPr="000E7903">
        <w:rPr>
          <w:rFonts w:ascii="Arial" w:hAnsi="Arial" w:cs="Arial"/>
          <w:b/>
          <w:sz w:val="18"/>
          <w:szCs w:val="18"/>
          <w:vertAlign w:val="superscript"/>
        </w:rPr>
        <w:t>)</w:t>
      </w:r>
      <w:r w:rsidRPr="004D54EA">
        <w:rPr>
          <w:rFonts w:ascii="Arial" w:hAnsi="Arial" w:cs="Arial"/>
          <w:sz w:val="18"/>
          <w:szCs w:val="18"/>
        </w:rPr>
        <w:t xml:space="preserve"> Esta Aprendizagem Essencial está contemplada no manual do 6.º ano (</w:t>
      </w:r>
      <w:r w:rsidRPr="004D54EA">
        <w:rPr>
          <w:b/>
          <w:sz w:val="18"/>
          <w:szCs w:val="18"/>
        </w:rPr>
        <w:t xml:space="preserve">100% Matemática 6 - Parte </w:t>
      </w:r>
      <w:r w:rsidR="007E1121" w:rsidRPr="004D54EA">
        <w:rPr>
          <w:b/>
          <w:sz w:val="18"/>
          <w:szCs w:val="18"/>
        </w:rPr>
        <w:t>2</w:t>
      </w:r>
      <w:r w:rsidRPr="004D54EA">
        <w:rPr>
          <w:b/>
          <w:sz w:val="18"/>
          <w:szCs w:val="18"/>
        </w:rPr>
        <w:t xml:space="preserve">, páginas: </w:t>
      </w:r>
      <w:r w:rsidR="007E1121" w:rsidRPr="004D54EA">
        <w:rPr>
          <w:b/>
          <w:sz w:val="18"/>
          <w:szCs w:val="18"/>
        </w:rPr>
        <w:t>124 a 127, 134, 137 a 139 e 142</w:t>
      </w:r>
      <w:r w:rsidRPr="004D54EA">
        <w:rPr>
          <w:rFonts w:ascii="Arial" w:hAnsi="Arial" w:cs="Arial"/>
          <w:sz w:val="18"/>
          <w:szCs w:val="18"/>
        </w:rPr>
        <w:t>).</w:t>
      </w:r>
    </w:p>
    <w:p w:rsidR="008A46A6" w:rsidRPr="00E367F9" w:rsidRDefault="008A46A6" w:rsidP="004F3E5F">
      <w:pPr>
        <w:rPr>
          <w:rFonts w:ascii="Arial" w:hAnsi="Arial" w:cs="Arial"/>
          <w:sz w:val="18"/>
          <w:szCs w:val="18"/>
        </w:rPr>
      </w:pPr>
    </w:p>
    <w:sectPr w:rsidR="008A46A6" w:rsidRPr="00E367F9" w:rsidSect="00025F00">
      <w:headerReference w:type="default" r:id="rId10"/>
      <w:footerReference w:type="default" r:id="rId11"/>
      <w:pgSz w:w="16838" w:h="11906" w:orient="landscape"/>
      <w:pgMar w:top="1701" w:right="1418" w:bottom="1134" w:left="1418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BFA" w:rsidRDefault="009D6BFA" w:rsidP="00AF02CC">
      <w:r>
        <w:separator/>
      </w:r>
    </w:p>
  </w:endnote>
  <w:endnote w:type="continuationSeparator" w:id="0">
    <w:p w:rsidR="009D6BFA" w:rsidRDefault="009D6BFA" w:rsidP="00AF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EF6" w:rsidRDefault="009D6BFA" w:rsidP="006A2645">
    <w:pPr>
      <w:pStyle w:val="Rodap"/>
      <w:pBdr>
        <w:top w:val="single" w:sz="4" w:space="1" w:color="auto"/>
      </w:pBdr>
      <w:tabs>
        <w:tab w:val="center" w:pos="7002"/>
        <w:tab w:val="right" w:pos="14004"/>
      </w:tabs>
      <w:jc w:val="center"/>
      <w:rPr>
        <w:rFonts w:ascii="Arial" w:hAnsi="Arial" w:cs="Arial"/>
        <w:b/>
        <w:noProof/>
      </w:rPr>
    </w:pPr>
    <w:sdt>
      <w:sdtPr>
        <w:rPr>
          <w:rFonts w:ascii="Arial" w:hAnsi="Arial" w:cs="Arial"/>
        </w:rPr>
        <w:id w:val="-1563635822"/>
        <w:docPartObj>
          <w:docPartGallery w:val="Page Numbers (Bottom of Page)"/>
          <w:docPartUnique/>
        </w:docPartObj>
      </w:sdtPr>
      <w:sdtEndPr>
        <w:rPr>
          <w:b/>
          <w:noProof/>
        </w:rPr>
      </w:sdtEndPr>
      <w:sdtContent>
        <w:r w:rsidR="008E3EF6" w:rsidRPr="00AF02CC">
          <w:rPr>
            <w:rFonts w:ascii="Arial" w:hAnsi="Arial" w:cs="Arial"/>
            <w:b/>
          </w:rPr>
          <w:fldChar w:fldCharType="begin"/>
        </w:r>
        <w:r w:rsidR="008E3EF6" w:rsidRPr="00AF02CC">
          <w:rPr>
            <w:rFonts w:ascii="Arial" w:hAnsi="Arial" w:cs="Arial"/>
            <w:b/>
          </w:rPr>
          <w:instrText xml:space="preserve"> PAGE   \* MERGEFORMAT </w:instrText>
        </w:r>
        <w:r w:rsidR="008E3EF6" w:rsidRPr="00AF02CC">
          <w:rPr>
            <w:rFonts w:ascii="Arial" w:hAnsi="Arial" w:cs="Arial"/>
            <w:b/>
          </w:rPr>
          <w:fldChar w:fldCharType="separate"/>
        </w:r>
        <w:r w:rsidR="00664D82">
          <w:rPr>
            <w:rFonts w:ascii="Arial" w:hAnsi="Arial" w:cs="Arial"/>
            <w:b/>
            <w:noProof/>
          </w:rPr>
          <w:t>1</w:t>
        </w:r>
        <w:r w:rsidR="008E3EF6" w:rsidRPr="00AF02CC">
          <w:rPr>
            <w:rFonts w:ascii="Arial" w:hAnsi="Arial" w:cs="Arial"/>
            <w:b/>
            <w:noProof/>
          </w:rPr>
          <w:fldChar w:fldCharType="end"/>
        </w:r>
      </w:sdtContent>
    </w:sdt>
  </w:p>
  <w:p w:rsidR="008E3EF6" w:rsidRPr="00AF02CC" w:rsidRDefault="008E3EF6" w:rsidP="00FC42CE">
    <w:pPr>
      <w:pStyle w:val="Rodap"/>
      <w:pBdr>
        <w:top w:val="single" w:sz="4" w:space="1" w:color="auto"/>
      </w:pBdr>
      <w:tabs>
        <w:tab w:val="center" w:pos="7002"/>
        <w:tab w:val="right" w:pos="14004"/>
      </w:tabs>
      <w:rPr>
        <w:rFonts w:ascii="Arial" w:hAnsi="Arial" w:cs="Arial"/>
        <w:b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EF6" w:rsidRDefault="009D6BFA" w:rsidP="004B44C0">
    <w:pPr>
      <w:pStyle w:val="Rodap"/>
      <w:pBdr>
        <w:top w:val="single" w:sz="4" w:space="1" w:color="auto"/>
      </w:pBdr>
      <w:tabs>
        <w:tab w:val="center" w:pos="7002"/>
        <w:tab w:val="right" w:pos="14004"/>
      </w:tabs>
      <w:jc w:val="center"/>
      <w:rPr>
        <w:rFonts w:ascii="Arial" w:hAnsi="Arial" w:cs="Arial"/>
        <w:b/>
        <w:noProof/>
      </w:rPr>
    </w:pPr>
    <w:sdt>
      <w:sdtPr>
        <w:rPr>
          <w:rFonts w:ascii="Arial" w:hAnsi="Arial" w:cs="Arial"/>
        </w:rPr>
        <w:id w:val="932868473"/>
        <w:docPartObj>
          <w:docPartGallery w:val="Page Numbers (Bottom of Page)"/>
          <w:docPartUnique/>
        </w:docPartObj>
      </w:sdtPr>
      <w:sdtEndPr>
        <w:rPr>
          <w:b/>
          <w:noProof/>
        </w:rPr>
      </w:sdtEndPr>
      <w:sdtContent>
        <w:r w:rsidR="008E3EF6" w:rsidRPr="00AF02CC">
          <w:rPr>
            <w:rFonts w:ascii="Arial" w:hAnsi="Arial" w:cs="Arial"/>
            <w:b/>
          </w:rPr>
          <w:fldChar w:fldCharType="begin"/>
        </w:r>
        <w:r w:rsidR="008E3EF6" w:rsidRPr="00AF02CC">
          <w:rPr>
            <w:rFonts w:ascii="Arial" w:hAnsi="Arial" w:cs="Arial"/>
            <w:b/>
          </w:rPr>
          <w:instrText xml:space="preserve"> PAGE   \* MERGEFORMAT </w:instrText>
        </w:r>
        <w:r w:rsidR="008E3EF6" w:rsidRPr="00AF02CC">
          <w:rPr>
            <w:rFonts w:ascii="Arial" w:hAnsi="Arial" w:cs="Arial"/>
            <w:b/>
          </w:rPr>
          <w:fldChar w:fldCharType="separate"/>
        </w:r>
        <w:r w:rsidR="004D54EA">
          <w:rPr>
            <w:rFonts w:ascii="Arial" w:hAnsi="Arial" w:cs="Arial"/>
            <w:b/>
            <w:noProof/>
          </w:rPr>
          <w:t>17</w:t>
        </w:r>
        <w:r w:rsidR="008E3EF6" w:rsidRPr="00AF02CC">
          <w:rPr>
            <w:rFonts w:ascii="Arial" w:hAnsi="Arial" w:cs="Arial"/>
            <w:b/>
            <w:noProof/>
          </w:rPr>
          <w:fldChar w:fldCharType="end"/>
        </w:r>
      </w:sdtContent>
    </w:sdt>
  </w:p>
  <w:p w:rsidR="008E3EF6" w:rsidRPr="00AF02CC" w:rsidRDefault="008E3EF6" w:rsidP="00FC42CE">
    <w:pPr>
      <w:pStyle w:val="Rodap"/>
      <w:pBdr>
        <w:top w:val="single" w:sz="4" w:space="1" w:color="auto"/>
      </w:pBdr>
      <w:tabs>
        <w:tab w:val="center" w:pos="7002"/>
        <w:tab w:val="right" w:pos="14004"/>
      </w:tabs>
      <w:rPr>
        <w:rFonts w:ascii="Arial" w:hAnsi="Arial" w:cs="Arial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BFA" w:rsidRDefault="009D6BFA" w:rsidP="00AF02CC">
      <w:r>
        <w:separator/>
      </w:r>
    </w:p>
  </w:footnote>
  <w:footnote w:type="continuationSeparator" w:id="0">
    <w:p w:rsidR="009D6BFA" w:rsidRDefault="009D6BFA" w:rsidP="00AF0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EF6" w:rsidRDefault="008E3EF6" w:rsidP="003F454C">
    <w:pPr>
      <w:pStyle w:val="Cabealho"/>
      <w:tabs>
        <w:tab w:val="clear" w:pos="4252"/>
        <w:tab w:val="center" w:pos="4820"/>
      </w:tabs>
      <w:rPr>
        <w:b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EA8F537" wp14:editId="62D43ECE">
          <wp:simplePos x="0" y="0"/>
          <wp:positionH relativeFrom="column">
            <wp:posOffset>7600950</wp:posOffset>
          </wp:positionH>
          <wp:positionV relativeFrom="paragraph">
            <wp:posOffset>-19685</wp:posOffset>
          </wp:positionV>
          <wp:extent cx="1179195" cy="330200"/>
          <wp:effectExtent l="0" t="0" r="1905" b="0"/>
          <wp:wrapNone/>
          <wp:docPr id="2" name="Imagem 2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3EF6" w:rsidRPr="00B35A85" w:rsidRDefault="008E3EF6">
    <w:pPr>
      <w:pStyle w:val="Cabealho"/>
      <w:rPr>
        <w:rFonts w:ascii="Arial" w:hAnsi="Arial" w:cs="Arial"/>
        <w:b/>
      </w:rPr>
    </w:pPr>
    <w:r w:rsidRPr="00B35A85">
      <w:rPr>
        <w:rFonts w:ascii="Arial" w:hAnsi="Arial" w:cs="Arial"/>
        <w:b/>
      </w:rPr>
      <w:t xml:space="preserve"> Planificação Anual</w:t>
    </w:r>
  </w:p>
  <w:p w:rsidR="008E3EF6" w:rsidRDefault="008E3EF6" w:rsidP="003F454C">
    <w:pPr>
      <w:pStyle w:val="Cabealho"/>
      <w:tabs>
        <w:tab w:val="left" w:pos="5490"/>
        <w:tab w:val="left" w:pos="6946"/>
      </w:tabs>
    </w:pPr>
    <w:r>
      <w:rPr>
        <w:rFonts w:ascii="Arial" w:hAnsi="Arial" w:cs="Arial"/>
        <w:b/>
      </w:rPr>
      <w:t>Ano letivo 2018/2019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 xml:space="preserve">           </w:t>
    </w:r>
    <w:r>
      <w:rPr>
        <w:b/>
      </w:rPr>
      <w:tab/>
    </w:r>
    <w:r w:rsidRPr="006D4C41">
      <w:rPr>
        <w:rFonts w:ascii="Arial Narrow" w:hAnsi="Arial Narrow"/>
        <w:b/>
        <w:noProof/>
        <w:sz w:val="20"/>
        <w:szCs w:val="18"/>
      </w:rPr>
      <w:t>100%</w:t>
    </w:r>
    <w:r>
      <w:rPr>
        <w:rFonts w:ascii="Arial Narrow" w:hAnsi="Arial Narrow"/>
        <w:b/>
        <w:noProof/>
        <w:sz w:val="20"/>
        <w:szCs w:val="18"/>
      </w:rPr>
      <w:t xml:space="preserve"> </w:t>
    </w:r>
    <w:r w:rsidRPr="006D4C41">
      <w:rPr>
        <w:rFonts w:ascii="Arial Narrow" w:hAnsi="Arial Narrow"/>
        <w:b/>
        <w:noProof/>
        <w:sz w:val="14"/>
        <w:szCs w:val="18"/>
      </w:rPr>
      <w:t>Matemática</w:t>
    </w:r>
    <w:r w:rsidRPr="00450768">
      <w:rPr>
        <w:rFonts w:ascii="Arial Narrow" w:hAnsi="Arial Narrow"/>
        <w:b/>
        <w:noProof/>
        <w:sz w:val="18"/>
        <w:szCs w:val="18"/>
      </w:rPr>
      <w:t xml:space="preserve"> – </w:t>
    </w:r>
    <w:r>
      <w:rPr>
        <w:rFonts w:ascii="Arial Narrow" w:hAnsi="Arial Narrow"/>
        <w:b/>
        <w:noProof/>
        <w:sz w:val="18"/>
        <w:szCs w:val="18"/>
      </w:rPr>
      <w:t>5</w:t>
    </w:r>
    <w:r w:rsidRPr="00450768">
      <w:rPr>
        <w:rFonts w:ascii="Arial Narrow" w:hAnsi="Arial Narrow"/>
        <w:b/>
        <w:noProof/>
        <w:sz w:val="18"/>
        <w:szCs w:val="18"/>
      </w:rPr>
      <w:t>.º 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427F"/>
    <w:multiLevelType w:val="hybridMultilevel"/>
    <w:tmpl w:val="76482F36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86A20"/>
    <w:multiLevelType w:val="hybridMultilevel"/>
    <w:tmpl w:val="59DCB24E"/>
    <w:lvl w:ilvl="0" w:tplc="587870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53AC9"/>
    <w:multiLevelType w:val="hybridMultilevel"/>
    <w:tmpl w:val="E86C3F80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7584E"/>
    <w:multiLevelType w:val="hybridMultilevel"/>
    <w:tmpl w:val="05F4E556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020A0"/>
    <w:multiLevelType w:val="hybridMultilevel"/>
    <w:tmpl w:val="9CC83B48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B2939"/>
    <w:multiLevelType w:val="hybridMultilevel"/>
    <w:tmpl w:val="D226896A"/>
    <w:lvl w:ilvl="0" w:tplc="58787054">
      <w:start w:val="1"/>
      <w:numFmt w:val="bullet"/>
      <w:lvlText w:val=""/>
      <w:lvlJc w:val="left"/>
      <w:pPr>
        <w:ind w:left="816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58787054">
      <w:start w:val="1"/>
      <w:numFmt w:val="bullet"/>
      <w:lvlText w:val=""/>
      <w:lvlJc w:val="left"/>
      <w:pPr>
        <w:ind w:left="2256" w:hanging="360"/>
      </w:pPr>
      <w:rPr>
        <w:rFonts w:ascii="Symbol" w:hAnsi="Symbol" w:hint="default"/>
      </w:rPr>
    </w:lvl>
    <w:lvl w:ilvl="3" w:tplc="0816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27831764"/>
    <w:multiLevelType w:val="hybridMultilevel"/>
    <w:tmpl w:val="1BCCB86C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14121"/>
    <w:multiLevelType w:val="hybridMultilevel"/>
    <w:tmpl w:val="85F8ED4C"/>
    <w:lvl w:ilvl="0" w:tplc="587870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A20864"/>
    <w:multiLevelType w:val="hybridMultilevel"/>
    <w:tmpl w:val="0A7C7E78"/>
    <w:lvl w:ilvl="0" w:tplc="5878705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3890246F"/>
    <w:multiLevelType w:val="hybridMultilevel"/>
    <w:tmpl w:val="D7B60F38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B1A2D"/>
    <w:multiLevelType w:val="hybridMultilevel"/>
    <w:tmpl w:val="81DA12E2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67ADD"/>
    <w:multiLevelType w:val="hybridMultilevel"/>
    <w:tmpl w:val="63E4ACD4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04059"/>
    <w:multiLevelType w:val="hybridMultilevel"/>
    <w:tmpl w:val="C02E45D8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061AB"/>
    <w:multiLevelType w:val="hybridMultilevel"/>
    <w:tmpl w:val="D0502EC0"/>
    <w:lvl w:ilvl="0" w:tplc="58787054">
      <w:start w:val="1"/>
      <w:numFmt w:val="bullet"/>
      <w:lvlText w:val=""/>
      <w:lvlJc w:val="left"/>
      <w:pPr>
        <w:ind w:left="794" w:hanging="360"/>
      </w:pPr>
      <w:rPr>
        <w:rFonts w:ascii="Symbol" w:hAnsi="Symbol" w:hint="default"/>
      </w:rPr>
    </w:lvl>
    <w:lvl w:ilvl="1" w:tplc="58787054">
      <w:start w:val="1"/>
      <w:numFmt w:val="bullet"/>
      <w:lvlText w:val=""/>
      <w:lvlJc w:val="left"/>
      <w:pPr>
        <w:ind w:left="1514" w:hanging="360"/>
      </w:pPr>
      <w:rPr>
        <w:rFonts w:ascii="Symbol" w:hAnsi="Symbol" w:hint="default"/>
      </w:rPr>
    </w:lvl>
    <w:lvl w:ilvl="2" w:tplc="F48C25F8">
      <w:numFmt w:val="bullet"/>
      <w:lvlText w:val="•"/>
      <w:lvlJc w:val="left"/>
      <w:pPr>
        <w:ind w:left="2234" w:hanging="360"/>
      </w:pPr>
      <w:rPr>
        <w:rFonts w:ascii="Arial" w:eastAsia="SymbolMT" w:hAnsi="Arial" w:cs="Arial" w:hint="default"/>
      </w:rPr>
    </w:lvl>
    <w:lvl w:ilvl="3" w:tplc="0816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4" w15:restartNumberingAfterBreak="0">
    <w:nsid w:val="476F1F24"/>
    <w:multiLevelType w:val="hybridMultilevel"/>
    <w:tmpl w:val="B64E4BE0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521FE"/>
    <w:multiLevelType w:val="hybridMultilevel"/>
    <w:tmpl w:val="8F82DF6E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423262"/>
    <w:multiLevelType w:val="hybridMultilevel"/>
    <w:tmpl w:val="1396C8C6"/>
    <w:lvl w:ilvl="0" w:tplc="5878705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08F0DEE"/>
    <w:multiLevelType w:val="hybridMultilevel"/>
    <w:tmpl w:val="33B4CF46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62B02"/>
    <w:multiLevelType w:val="hybridMultilevel"/>
    <w:tmpl w:val="384C3EB0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DD796C"/>
    <w:multiLevelType w:val="hybridMultilevel"/>
    <w:tmpl w:val="F9CC8C60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AC19A0"/>
    <w:multiLevelType w:val="hybridMultilevel"/>
    <w:tmpl w:val="AA9CA9EE"/>
    <w:lvl w:ilvl="0" w:tplc="58787054">
      <w:start w:val="1"/>
      <w:numFmt w:val="bullet"/>
      <w:lvlText w:val=""/>
      <w:lvlJc w:val="left"/>
      <w:pPr>
        <w:ind w:left="7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21" w15:restartNumberingAfterBreak="0">
    <w:nsid w:val="6F816FDF"/>
    <w:multiLevelType w:val="hybridMultilevel"/>
    <w:tmpl w:val="0240D0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C50A80"/>
    <w:multiLevelType w:val="hybridMultilevel"/>
    <w:tmpl w:val="01E4E53C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22353"/>
    <w:multiLevelType w:val="hybridMultilevel"/>
    <w:tmpl w:val="A1085D22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C308D0"/>
    <w:multiLevelType w:val="hybridMultilevel"/>
    <w:tmpl w:val="7E38CBD4"/>
    <w:lvl w:ilvl="0" w:tplc="58787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B187D"/>
    <w:multiLevelType w:val="hybridMultilevel"/>
    <w:tmpl w:val="4D705A68"/>
    <w:lvl w:ilvl="0" w:tplc="587870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2"/>
  </w:num>
  <w:num w:numId="4">
    <w:abstractNumId w:val="13"/>
  </w:num>
  <w:num w:numId="5">
    <w:abstractNumId w:val="5"/>
  </w:num>
  <w:num w:numId="6">
    <w:abstractNumId w:val="9"/>
  </w:num>
  <w:num w:numId="7">
    <w:abstractNumId w:val="8"/>
  </w:num>
  <w:num w:numId="8">
    <w:abstractNumId w:val="15"/>
  </w:num>
  <w:num w:numId="9">
    <w:abstractNumId w:val="11"/>
  </w:num>
  <w:num w:numId="10">
    <w:abstractNumId w:val="22"/>
  </w:num>
  <w:num w:numId="11">
    <w:abstractNumId w:val="23"/>
  </w:num>
  <w:num w:numId="12">
    <w:abstractNumId w:val="21"/>
  </w:num>
  <w:num w:numId="13">
    <w:abstractNumId w:val="16"/>
  </w:num>
  <w:num w:numId="14">
    <w:abstractNumId w:val="0"/>
  </w:num>
  <w:num w:numId="15">
    <w:abstractNumId w:val="7"/>
  </w:num>
  <w:num w:numId="16">
    <w:abstractNumId w:val="17"/>
  </w:num>
  <w:num w:numId="17">
    <w:abstractNumId w:val="10"/>
  </w:num>
  <w:num w:numId="18">
    <w:abstractNumId w:val="25"/>
  </w:num>
  <w:num w:numId="19">
    <w:abstractNumId w:val="14"/>
  </w:num>
  <w:num w:numId="20">
    <w:abstractNumId w:val="4"/>
  </w:num>
  <w:num w:numId="21">
    <w:abstractNumId w:val="19"/>
  </w:num>
  <w:num w:numId="22">
    <w:abstractNumId w:val="24"/>
  </w:num>
  <w:num w:numId="23">
    <w:abstractNumId w:val="3"/>
  </w:num>
  <w:num w:numId="24">
    <w:abstractNumId w:val="1"/>
  </w:num>
  <w:num w:numId="25">
    <w:abstractNumId w:val="6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37B"/>
    <w:rsid w:val="00010298"/>
    <w:rsid w:val="00025F00"/>
    <w:rsid w:val="000331D6"/>
    <w:rsid w:val="00045CB7"/>
    <w:rsid w:val="00056181"/>
    <w:rsid w:val="00062410"/>
    <w:rsid w:val="00065AEA"/>
    <w:rsid w:val="000860FA"/>
    <w:rsid w:val="000A1E64"/>
    <w:rsid w:val="000A3016"/>
    <w:rsid w:val="000C70D8"/>
    <w:rsid w:val="000E7903"/>
    <w:rsid w:val="00101CB6"/>
    <w:rsid w:val="00106B5D"/>
    <w:rsid w:val="001171F6"/>
    <w:rsid w:val="001273FA"/>
    <w:rsid w:val="00142B93"/>
    <w:rsid w:val="0014485C"/>
    <w:rsid w:val="001471B7"/>
    <w:rsid w:val="00153585"/>
    <w:rsid w:val="0015752A"/>
    <w:rsid w:val="00160410"/>
    <w:rsid w:val="0016387A"/>
    <w:rsid w:val="00171E58"/>
    <w:rsid w:val="00181869"/>
    <w:rsid w:val="001B4400"/>
    <w:rsid w:val="001C1B35"/>
    <w:rsid w:val="001C2A5B"/>
    <w:rsid w:val="001E2380"/>
    <w:rsid w:val="001E5C30"/>
    <w:rsid w:val="001E76EF"/>
    <w:rsid w:val="002241FA"/>
    <w:rsid w:val="002314E0"/>
    <w:rsid w:val="002407E7"/>
    <w:rsid w:val="002527A5"/>
    <w:rsid w:val="00271717"/>
    <w:rsid w:val="00290E94"/>
    <w:rsid w:val="002A26F7"/>
    <w:rsid w:val="002B528F"/>
    <w:rsid w:val="002C0AC7"/>
    <w:rsid w:val="00351205"/>
    <w:rsid w:val="00355FEF"/>
    <w:rsid w:val="00367F2B"/>
    <w:rsid w:val="003711C2"/>
    <w:rsid w:val="003765A9"/>
    <w:rsid w:val="0038750A"/>
    <w:rsid w:val="003D7B00"/>
    <w:rsid w:val="003E3DD7"/>
    <w:rsid w:val="003E436B"/>
    <w:rsid w:val="003E51BC"/>
    <w:rsid w:val="003F0E9B"/>
    <w:rsid w:val="003F454C"/>
    <w:rsid w:val="003F47C7"/>
    <w:rsid w:val="004026A8"/>
    <w:rsid w:val="00404B8D"/>
    <w:rsid w:val="00405906"/>
    <w:rsid w:val="004328D8"/>
    <w:rsid w:val="00442E67"/>
    <w:rsid w:val="00450AF3"/>
    <w:rsid w:val="00464EE6"/>
    <w:rsid w:val="004760C6"/>
    <w:rsid w:val="0048206F"/>
    <w:rsid w:val="004B44C0"/>
    <w:rsid w:val="004B5BCA"/>
    <w:rsid w:val="004B6ABE"/>
    <w:rsid w:val="004C3185"/>
    <w:rsid w:val="004D54EA"/>
    <w:rsid w:val="004D7F56"/>
    <w:rsid w:val="004E5041"/>
    <w:rsid w:val="004E776F"/>
    <w:rsid w:val="004F3E5F"/>
    <w:rsid w:val="004F50C2"/>
    <w:rsid w:val="00502E66"/>
    <w:rsid w:val="00510B6E"/>
    <w:rsid w:val="00522E9D"/>
    <w:rsid w:val="0054637F"/>
    <w:rsid w:val="005641F7"/>
    <w:rsid w:val="00574B34"/>
    <w:rsid w:val="00590C38"/>
    <w:rsid w:val="005B4C30"/>
    <w:rsid w:val="005B5BFD"/>
    <w:rsid w:val="005D38E3"/>
    <w:rsid w:val="005F737B"/>
    <w:rsid w:val="006009F1"/>
    <w:rsid w:val="006112D2"/>
    <w:rsid w:val="0061638B"/>
    <w:rsid w:val="00643C6F"/>
    <w:rsid w:val="00664D82"/>
    <w:rsid w:val="00687A27"/>
    <w:rsid w:val="00691A4B"/>
    <w:rsid w:val="006A2645"/>
    <w:rsid w:val="006B77CD"/>
    <w:rsid w:val="006D0514"/>
    <w:rsid w:val="006E08D0"/>
    <w:rsid w:val="006E15E4"/>
    <w:rsid w:val="007113B6"/>
    <w:rsid w:val="00723513"/>
    <w:rsid w:val="007252CF"/>
    <w:rsid w:val="007256F9"/>
    <w:rsid w:val="00753D5C"/>
    <w:rsid w:val="007615B3"/>
    <w:rsid w:val="00777130"/>
    <w:rsid w:val="007B5E28"/>
    <w:rsid w:val="007B5E32"/>
    <w:rsid w:val="007C5FE8"/>
    <w:rsid w:val="007E1121"/>
    <w:rsid w:val="007F27A1"/>
    <w:rsid w:val="00802BF4"/>
    <w:rsid w:val="008128FF"/>
    <w:rsid w:val="008272EF"/>
    <w:rsid w:val="00830214"/>
    <w:rsid w:val="00855E78"/>
    <w:rsid w:val="008A2DB8"/>
    <w:rsid w:val="008A46A6"/>
    <w:rsid w:val="008E3D86"/>
    <w:rsid w:val="008E3EF6"/>
    <w:rsid w:val="008E6706"/>
    <w:rsid w:val="008F11A4"/>
    <w:rsid w:val="00911CDA"/>
    <w:rsid w:val="009142D2"/>
    <w:rsid w:val="00926910"/>
    <w:rsid w:val="0095722E"/>
    <w:rsid w:val="00963E02"/>
    <w:rsid w:val="0099563D"/>
    <w:rsid w:val="009A2E4D"/>
    <w:rsid w:val="009B61E5"/>
    <w:rsid w:val="009D2FE0"/>
    <w:rsid w:val="009D6BFA"/>
    <w:rsid w:val="009E23B4"/>
    <w:rsid w:val="009E3D05"/>
    <w:rsid w:val="009F7AFE"/>
    <w:rsid w:val="00A12D53"/>
    <w:rsid w:val="00A40102"/>
    <w:rsid w:val="00A47DD8"/>
    <w:rsid w:val="00A505C6"/>
    <w:rsid w:val="00A53740"/>
    <w:rsid w:val="00A731F9"/>
    <w:rsid w:val="00A73B5D"/>
    <w:rsid w:val="00A74B84"/>
    <w:rsid w:val="00A82EA5"/>
    <w:rsid w:val="00A968E0"/>
    <w:rsid w:val="00AC28D3"/>
    <w:rsid w:val="00AD5BFA"/>
    <w:rsid w:val="00AD6A97"/>
    <w:rsid w:val="00AD7D48"/>
    <w:rsid w:val="00AE2FC4"/>
    <w:rsid w:val="00AE49CD"/>
    <w:rsid w:val="00AF02CC"/>
    <w:rsid w:val="00AF4E73"/>
    <w:rsid w:val="00AF4EEE"/>
    <w:rsid w:val="00AF6719"/>
    <w:rsid w:val="00B140E2"/>
    <w:rsid w:val="00B254AD"/>
    <w:rsid w:val="00B2764C"/>
    <w:rsid w:val="00B35A85"/>
    <w:rsid w:val="00B37104"/>
    <w:rsid w:val="00B62CDD"/>
    <w:rsid w:val="00B7036D"/>
    <w:rsid w:val="00B772E0"/>
    <w:rsid w:val="00B93CE0"/>
    <w:rsid w:val="00B96EE1"/>
    <w:rsid w:val="00BA0D35"/>
    <w:rsid w:val="00BA7C9A"/>
    <w:rsid w:val="00BB4704"/>
    <w:rsid w:val="00BD0897"/>
    <w:rsid w:val="00BE2930"/>
    <w:rsid w:val="00BE6A9A"/>
    <w:rsid w:val="00C023C4"/>
    <w:rsid w:val="00C037ED"/>
    <w:rsid w:val="00C22A51"/>
    <w:rsid w:val="00C27001"/>
    <w:rsid w:val="00C358B0"/>
    <w:rsid w:val="00C529F4"/>
    <w:rsid w:val="00C60ABB"/>
    <w:rsid w:val="00C87ECC"/>
    <w:rsid w:val="00C941F5"/>
    <w:rsid w:val="00CA049D"/>
    <w:rsid w:val="00CF07BE"/>
    <w:rsid w:val="00CF7847"/>
    <w:rsid w:val="00D005A5"/>
    <w:rsid w:val="00D03EB6"/>
    <w:rsid w:val="00D14C65"/>
    <w:rsid w:val="00D15559"/>
    <w:rsid w:val="00D6172D"/>
    <w:rsid w:val="00D9227A"/>
    <w:rsid w:val="00D94F66"/>
    <w:rsid w:val="00DC7044"/>
    <w:rsid w:val="00E07EE0"/>
    <w:rsid w:val="00E13D1A"/>
    <w:rsid w:val="00E22714"/>
    <w:rsid w:val="00E22F9D"/>
    <w:rsid w:val="00E367F9"/>
    <w:rsid w:val="00E42F2D"/>
    <w:rsid w:val="00E54379"/>
    <w:rsid w:val="00E60E7E"/>
    <w:rsid w:val="00E654B5"/>
    <w:rsid w:val="00E675B8"/>
    <w:rsid w:val="00E73C8C"/>
    <w:rsid w:val="00E859B2"/>
    <w:rsid w:val="00E9476D"/>
    <w:rsid w:val="00E94CBB"/>
    <w:rsid w:val="00EB14C5"/>
    <w:rsid w:val="00EC088B"/>
    <w:rsid w:val="00EC7257"/>
    <w:rsid w:val="00ED40ED"/>
    <w:rsid w:val="00ED7703"/>
    <w:rsid w:val="00EE4631"/>
    <w:rsid w:val="00F008C4"/>
    <w:rsid w:val="00F055AF"/>
    <w:rsid w:val="00F12609"/>
    <w:rsid w:val="00F14E20"/>
    <w:rsid w:val="00F3530B"/>
    <w:rsid w:val="00F43371"/>
    <w:rsid w:val="00F444BE"/>
    <w:rsid w:val="00F54D77"/>
    <w:rsid w:val="00F81A60"/>
    <w:rsid w:val="00F92D3A"/>
    <w:rsid w:val="00F949B3"/>
    <w:rsid w:val="00FA102B"/>
    <w:rsid w:val="00FA244C"/>
    <w:rsid w:val="00FC42CE"/>
    <w:rsid w:val="00FC64D8"/>
    <w:rsid w:val="00FD6E47"/>
    <w:rsid w:val="00FD7FCF"/>
    <w:rsid w:val="00FE357F"/>
    <w:rsid w:val="00FE53C9"/>
    <w:rsid w:val="00FE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411DD"/>
  <w15:docId w15:val="{6FC71CE3-8A12-4578-86B6-AB66CC13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7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F7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elha">
    <w:name w:val="Table Grid"/>
    <w:basedOn w:val="Tabelanormal"/>
    <w:uiPriority w:val="39"/>
    <w:rsid w:val="00056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3E436B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E436B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E436B"/>
    <w:rPr>
      <w:rFonts w:ascii="Tahoma" w:eastAsia="Times New Roman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AF02C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F02CC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AF02C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F02CC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rsid w:val="00BA7C9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A3FBC-03B6-4A6C-B6E7-4CAAC4238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5171</Words>
  <Characters>27929</Characters>
  <Application>Microsoft Office Word</Application>
  <DocSecurity>0</DocSecurity>
  <Lines>232</Lines>
  <Paragraphs>66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Dias</dc:creator>
  <cp:lastModifiedBy>Ana Coelho Rodrigues</cp:lastModifiedBy>
  <cp:revision>2</cp:revision>
  <dcterms:created xsi:type="dcterms:W3CDTF">2018-09-20T08:33:00Z</dcterms:created>
  <dcterms:modified xsi:type="dcterms:W3CDTF">2018-09-20T08:33:00Z</dcterms:modified>
</cp:coreProperties>
</file>