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B0B" w:rsidRPr="008F115B" w:rsidRDefault="00AD1B0B" w:rsidP="00AD1B0B">
      <w:pPr>
        <w:spacing w:line="360" w:lineRule="auto"/>
        <w:rPr>
          <w:color w:val="000000"/>
          <w:sz w:val="24"/>
        </w:rPr>
      </w:pPr>
      <w:bookmarkStart w:id="0" w:name="_GoBack"/>
      <w:bookmarkEnd w:id="0"/>
    </w:p>
    <w:p w:rsidR="007A00A9" w:rsidRPr="0074744B" w:rsidRDefault="00D624C3" w:rsidP="0074744B">
      <w:pPr>
        <w:numPr>
          <w:ilvl w:val="0"/>
          <w:numId w:val="3"/>
        </w:numPr>
        <w:spacing w:line="276" w:lineRule="auto"/>
        <w:jc w:val="both"/>
        <w:rPr>
          <w:color w:val="000000"/>
          <w:szCs w:val="22"/>
        </w:rPr>
      </w:pPr>
      <w:r w:rsidRPr="0074744B">
        <w:rPr>
          <w:szCs w:val="22"/>
        </w:rPr>
        <w:t>O Rui tem razão, pois os tetraminós têm a mesma área (4 unidades). Quanto ao Pedro, este está errado pois o perímetro da figura amarela é 9 unidades, o da figura vermelha é 8, o das restantes figuras é 10.</w:t>
      </w:r>
    </w:p>
    <w:p w:rsidR="007A00A9" w:rsidRPr="0074744B" w:rsidRDefault="007A00A9" w:rsidP="0074744B">
      <w:pPr>
        <w:spacing w:line="276" w:lineRule="auto"/>
        <w:jc w:val="both"/>
        <w:rPr>
          <w:color w:val="000000"/>
          <w:szCs w:val="22"/>
        </w:rPr>
      </w:pPr>
    </w:p>
    <w:p w:rsidR="008F115B" w:rsidRPr="0074744B" w:rsidRDefault="008F115B" w:rsidP="0074744B">
      <w:pPr>
        <w:numPr>
          <w:ilvl w:val="0"/>
          <w:numId w:val="3"/>
        </w:numPr>
        <w:spacing w:line="276" w:lineRule="auto"/>
        <w:jc w:val="both"/>
        <w:rPr>
          <w:color w:val="000000"/>
          <w:szCs w:val="22"/>
        </w:rPr>
      </w:pPr>
    </w:p>
    <w:p w:rsidR="00CF0196" w:rsidRPr="00CF0196" w:rsidRDefault="00CF0196" w:rsidP="0074744B">
      <w:pPr>
        <w:numPr>
          <w:ilvl w:val="1"/>
          <w:numId w:val="3"/>
        </w:numPr>
        <w:spacing w:line="276" w:lineRule="auto"/>
        <w:jc w:val="both"/>
        <w:rPr>
          <w:color w:val="000000"/>
          <w:szCs w:val="22"/>
        </w:rPr>
      </w:pPr>
      <w:r w:rsidRPr="00CF0196">
        <w:rPr>
          <w:szCs w:val="22"/>
        </w:rPr>
        <w:t xml:space="preserve">Por exemplo, os segmentos </w:t>
      </w:r>
      <w:r w:rsidR="005D30F7" w:rsidRPr="005D30F7">
        <w:rPr>
          <w:szCs w:val="22"/>
        </w:rPr>
        <w:t>[</w:t>
      </w:r>
      <w:r w:rsidRPr="00CF0196">
        <w:rPr>
          <w:i/>
          <w:szCs w:val="22"/>
        </w:rPr>
        <w:t>AB</w:t>
      </w:r>
      <w:r w:rsidR="005D30F7" w:rsidRPr="005D30F7">
        <w:rPr>
          <w:szCs w:val="22"/>
        </w:rPr>
        <w:t>]</w:t>
      </w:r>
      <w:r w:rsidRPr="00CF0196">
        <w:rPr>
          <w:szCs w:val="22"/>
        </w:rPr>
        <w:t xml:space="preserve"> e </w:t>
      </w:r>
      <w:r w:rsidR="005D30F7" w:rsidRPr="005D30F7">
        <w:rPr>
          <w:szCs w:val="22"/>
        </w:rPr>
        <w:t>[</w:t>
      </w:r>
      <w:r w:rsidRPr="00CF0196">
        <w:rPr>
          <w:i/>
          <w:szCs w:val="22"/>
        </w:rPr>
        <w:t>FH</w:t>
      </w:r>
      <w:r w:rsidR="005D30F7" w:rsidRPr="005D30F7">
        <w:rPr>
          <w:szCs w:val="22"/>
        </w:rPr>
        <w:t>]</w:t>
      </w:r>
      <w:r w:rsidRPr="00CF0196">
        <w:rPr>
          <w:szCs w:val="22"/>
        </w:rPr>
        <w:t xml:space="preserve"> podem ser uma altura e a base respetiva do triângulo </w:t>
      </w:r>
      <w:r w:rsidR="005D30F7" w:rsidRPr="005D30F7">
        <w:rPr>
          <w:szCs w:val="22"/>
        </w:rPr>
        <w:t>[</w:t>
      </w:r>
      <w:r w:rsidRPr="00CF0196">
        <w:rPr>
          <w:i/>
          <w:szCs w:val="22"/>
        </w:rPr>
        <w:t>EFH</w:t>
      </w:r>
      <w:r w:rsidR="005D30F7" w:rsidRPr="005D30F7">
        <w:rPr>
          <w:szCs w:val="22"/>
        </w:rPr>
        <w:t>]</w:t>
      </w:r>
      <w:r>
        <w:rPr>
          <w:szCs w:val="22"/>
        </w:rPr>
        <w:t xml:space="preserve"> </w:t>
      </w:r>
      <w:r w:rsidRPr="00CF0196">
        <w:rPr>
          <w:szCs w:val="22"/>
        </w:rPr>
        <w:t>.</w:t>
      </w:r>
    </w:p>
    <w:p w:rsidR="00CF0196" w:rsidRPr="00CF0196" w:rsidRDefault="00CF0196" w:rsidP="00CF0196">
      <w:pPr>
        <w:numPr>
          <w:ilvl w:val="1"/>
          <w:numId w:val="3"/>
        </w:numPr>
        <w:spacing w:line="276" w:lineRule="auto"/>
        <w:jc w:val="both"/>
        <w:rPr>
          <w:color w:val="000000"/>
          <w:szCs w:val="22"/>
        </w:rPr>
      </w:pPr>
      <w:r w:rsidRPr="00CF0196">
        <w:rPr>
          <w:szCs w:val="22"/>
        </w:rPr>
        <w:t xml:space="preserve">Por exemplo, os segmentos </w:t>
      </w:r>
      <w:r w:rsidR="005D30F7" w:rsidRPr="005D30F7">
        <w:rPr>
          <w:szCs w:val="22"/>
        </w:rPr>
        <w:t>[</w:t>
      </w:r>
      <w:r w:rsidRPr="00CF0196">
        <w:rPr>
          <w:i/>
          <w:szCs w:val="22"/>
        </w:rPr>
        <w:t>AB</w:t>
      </w:r>
      <w:r w:rsidR="005D30F7" w:rsidRPr="005D30F7">
        <w:rPr>
          <w:szCs w:val="22"/>
        </w:rPr>
        <w:t>]</w:t>
      </w:r>
      <w:r w:rsidRPr="00CF0196">
        <w:rPr>
          <w:szCs w:val="22"/>
        </w:rPr>
        <w:t xml:space="preserve"> e </w:t>
      </w:r>
      <w:r w:rsidR="005D30F7" w:rsidRPr="005D30F7">
        <w:rPr>
          <w:szCs w:val="22"/>
        </w:rPr>
        <w:t>[</w:t>
      </w:r>
      <w:r w:rsidRPr="00CF0196">
        <w:rPr>
          <w:i/>
          <w:szCs w:val="22"/>
        </w:rPr>
        <w:t>FH</w:t>
      </w:r>
      <w:r w:rsidR="005D30F7" w:rsidRPr="005D30F7">
        <w:rPr>
          <w:szCs w:val="22"/>
        </w:rPr>
        <w:t>]</w:t>
      </w:r>
      <w:r w:rsidRPr="00CF0196">
        <w:rPr>
          <w:szCs w:val="22"/>
        </w:rPr>
        <w:t xml:space="preserve"> podem ser uma altura e a base respetiva do </w:t>
      </w:r>
      <w:r>
        <w:rPr>
          <w:szCs w:val="22"/>
        </w:rPr>
        <w:t>paralelogramo</w:t>
      </w:r>
      <w:r w:rsidRPr="00CF0196">
        <w:rPr>
          <w:szCs w:val="22"/>
        </w:rPr>
        <w:t xml:space="preserve"> </w:t>
      </w:r>
      <w:r w:rsidR="005D30F7" w:rsidRPr="005D30F7">
        <w:rPr>
          <w:szCs w:val="22"/>
        </w:rPr>
        <w:t>[</w:t>
      </w:r>
      <w:r w:rsidRPr="00CF0196">
        <w:rPr>
          <w:i/>
          <w:szCs w:val="22"/>
        </w:rPr>
        <w:t>EFH</w:t>
      </w:r>
      <w:r>
        <w:rPr>
          <w:i/>
          <w:szCs w:val="22"/>
        </w:rPr>
        <w:t>G</w:t>
      </w:r>
      <w:r w:rsidR="005D30F7" w:rsidRPr="005D30F7">
        <w:rPr>
          <w:szCs w:val="22"/>
        </w:rPr>
        <w:t>]</w:t>
      </w:r>
      <w:r>
        <w:rPr>
          <w:szCs w:val="22"/>
        </w:rPr>
        <w:t xml:space="preserve"> </w:t>
      </w:r>
      <w:r w:rsidRPr="00CF0196">
        <w:rPr>
          <w:szCs w:val="22"/>
        </w:rPr>
        <w:t>.</w:t>
      </w:r>
    </w:p>
    <w:p w:rsidR="008F115B" w:rsidRPr="00CF0196" w:rsidRDefault="008F115B" w:rsidP="0074744B">
      <w:pPr>
        <w:numPr>
          <w:ilvl w:val="1"/>
          <w:numId w:val="3"/>
        </w:numPr>
        <w:spacing w:line="276" w:lineRule="auto"/>
        <w:jc w:val="both"/>
        <w:rPr>
          <w:color w:val="000000"/>
          <w:szCs w:val="22"/>
        </w:rPr>
      </w:pPr>
      <w:r w:rsidRPr="00CF0196">
        <w:rPr>
          <w:color w:val="000000"/>
          <w:spacing w:val="6"/>
          <w:w w:val="99"/>
          <w:szCs w:val="22"/>
        </w:rPr>
        <w:t xml:space="preserve"> </w:t>
      </w:r>
    </w:p>
    <w:p w:rsidR="00CF0196" w:rsidRPr="00CF0196" w:rsidRDefault="00CF0196" w:rsidP="00CF0196">
      <w:pPr>
        <w:numPr>
          <w:ilvl w:val="2"/>
          <w:numId w:val="3"/>
        </w:numPr>
        <w:spacing w:line="276" w:lineRule="auto"/>
        <w:jc w:val="both"/>
        <w:rPr>
          <w:color w:val="000000"/>
          <w:szCs w:val="22"/>
        </w:rPr>
      </w:pPr>
      <w:r>
        <w:rPr>
          <w:szCs w:val="22"/>
        </w:rPr>
        <w:t>A área do paralelogramo</w:t>
      </w:r>
      <w:r w:rsidRPr="00CF0196">
        <w:rPr>
          <w:szCs w:val="22"/>
        </w:rPr>
        <w:t xml:space="preserve"> </w:t>
      </w:r>
      <w:r w:rsidR="005D30F7" w:rsidRPr="005D30F7">
        <w:rPr>
          <w:szCs w:val="22"/>
        </w:rPr>
        <w:t>[</w:t>
      </w:r>
      <w:r>
        <w:rPr>
          <w:i/>
          <w:szCs w:val="22"/>
        </w:rPr>
        <w:t>E</w:t>
      </w:r>
      <w:r w:rsidRPr="00CF0196">
        <w:rPr>
          <w:i/>
          <w:szCs w:val="22"/>
        </w:rPr>
        <w:t>FH</w:t>
      </w:r>
      <w:r>
        <w:rPr>
          <w:i/>
          <w:szCs w:val="22"/>
        </w:rPr>
        <w:t>G</w:t>
      </w:r>
      <w:r w:rsidR="005D30F7" w:rsidRPr="005D30F7">
        <w:rPr>
          <w:szCs w:val="22"/>
        </w:rPr>
        <w:t>]</w:t>
      </w:r>
      <w:r w:rsidRPr="00CF0196">
        <w:rPr>
          <w:szCs w:val="22"/>
        </w:rPr>
        <w:t xml:space="preserve"> </w:t>
      </w:r>
      <w:r>
        <w:rPr>
          <w:szCs w:val="22"/>
        </w:rPr>
        <w:t>é 1 × 4 = 4 cm</w:t>
      </w:r>
      <w:r>
        <w:rPr>
          <w:szCs w:val="22"/>
          <w:vertAlign w:val="superscript"/>
        </w:rPr>
        <w:t>2</w:t>
      </w:r>
      <w:r>
        <w:rPr>
          <w:szCs w:val="22"/>
        </w:rPr>
        <w:t xml:space="preserve"> </w:t>
      </w:r>
      <w:r w:rsidRPr="00CF0196">
        <w:rPr>
          <w:szCs w:val="22"/>
        </w:rPr>
        <w:t>.</w:t>
      </w:r>
    </w:p>
    <w:p w:rsidR="00CF0196" w:rsidRPr="00CF0196" w:rsidRDefault="00CF0196" w:rsidP="00CF0196">
      <w:pPr>
        <w:numPr>
          <w:ilvl w:val="2"/>
          <w:numId w:val="3"/>
        </w:numPr>
        <w:spacing w:line="276" w:lineRule="auto"/>
        <w:jc w:val="both"/>
        <w:rPr>
          <w:color w:val="000000"/>
          <w:szCs w:val="22"/>
        </w:rPr>
      </w:pPr>
      <w:r>
        <w:rPr>
          <w:szCs w:val="22"/>
        </w:rPr>
        <w:t xml:space="preserve">A área do triângulo </w:t>
      </w:r>
      <w:r w:rsidR="005D30F7" w:rsidRPr="005D30F7">
        <w:rPr>
          <w:szCs w:val="22"/>
        </w:rPr>
        <w:t>[</w:t>
      </w:r>
      <w:r>
        <w:rPr>
          <w:i/>
          <w:szCs w:val="22"/>
        </w:rPr>
        <w:t>EFH</w:t>
      </w:r>
      <w:r w:rsidR="005D30F7" w:rsidRPr="005D30F7">
        <w:rPr>
          <w:szCs w:val="22"/>
        </w:rPr>
        <w:t>]</w:t>
      </w:r>
      <w:r>
        <w:rPr>
          <w:szCs w:val="22"/>
        </w:rPr>
        <w:t xml:space="preserve"> é metade da área do paralelogramo</w:t>
      </w:r>
      <w:r w:rsidRPr="00CF0196">
        <w:rPr>
          <w:szCs w:val="22"/>
        </w:rPr>
        <w:t xml:space="preserve"> </w:t>
      </w:r>
      <w:r w:rsidR="005D30F7" w:rsidRPr="005D30F7">
        <w:rPr>
          <w:szCs w:val="22"/>
        </w:rPr>
        <w:t>[</w:t>
      </w:r>
      <w:r>
        <w:rPr>
          <w:i/>
          <w:szCs w:val="22"/>
        </w:rPr>
        <w:t>E</w:t>
      </w:r>
      <w:r w:rsidRPr="00CF0196">
        <w:rPr>
          <w:i/>
          <w:szCs w:val="22"/>
        </w:rPr>
        <w:t>FH</w:t>
      </w:r>
      <w:r>
        <w:rPr>
          <w:i/>
          <w:szCs w:val="22"/>
        </w:rPr>
        <w:t>G</w:t>
      </w:r>
      <w:r w:rsidR="005D30F7" w:rsidRPr="005D30F7">
        <w:rPr>
          <w:szCs w:val="22"/>
        </w:rPr>
        <w:t>]</w:t>
      </w:r>
      <w:r>
        <w:rPr>
          <w:szCs w:val="22"/>
        </w:rPr>
        <w:t>, isto é, 2 cm</w:t>
      </w:r>
      <w:r>
        <w:rPr>
          <w:szCs w:val="22"/>
          <w:vertAlign w:val="superscript"/>
        </w:rPr>
        <w:t>2</w:t>
      </w:r>
      <w:r>
        <w:rPr>
          <w:szCs w:val="22"/>
        </w:rPr>
        <w:t>.</w:t>
      </w:r>
    </w:p>
    <w:p w:rsidR="00CF0196" w:rsidRPr="00CF0196" w:rsidRDefault="00CF0196" w:rsidP="00CF0196">
      <w:pPr>
        <w:spacing w:line="276" w:lineRule="auto"/>
        <w:ind w:left="1224"/>
        <w:jc w:val="both"/>
        <w:rPr>
          <w:color w:val="000000"/>
          <w:szCs w:val="22"/>
        </w:rPr>
      </w:pPr>
    </w:p>
    <w:p w:rsidR="00CF0196" w:rsidRDefault="00CF0196" w:rsidP="00CF0196">
      <w:pPr>
        <w:numPr>
          <w:ilvl w:val="0"/>
          <w:numId w:val="3"/>
        </w:numPr>
        <w:spacing w:line="360" w:lineRule="auto"/>
        <w:jc w:val="both"/>
      </w:pPr>
    </w:p>
    <w:p w:rsidR="00CF0196" w:rsidRDefault="00CF0196" w:rsidP="00CF0196">
      <w:pPr>
        <w:numPr>
          <w:ilvl w:val="1"/>
          <w:numId w:val="3"/>
        </w:numPr>
        <w:spacing w:line="360" w:lineRule="auto"/>
        <w:jc w:val="both"/>
      </w:pPr>
      <w:r>
        <w:t xml:space="preserve">O paralelogramo </w:t>
      </w:r>
      <w:r w:rsidR="005D30F7" w:rsidRPr="005D30F7">
        <w:t>[</w:t>
      </w:r>
      <w:r>
        <w:rPr>
          <w:i/>
        </w:rPr>
        <w:t>ACDE</w:t>
      </w:r>
      <w:r w:rsidR="005D30F7" w:rsidRPr="005D30F7">
        <w:t>]</w:t>
      </w:r>
      <w:r>
        <w:t xml:space="preserve"> e o retângulo </w:t>
      </w:r>
      <w:r w:rsidR="005D30F7" w:rsidRPr="005D30F7">
        <w:t>[</w:t>
      </w:r>
      <w:r>
        <w:rPr>
          <w:i/>
        </w:rPr>
        <w:t>DEFG</w:t>
      </w:r>
      <w:r w:rsidR="005D30F7" w:rsidRPr="005D30F7">
        <w:t>]</w:t>
      </w:r>
      <w:r>
        <w:rPr>
          <w:i/>
        </w:rPr>
        <w:t xml:space="preserve"> </w:t>
      </w:r>
      <w:r>
        <w:t xml:space="preserve"> têm a mesma </w:t>
      </w:r>
      <w:r>
        <w:rPr>
          <w:b/>
        </w:rPr>
        <w:t>base</w:t>
      </w:r>
      <w:r>
        <w:t xml:space="preserve"> e a mesma </w:t>
      </w:r>
      <w:r>
        <w:rPr>
          <w:b/>
        </w:rPr>
        <w:t>altura</w:t>
      </w:r>
      <w:r>
        <w:t xml:space="preserve"> e as suas áreas são </w:t>
      </w:r>
      <w:r>
        <w:rPr>
          <w:b/>
        </w:rPr>
        <w:t>iguais</w:t>
      </w:r>
      <w:r>
        <w:t xml:space="preserve"> .</w:t>
      </w:r>
    </w:p>
    <w:p w:rsidR="00B51D22" w:rsidRPr="00CF0196" w:rsidRDefault="00CF0196" w:rsidP="00CF0196">
      <w:pPr>
        <w:numPr>
          <w:ilvl w:val="1"/>
          <w:numId w:val="3"/>
        </w:numPr>
        <w:spacing w:after="240" w:line="360" w:lineRule="auto"/>
        <w:jc w:val="both"/>
      </w:pPr>
      <w:r>
        <w:t xml:space="preserve">A área do paralelogramo </w:t>
      </w:r>
      <w:r w:rsidR="005D30F7" w:rsidRPr="005D30F7">
        <w:t>[</w:t>
      </w:r>
      <w:r>
        <w:rPr>
          <w:i/>
        </w:rPr>
        <w:t>DEFG</w:t>
      </w:r>
      <w:r w:rsidR="005D30F7" w:rsidRPr="005D30F7">
        <w:t>]</w:t>
      </w:r>
      <w:r>
        <w:t xml:space="preserve"> é o </w:t>
      </w:r>
      <w:r>
        <w:rPr>
          <w:b/>
        </w:rPr>
        <w:t>dobro</w:t>
      </w:r>
      <w:r>
        <w:t xml:space="preserve"> da área do triângulo </w:t>
      </w:r>
      <w:r w:rsidR="005D30F7" w:rsidRPr="005D30F7">
        <w:t>[</w:t>
      </w:r>
      <w:r>
        <w:rPr>
          <w:i/>
        </w:rPr>
        <w:t>ABC</w:t>
      </w:r>
      <w:r w:rsidR="005D30F7" w:rsidRPr="005D30F7">
        <w:t>]</w:t>
      </w:r>
      <w:r>
        <w:t xml:space="preserve"> .</w:t>
      </w:r>
    </w:p>
    <w:p w:rsidR="00CF0196" w:rsidRDefault="007A00A9" w:rsidP="0074744B">
      <w:pPr>
        <w:numPr>
          <w:ilvl w:val="0"/>
          <w:numId w:val="3"/>
        </w:numPr>
        <w:spacing w:line="276" w:lineRule="auto"/>
        <w:jc w:val="both"/>
        <w:rPr>
          <w:color w:val="000000"/>
          <w:szCs w:val="22"/>
        </w:rPr>
      </w:pPr>
      <w:r w:rsidRPr="0074744B">
        <w:rPr>
          <w:color w:val="000000"/>
          <w:szCs w:val="22"/>
        </w:rPr>
        <w:t xml:space="preserve">  </w:t>
      </w:r>
    </w:p>
    <w:p w:rsidR="00CF0196" w:rsidRDefault="00CF0196" w:rsidP="00CF0196">
      <w:pPr>
        <w:numPr>
          <w:ilvl w:val="1"/>
          <w:numId w:val="3"/>
        </w:numPr>
        <w:spacing w:line="276" w:lineRule="auto"/>
        <w:jc w:val="both"/>
        <w:rPr>
          <w:color w:val="000000"/>
          <w:szCs w:val="22"/>
        </w:rPr>
      </w:pPr>
      <w:r>
        <w:rPr>
          <w:color w:val="000000"/>
          <w:szCs w:val="22"/>
        </w:rPr>
        <w:t>A área da figura é 36 unidades quadradas.</w:t>
      </w:r>
    </w:p>
    <w:p w:rsidR="00FA3147" w:rsidRPr="0074744B" w:rsidRDefault="00616AD1" w:rsidP="00CF0196">
      <w:pPr>
        <w:numPr>
          <w:ilvl w:val="1"/>
          <w:numId w:val="3"/>
        </w:numPr>
        <w:spacing w:line="276" w:lineRule="auto"/>
        <w:jc w:val="both"/>
        <w:rPr>
          <w:color w:val="000000"/>
          <w:szCs w:val="22"/>
        </w:rPr>
      </w:pPr>
      <w:r w:rsidRPr="0074744B">
        <w:rPr>
          <w:color w:val="000000"/>
          <w:szCs w:val="22"/>
        </w:rPr>
        <w:t>Por exemplo,</w:t>
      </w:r>
    </w:p>
    <w:tbl>
      <w:tblPr>
        <w:tblpPr w:leftFromText="141" w:rightFromText="141" w:vertAnchor="text" w:horzAnchor="page" w:tblpX="2818" w:tblpY="119"/>
        <w:tblW w:w="0" w:type="auto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8F115B" w:rsidRPr="0074744B" w:rsidTr="008F115B">
        <w:trPr>
          <w:trHeight w:val="208"/>
        </w:trPr>
        <w:tc>
          <w:tcPr>
            <w:tcW w:w="264" w:type="dxa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bottom w:val="single" w:sz="4" w:space="0" w:color="548DD4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</w:tr>
      <w:tr w:rsidR="008F115B" w:rsidRPr="0074744B" w:rsidTr="008F115B">
        <w:trPr>
          <w:trHeight w:val="208"/>
        </w:trPr>
        <w:tc>
          <w:tcPr>
            <w:tcW w:w="264" w:type="dxa"/>
            <w:tcBorders>
              <w:right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auto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auto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</w:tr>
      <w:tr w:rsidR="008F115B" w:rsidRPr="0074744B" w:rsidTr="008F115B">
        <w:trPr>
          <w:trHeight w:val="208"/>
        </w:trPr>
        <w:tc>
          <w:tcPr>
            <w:tcW w:w="264" w:type="dxa"/>
            <w:tcBorders>
              <w:right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auto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auto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</w:tr>
      <w:tr w:rsidR="008F115B" w:rsidRPr="0074744B" w:rsidTr="008F115B">
        <w:trPr>
          <w:trHeight w:val="208"/>
        </w:trPr>
        <w:tc>
          <w:tcPr>
            <w:tcW w:w="264" w:type="dxa"/>
            <w:tcBorders>
              <w:right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auto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auto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auto"/>
              <w:bottom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</w:tr>
      <w:tr w:rsidR="008F115B" w:rsidRPr="0074744B" w:rsidTr="008F115B">
        <w:trPr>
          <w:trHeight w:val="208"/>
        </w:trPr>
        <w:tc>
          <w:tcPr>
            <w:tcW w:w="264" w:type="dxa"/>
            <w:tcBorders>
              <w:right w:val="single" w:sz="4" w:space="0" w:color="auto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auto"/>
              <w:bottom w:val="single" w:sz="4" w:space="0" w:color="auto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auto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auto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auto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auto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auto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auto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auto"/>
              <w:right w:val="single" w:sz="4" w:space="0" w:color="548DD4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auto"/>
              <w:bottom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</w:tr>
      <w:tr w:rsidR="008F115B" w:rsidRPr="0074744B" w:rsidTr="008F115B">
        <w:trPr>
          <w:trHeight w:val="208"/>
        </w:trPr>
        <w:tc>
          <w:tcPr>
            <w:tcW w:w="264" w:type="dxa"/>
            <w:tcBorders>
              <w:right w:val="single" w:sz="4" w:space="0" w:color="548DD4"/>
            </w:tcBorders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single" w:sz="4" w:space="0" w:color="548DD4"/>
              <w:left w:val="single" w:sz="4" w:space="0" w:color="548DD4"/>
            </w:tcBorders>
            <w:shd w:val="clear" w:color="auto" w:fill="auto"/>
            <w:vAlign w:val="center"/>
          </w:tcPr>
          <w:p w:rsidR="008F115B" w:rsidRPr="0074744B" w:rsidRDefault="008F115B" w:rsidP="0074744B">
            <w:pPr>
              <w:pStyle w:val="PargrafodaLista1"/>
              <w:spacing w:after="0"/>
              <w:ind w:left="0" w:right="566"/>
              <w:jc w:val="both"/>
              <w:rPr>
                <w:rFonts w:ascii="Arial" w:hAnsi="Arial" w:cs="Arial"/>
              </w:rPr>
            </w:pPr>
          </w:p>
        </w:tc>
      </w:tr>
    </w:tbl>
    <w:p w:rsidR="007A00A9" w:rsidRPr="0074744B" w:rsidRDefault="007A00A9" w:rsidP="0074744B">
      <w:pPr>
        <w:spacing w:line="276" w:lineRule="auto"/>
        <w:jc w:val="both"/>
        <w:rPr>
          <w:color w:val="000000"/>
          <w:szCs w:val="22"/>
        </w:rPr>
      </w:pPr>
    </w:p>
    <w:p w:rsidR="008F115B" w:rsidRPr="0074744B" w:rsidRDefault="008F115B" w:rsidP="0074744B">
      <w:pPr>
        <w:spacing w:line="276" w:lineRule="auto"/>
        <w:jc w:val="both"/>
        <w:rPr>
          <w:color w:val="000000"/>
          <w:szCs w:val="22"/>
        </w:rPr>
      </w:pPr>
    </w:p>
    <w:p w:rsidR="007A00A9" w:rsidRPr="0074744B" w:rsidRDefault="007A00A9" w:rsidP="0074744B">
      <w:pPr>
        <w:spacing w:line="276" w:lineRule="auto"/>
        <w:jc w:val="both"/>
        <w:rPr>
          <w:color w:val="000000"/>
          <w:szCs w:val="22"/>
        </w:rPr>
      </w:pPr>
    </w:p>
    <w:p w:rsidR="008F115B" w:rsidRPr="0074744B" w:rsidRDefault="008F115B" w:rsidP="0074744B">
      <w:pPr>
        <w:spacing w:line="276" w:lineRule="auto"/>
        <w:jc w:val="both"/>
        <w:rPr>
          <w:color w:val="000000"/>
          <w:szCs w:val="22"/>
        </w:rPr>
      </w:pPr>
    </w:p>
    <w:p w:rsidR="008F115B" w:rsidRPr="0074744B" w:rsidRDefault="008F115B" w:rsidP="0074744B">
      <w:pPr>
        <w:spacing w:line="276" w:lineRule="auto"/>
        <w:jc w:val="both"/>
        <w:rPr>
          <w:color w:val="000000"/>
          <w:szCs w:val="22"/>
        </w:rPr>
      </w:pPr>
    </w:p>
    <w:p w:rsidR="008F115B" w:rsidRPr="0074744B" w:rsidRDefault="008F115B" w:rsidP="0074744B">
      <w:pPr>
        <w:spacing w:line="276" w:lineRule="auto"/>
        <w:jc w:val="both"/>
        <w:rPr>
          <w:color w:val="000000"/>
          <w:szCs w:val="22"/>
        </w:rPr>
      </w:pPr>
    </w:p>
    <w:p w:rsidR="00B51D22" w:rsidRPr="0074744B" w:rsidRDefault="00B51D22" w:rsidP="0074744B">
      <w:pPr>
        <w:spacing w:line="276" w:lineRule="auto"/>
        <w:jc w:val="both"/>
        <w:rPr>
          <w:color w:val="000000"/>
          <w:szCs w:val="22"/>
        </w:rPr>
      </w:pPr>
    </w:p>
    <w:p w:rsidR="007A00A9" w:rsidRPr="0074744B" w:rsidRDefault="007A00A9" w:rsidP="0074744B">
      <w:pPr>
        <w:numPr>
          <w:ilvl w:val="0"/>
          <w:numId w:val="3"/>
        </w:numPr>
        <w:spacing w:line="276" w:lineRule="auto"/>
        <w:jc w:val="both"/>
        <w:rPr>
          <w:color w:val="000000"/>
          <w:szCs w:val="22"/>
        </w:rPr>
      </w:pPr>
      <w:r w:rsidRPr="0074744B">
        <w:rPr>
          <w:color w:val="000000"/>
          <w:szCs w:val="22"/>
        </w:rPr>
        <w:t xml:space="preserve">  </w:t>
      </w:r>
      <w:r w:rsidR="00616AD1" w:rsidRPr="0074744B">
        <w:rPr>
          <w:color w:val="000000"/>
          <w:szCs w:val="22"/>
        </w:rPr>
        <w:t xml:space="preserve"> </w:t>
      </w:r>
    </w:p>
    <w:p w:rsidR="007A00A9" w:rsidRPr="0074744B" w:rsidRDefault="007A00A9" w:rsidP="0074744B">
      <w:pPr>
        <w:spacing w:line="276" w:lineRule="auto"/>
        <w:jc w:val="both"/>
        <w:rPr>
          <w:color w:val="000000"/>
          <w:szCs w:val="22"/>
        </w:rPr>
      </w:pPr>
    </w:p>
    <w:p w:rsidR="00B51D22" w:rsidRPr="0074744B" w:rsidRDefault="007A00A9" w:rsidP="0074744B">
      <w:pPr>
        <w:numPr>
          <w:ilvl w:val="1"/>
          <w:numId w:val="3"/>
        </w:numPr>
        <w:spacing w:line="276" w:lineRule="auto"/>
        <w:jc w:val="both"/>
        <w:rPr>
          <w:color w:val="000000"/>
          <w:szCs w:val="22"/>
        </w:rPr>
      </w:pPr>
      <w:r w:rsidRPr="0074744B">
        <w:rPr>
          <w:color w:val="000000"/>
          <w:szCs w:val="22"/>
        </w:rPr>
        <w:t xml:space="preserve"> </w:t>
      </w:r>
    </w:p>
    <w:p w:rsidR="00CF0196" w:rsidRPr="00CF0196" w:rsidRDefault="00B51D22" w:rsidP="00E02537">
      <w:pPr>
        <w:numPr>
          <w:ilvl w:val="2"/>
          <w:numId w:val="3"/>
        </w:numPr>
        <w:spacing w:line="276" w:lineRule="auto"/>
        <w:ind w:left="1560" w:hanging="762"/>
        <w:jc w:val="both"/>
        <w:rPr>
          <w:color w:val="000000"/>
          <w:szCs w:val="22"/>
        </w:rPr>
      </w:pPr>
      <w:r w:rsidRPr="0074744B">
        <w:rPr>
          <w:szCs w:val="22"/>
        </w:rPr>
        <w:t>A área ocupada pela sala, obtida por composição é dada por</w:t>
      </w:r>
      <w:r w:rsidR="00CF0196">
        <w:rPr>
          <w:szCs w:val="22"/>
        </w:rPr>
        <w:t>:</w:t>
      </w:r>
    </w:p>
    <w:p w:rsidR="00B51D22" w:rsidRPr="0074744B" w:rsidRDefault="00B51D22" w:rsidP="00E02537">
      <w:pPr>
        <w:spacing w:line="276" w:lineRule="auto"/>
        <w:ind w:left="1560" w:hanging="144"/>
        <w:jc w:val="both"/>
        <w:rPr>
          <w:color w:val="000000"/>
          <w:szCs w:val="22"/>
        </w:rPr>
      </w:pPr>
      <w:r w:rsidRPr="0074744B">
        <w:rPr>
          <w:szCs w:val="22"/>
        </w:rPr>
        <w:t>7</w:t>
      </w:r>
      <w:r w:rsidR="00E02537">
        <w:rPr>
          <w:szCs w:val="22"/>
        </w:rPr>
        <w:t xml:space="preserve"> </w:t>
      </w:r>
      <w:r w:rsidRPr="0074744B">
        <w:rPr>
          <w:szCs w:val="22"/>
        </w:rPr>
        <w:t>× 6,9 – 0,5 × 4,5 = 46,05 m</w:t>
      </w:r>
      <w:r w:rsidRPr="0074744B">
        <w:rPr>
          <w:szCs w:val="22"/>
          <w:vertAlign w:val="superscript"/>
        </w:rPr>
        <w:t>2</w:t>
      </w:r>
      <w:r w:rsidRPr="0074744B">
        <w:rPr>
          <w:color w:val="000000"/>
          <w:szCs w:val="22"/>
        </w:rPr>
        <w:t xml:space="preserve"> .</w:t>
      </w:r>
    </w:p>
    <w:p w:rsidR="00E02537" w:rsidRPr="00E02537" w:rsidRDefault="00B51D22" w:rsidP="00E02537">
      <w:pPr>
        <w:numPr>
          <w:ilvl w:val="2"/>
          <w:numId w:val="3"/>
        </w:numPr>
        <w:spacing w:line="276" w:lineRule="auto"/>
        <w:ind w:left="1560" w:hanging="762"/>
        <w:jc w:val="both"/>
        <w:rPr>
          <w:color w:val="000000"/>
          <w:szCs w:val="22"/>
        </w:rPr>
      </w:pPr>
      <w:r w:rsidRPr="0074744B">
        <w:rPr>
          <w:szCs w:val="22"/>
        </w:rPr>
        <w:t xml:space="preserve">A área ocupada pelo </w:t>
      </w:r>
      <w:r w:rsidRPr="0074744B">
        <w:rPr>
          <w:i/>
          <w:iCs/>
          <w:szCs w:val="22"/>
        </w:rPr>
        <w:t>hall</w:t>
      </w:r>
      <w:r w:rsidRPr="0074744B">
        <w:rPr>
          <w:szCs w:val="22"/>
        </w:rPr>
        <w:t>, obtida por decomposição, é dada por</w:t>
      </w:r>
      <w:r w:rsidR="00E02537">
        <w:rPr>
          <w:szCs w:val="22"/>
        </w:rPr>
        <w:t>:</w:t>
      </w:r>
    </w:p>
    <w:p w:rsidR="00FA3147" w:rsidRPr="0074744B" w:rsidRDefault="00B51D22" w:rsidP="00E02537">
      <w:pPr>
        <w:spacing w:line="276" w:lineRule="auto"/>
        <w:ind w:left="798" w:firstLine="618"/>
        <w:jc w:val="both"/>
        <w:rPr>
          <w:color w:val="000000"/>
          <w:szCs w:val="22"/>
        </w:rPr>
      </w:pPr>
      <w:r w:rsidRPr="0074744B">
        <w:rPr>
          <w:color w:val="000000"/>
          <w:szCs w:val="22"/>
        </w:rPr>
        <w:t xml:space="preserve">5 </w:t>
      </w:r>
      <w:r w:rsidRPr="0074744B">
        <w:rPr>
          <w:szCs w:val="22"/>
        </w:rPr>
        <w:t>× 1,5 + 1,2 × 3,8</w:t>
      </w:r>
      <w:r w:rsidR="00E02537">
        <w:rPr>
          <w:szCs w:val="22"/>
        </w:rPr>
        <w:t xml:space="preserve"> </w:t>
      </w:r>
      <w:r w:rsidRPr="0074744B">
        <w:rPr>
          <w:szCs w:val="22"/>
        </w:rPr>
        <w:t>= 12, 06 m</w:t>
      </w:r>
      <w:r w:rsidRPr="0074744B">
        <w:rPr>
          <w:szCs w:val="22"/>
          <w:vertAlign w:val="superscript"/>
        </w:rPr>
        <w:t>2</w:t>
      </w:r>
      <w:r w:rsidR="00E02537">
        <w:rPr>
          <w:color w:val="000000"/>
          <w:szCs w:val="22"/>
        </w:rPr>
        <w:t xml:space="preserve"> .</w:t>
      </w:r>
    </w:p>
    <w:p w:rsidR="00E02537" w:rsidRPr="00E02537" w:rsidRDefault="00B51D22" w:rsidP="00E02537">
      <w:pPr>
        <w:numPr>
          <w:ilvl w:val="1"/>
          <w:numId w:val="3"/>
        </w:numPr>
        <w:spacing w:line="276" w:lineRule="auto"/>
        <w:jc w:val="both"/>
        <w:rPr>
          <w:color w:val="000000"/>
          <w:szCs w:val="22"/>
        </w:rPr>
      </w:pPr>
      <w:r w:rsidRPr="00E02537">
        <w:rPr>
          <w:szCs w:val="22"/>
        </w:rPr>
        <w:t xml:space="preserve">O perímetro da </w:t>
      </w:r>
      <w:r w:rsidR="00E02537" w:rsidRPr="00E02537">
        <w:rPr>
          <w:szCs w:val="22"/>
        </w:rPr>
        <w:t>casa</w:t>
      </w:r>
      <w:r w:rsidRPr="00E02537">
        <w:rPr>
          <w:szCs w:val="22"/>
        </w:rPr>
        <w:t xml:space="preserve"> é dado por</w:t>
      </w:r>
      <w:r w:rsidR="00E02537" w:rsidRPr="00E02537">
        <w:rPr>
          <w:szCs w:val="22"/>
        </w:rPr>
        <w:t>:</w:t>
      </w:r>
    </w:p>
    <w:p w:rsidR="00B51D22" w:rsidRPr="0074744B" w:rsidRDefault="00E02537" w:rsidP="00E02537">
      <w:pPr>
        <w:spacing w:line="276" w:lineRule="auto"/>
        <w:ind w:left="84" w:firstLine="708"/>
        <w:jc w:val="both"/>
        <w:rPr>
          <w:color w:val="000000"/>
          <w:szCs w:val="22"/>
        </w:rPr>
      </w:pPr>
      <w:r>
        <w:rPr>
          <w:szCs w:val="22"/>
        </w:rPr>
        <w:t>2 × (</w:t>
      </w:r>
      <w:r w:rsidR="00B51D22" w:rsidRPr="0074744B">
        <w:rPr>
          <w:szCs w:val="22"/>
        </w:rPr>
        <w:t xml:space="preserve">6,4 + </w:t>
      </w:r>
      <w:r>
        <w:rPr>
          <w:szCs w:val="22"/>
        </w:rPr>
        <w:t>2</w:t>
      </w:r>
      <w:r w:rsidR="00B51D22" w:rsidRPr="0074744B">
        <w:rPr>
          <w:szCs w:val="22"/>
        </w:rPr>
        <w:t xml:space="preserve"> + </w:t>
      </w:r>
      <w:r>
        <w:rPr>
          <w:szCs w:val="22"/>
        </w:rPr>
        <w:t>3</w:t>
      </w:r>
      <w:r w:rsidR="00B51D22" w:rsidRPr="0074744B">
        <w:rPr>
          <w:szCs w:val="22"/>
        </w:rPr>
        <w:t>,</w:t>
      </w:r>
      <w:r>
        <w:rPr>
          <w:szCs w:val="22"/>
        </w:rPr>
        <w:t>4)</w:t>
      </w:r>
      <w:r w:rsidR="00B51D22" w:rsidRPr="0074744B">
        <w:rPr>
          <w:szCs w:val="22"/>
        </w:rPr>
        <w:t xml:space="preserve"> + </w:t>
      </w:r>
      <w:r>
        <w:rPr>
          <w:szCs w:val="22"/>
        </w:rPr>
        <w:t>2 × (4</w:t>
      </w:r>
      <w:r w:rsidR="00B51D22" w:rsidRPr="0074744B">
        <w:rPr>
          <w:szCs w:val="22"/>
        </w:rPr>
        <w:t xml:space="preserve">,5 + 5 + </w:t>
      </w:r>
      <w:r>
        <w:rPr>
          <w:szCs w:val="22"/>
        </w:rPr>
        <w:t>5</w:t>
      </w:r>
      <w:r w:rsidR="00B51D22" w:rsidRPr="0074744B">
        <w:rPr>
          <w:szCs w:val="22"/>
        </w:rPr>
        <w:t>,</w:t>
      </w:r>
      <w:r>
        <w:rPr>
          <w:szCs w:val="22"/>
        </w:rPr>
        <w:t>2)</w:t>
      </w:r>
      <w:r w:rsidR="00B51D22" w:rsidRPr="0074744B">
        <w:rPr>
          <w:szCs w:val="22"/>
        </w:rPr>
        <w:t xml:space="preserve"> = </w:t>
      </w:r>
      <w:r>
        <w:rPr>
          <w:szCs w:val="22"/>
        </w:rPr>
        <w:t>53</w:t>
      </w:r>
      <w:r w:rsidR="00B51D22" w:rsidRPr="0074744B">
        <w:rPr>
          <w:szCs w:val="22"/>
        </w:rPr>
        <w:t xml:space="preserve"> m</w:t>
      </w:r>
      <w:r>
        <w:rPr>
          <w:szCs w:val="22"/>
        </w:rPr>
        <w:t xml:space="preserve"> </w:t>
      </w:r>
      <w:r w:rsidR="00B51D22" w:rsidRPr="0074744B">
        <w:rPr>
          <w:szCs w:val="22"/>
        </w:rPr>
        <w:t>.</w:t>
      </w:r>
    </w:p>
    <w:p w:rsidR="00B51D22" w:rsidRPr="0074744B" w:rsidRDefault="00B51D22" w:rsidP="0074744B">
      <w:pPr>
        <w:numPr>
          <w:ilvl w:val="1"/>
          <w:numId w:val="3"/>
        </w:numPr>
        <w:spacing w:line="276" w:lineRule="auto"/>
        <w:jc w:val="both"/>
        <w:rPr>
          <w:color w:val="000000"/>
          <w:szCs w:val="22"/>
        </w:rPr>
      </w:pPr>
      <w:r w:rsidRPr="0074744B">
        <w:rPr>
          <w:szCs w:val="22"/>
        </w:rPr>
        <w:t xml:space="preserve">A área do </w:t>
      </w:r>
      <w:r w:rsidR="00E02537">
        <w:rPr>
          <w:szCs w:val="22"/>
        </w:rPr>
        <w:t>jardim</w:t>
      </w:r>
      <w:r w:rsidRPr="0074744B">
        <w:rPr>
          <w:szCs w:val="22"/>
        </w:rPr>
        <w:t xml:space="preserve"> não ocupado pela casa é dada por</w:t>
      </w:r>
      <w:r w:rsidR="00E02537">
        <w:rPr>
          <w:szCs w:val="22"/>
        </w:rPr>
        <w:t>:</w:t>
      </w:r>
      <w:r w:rsidRPr="0074744B">
        <w:rPr>
          <w:szCs w:val="22"/>
        </w:rPr>
        <w:t xml:space="preserve">  </w:t>
      </w:r>
    </w:p>
    <w:p w:rsidR="00B51D22" w:rsidRPr="0074744B" w:rsidRDefault="00B51D22" w:rsidP="00E02537">
      <w:pPr>
        <w:pStyle w:val="DefaultParagraphFont"/>
        <w:widowControl w:val="0"/>
        <w:overflowPunct w:val="0"/>
        <w:autoSpaceDE w:val="0"/>
        <w:autoSpaceDN w:val="0"/>
        <w:adjustRightInd w:val="0"/>
        <w:spacing w:line="276" w:lineRule="auto"/>
        <w:ind w:left="84" w:firstLine="708"/>
        <w:jc w:val="both"/>
        <w:rPr>
          <w:b/>
          <w:bCs/>
          <w:color w:val="003296"/>
          <w:szCs w:val="22"/>
        </w:rPr>
      </w:pPr>
      <w:r w:rsidRPr="0074744B">
        <w:rPr>
          <w:szCs w:val="22"/>
        </w:rPr>
        <w:t>27 × 15 – (8,4 × 14,7 + 3,4 ×</w:t>
      </w:r>
      <w:r w:rsidR="00E02537">
        <w:rPr>
          <w:szCs w:val="22"/>
        </w:rPr>
        <w:t xml:space="preserve"> 5,2) =</w:t>
      </w:r>
      <w:r w:rsidRPr="0074744B">
        <w:rPr>
          <w:szCs w:val="22"/>
        </w:rPr>
        <w:t xml:space="preserve"> 263,84 m</w:t>
      </w:r>
      <w:r w:rsidRPr="0074744B">
        <w:rPr>
          <w:szCs w:val="22"/>
          <w:vertAlign w:val="superscript"/>
        </w:rPr>
        <w:t>2</w:t>
      </w:r>
      <w:r w:rsidR="00E02537">
        <w:rPr>
          <w:szCs w:val="22"/>
        </w:rPr>
        <w:t xml:space="preserve"> </w:t>
      </w:r>
      <w:r w:rsidRPr="0074744B">
        <w:rPr>
          <w:szCs w:val="22"/>
        </w:rPr>
        <w:t>.</w:t>
      </w:r>
    </w:p>
    <w:sectPr w:rsidR="00B51D22" w:rsidRPr="0074744B" w:rsidSect="00C87C9F">
      <w:headerReference w:type="default" r:id="rId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2F0" w:rsidRDefault="000A02F0" w:rsidP="007A2B49">
      <w:r>
        <w:separator/>
      </w:r>
    </w:p>
  </w:endnote>
  <w:endnote w:type="continuationSeparator" w:id="0">
    <w:p w:rsidR="000A02F0" w:rsidRDefault="000A02F0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2F0" w:rsidRDefault="000A02F0" w:rsidP="007A2B49">
      <w:r>
        <w:separator/>
      </w:r>
    </w:p>
  </w:footnote>
  <w:footnote w:type="continuationSeparator" w:id="0">
    <w:p w:rsidR="000A02F0" w:rsidRDefault="000A02F0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FA2" w:rsidRDefault="00155C3F" w:rsidP="00B16FA2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5813425</wp:posOffset>
          </wp:positionH>
          <wp:positionV relativeFrom="margin">
            <wp:posOffset>-486410</wp:posOffset>
          </wp:positionV>
          <wp:extent cx="1004570" cy="292735"/>
          <wp:effectExtent l="0" t="0" r="5080" b="0"/>
          <wp:wrapThrough wrapText="bothSides">
            <wp:wrapPolygon edited="0">
              <wp:start x="0" y="0"/>
              <wp:lineTo x="0" y="19679"/>
              <wp:lineTo x="21300" y="19679"/>
              <wp:lineTo x="21300" y="12651"/>
              <wp:lineTo x="18023" y="0"/>
              <wp:lineTo x="1638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16FA2" w:rsidRPr="0064551E" w:rsidRDefault="00B16FA2" w:rsidP="00B16FA2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rFonts w:ascii="Arial Narrow" w:hAnsi="Arial Narrow"/>
        <w:b/>
        <w:noProof/>
        <w:sz w:val="28"/>
        <w:szCs w:val="18"/>
      </w:rPr>
      <w:t xml:space="preserve">Proposta de resolução da </w:t>
    </w:r>
    <w:r w:rsidR="002B55A9">
      <w:rPr>
        <w:rFonts w:ascii="Arial Narrow" w:hAnsi="Arial Narrow"/>
        <w:b/>
        <w:noProof/>
        <w:sz w:val="28"/>
        <w:szCs w:val="18"/>
      </w:rPr>
      <w:t>F</w:t>
    </w:r>
    <w:r>
      <w:rPr>
        <w:rFonts w:ascii="Arial Narrow" w:hAnsi="Arial Narrow"/>
        <w:b/>
        <w:noProof/>
        <w:sz w:val="28"/>
        <w:szCs w:val="18"/>
      </w:rPr>
      <w:t xml:space="preserve">icha de </w:t>
    </w:r>
    <w:r w:rsidR="002B55A9">
      <w:rPr>
        <w:rFonts w:ascii="Arial Narrow" w:hAnsi="Arial Narrow"/>
        <w:b/>
        <w:noProof/>
        <w:sz w:val="28"/>
        <w:szCs w:val="18"/>
      </w:rPr>
      <w:t>A</w:t>
    </w:r>
    <w:r>
      <w:rPr>
        <w:rFonts w:ascii="Arial Narrow" w:hAnsi="Arial Narrow"/>
        <w:b/>
        <w:noProof/>
        <w:sz w:val="28"/>
        <w:szCs w:val="18"/>
      </w:rPr>
      <w:t xml:space="preserve">valiação </w:t>
    </w:r>
    <w:r w:rsidR="00B51D22">
      <w:rPr>
        <w:rFonts w:ascii="Arial Narrow" w:hAnsi="Arial Narrow"/>
        <w:b/>
        <w:noProof/>
        <w:sz w:val="28"/>
        <w:szCs w:val="18"/>
      </w:rPr>
      <w:t>10</w:t>
    </w:r>
  </w:p>
  <w:p w:rsidR="00B16FA2" w:rsidRDefault="00B16FA2" w:rsidP="00B16FA2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2B55A9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6E9"/>
    <w:multiLevelType w:val="hybridMultilevel"/>
    <w:tmpl w:val="000001EB"/>
    <w:lvl w:ilvl="0" w:tplc="00000BB3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EA6">
      <w:start w:val="1"/>
      <w:numFmt w:val="decimal"/>
      <w:lvlText w:val="5.1.%2."/>
      <w:lvlJc w:val="left"/>
      <w:pPr>
        <w:tabs>
          <w:tab w:val="num" w:pos="1440"/>
        </w:tabs>
        <w:ind w:left="1440" w:hanging="360"/>
      </w:pPr>
    </w:lvl>
    <w:lvl w:ilvl="2" w:tplc="000012DB">
      <w:start w:val="7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CD6"/>
    <w:multiLevelType w:val="hybridMultilevel"/>
    <w:tmpl w:val="000072AE"/>
    <w:lvl w:ilvl="0" w:tplc="0000695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4DB7"/>
    <w:multiLevelType w:val="hybridMultilevel"/>
    <w:tmpl w:val="00001547"/>
    <w:lvl w:ilvl="0" w:tplc="000054DE">
      <w:start w:val="2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000039B3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2D1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A440E0C"/>
    <w:multiLevelType w:val="multilevel"/>
    <w:tmpl w:val="82E288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11E2D8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A3719ED"/>
    <w:multiLevelType w:val="multilevel"/>
    <w:tmpl w:val="D722E49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2F0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55C3F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5E6D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5A9"/>
    <w:rsid w:val="002B5D44"/>
    <w:rsid w:val="002B6324"/>
    <w:rsid w:val="002B6806"/>
    <w:rsid w:val="002C0264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570C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BEE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360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BC5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30F7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16AD1"/>
    <w:rsid w:val="0062074D"/>
    <w:rsid w:val="00622735"/>
    <w:rsid w:val="00624ED1"/>
    <w:rsid w:val="006267FE"/>
    <w:rsid w:val="006278C0"/>
    <w:rsid w:val="00630CC9"/>
    <w:rsid w:val="00631096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4744B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897"/>
    <w:rsid w:val="00792EA9"/>
    <w:rsid w:val="007945EA"/>
    <w:rsid w:val="007974EE"/>
    <w:rsid w:val="007A00A9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77753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115B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49F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3EE4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1B0B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6FA2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1D22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4996"/>
    <w:rsid w:val="00C7521D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87C9F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43CB"/>
    <w:rsid w:val="00CD5E24"/>
    <w:rsid w:val="00CE112C"/>
    <w:rsid w:val="00CE2D7A"/>
    <w:rsid w:val="00CE5E46"/>
    <w:rsid w:val="00CF019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24C3"/>
    <w:rsid w:val="00D64957"/>
    <w:rsid w:val="00D65DEC"/>
    <w:rsid w:val="00D665DF"/>
    <w:rsid w:val="00D66B7A"/>
    <w:rsid w:val="00D66F78"/>
    <w:rsid w:val="00D70AAD"/>
    <w:rsid w:val="00D7107F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537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613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24AF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3147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paragraph" w:customStyle="1" w:styleId="PargrafodaLista1">
    <w:name w:val="Parágrafo da Lista1"/>
    <w:basedOn w:val="Normal"/>
    <w:uiPriority w:val="34"/>
    <w:qFormat/>
    <w:rsid w:val="008F115B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  <w:style w:type="paragraph" w:customStyle="1" w:styleId="PargrafodaLista1">
    <w:name w:val="Parágrafo da Lista1"/>
    <w:basedOn w:val="Normal"/>
    <w:uiPriority w:val="34"/>
    <w:qFormat/>
    <w:rsid w:val="008F115B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BD9C74-DE18-457B-A151-C379F381B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Nome da empresa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nandrade</cp:lastModifiedBy>
  <cp:revision>2</cp:revision>
  <dcterms:created xsi:type="dcterms:W3CDTF">2013-06-13T11:31:00Z</dcterms:created>
  <dcterms:modified xsi:type="dcterms:W3CDTF">2013-06-13T11:31:00Z</dcterms:modified>
</cp:coreProperties>
</file>