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85983" w14:textId="74B07E47" w:rsidR="00275021" w:rsidRDefault="00275021">
      <w:pPr>
        <w:rPr>
          <w:rFonts w:ascii="TimesNewRomanPS-BoldMT" w:hAnsi="TimesNewRomanPS-BoldMT" w:cs="TimesNewRomanPS-BoldMT"/>
          <w:b/>
          <w:bCs/>
          <w:color w:val="525156"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525156"/>
          <w:kern w:val="0"/>
          <w:sz w:val="24"/>
          <w:szCs w:val="24"/>
        </w:rPr>
        <w:t>Princípios das Nações Unidas para as pessoas idosas</w:t>
      </w:r>
    </w:p>
    <w:p w14:paraId="5FD9ACBC" w14:textId="77777777" w:rsidR="00275021" w:rsidRDefault="00275021">
      <w:pPr>
        <w:rPr>
          <w:rFonts w:ascii="TimesNewRomanPS-BoldMT" w:hAnsi="TimesNewRomanPS-BoldMT" w:cs="TimesNewRomanPS-BoldMT"/>
          <w:b/>
          <w:bCs/>
          <w:color w:val="525156"/>
          <w:kern w:val="0"/>
          <w:sz w:val="24"/>
          <w:szCs w:val="24"/>
        </w:rPr>
      </w:pPr>
    </w:p>
    <w:p w14:paraId="2779CD02" w14:textId="77777777" w:rsidR="00275021" w:rsidRDefault="00275021" w:rsidP="00275021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212225"/>
          <w:kern w:val="0"/>
        </w:rPr>
      </w:pPr>
      <w:r>
        <w:rPr>
          <w:rFonts w:ascii="TimesNewRomanPS-BoldMT" w:hAnsi="TimesNewRomanPS-BoldMT" w:cs="TimesNewRomanPS-BoldMT"/>
          <w:b/>
          <w:bCs/>
          <w:color w:val="212225"/>
          <w:kern w:val="0"/>
        </w:rPr>
        <w:t>Independência</w:t>
      </w:r>
    </w:p>
    <w:p w14:paraId="06BA7E73" w14:textId="77777777" w:rsidR="00275021" w:rsidRDefault="00275021" w:rsidP="0027502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12225"/>
          <w:kern w:val="0"/>
        </w:rPr>
      </w:pPr>
      <w:r>
        <w:rPr>
          <w:rFonts w:ascii="TimesNewRomanPS-BoldMT" w:hAnsi="TimesNewRomanPS-BoldMT" w:cs="TimesNewRomanPS-BoldMT"/>
          <w:b/>
          <w:bCs/>
          <w:color w:val="212225"/>
          <w:kern w:val="0"/>
        </w:rPr>
        <w:t xml:space="preserve">1. </w:t>
      </w:r>
      <w:r>
        <w:rPr>
          <w:rFonts w:ascii="TimesNewRomanPSMT" w:hAnsi="TimesNewRomanPSMT" w:cs="TimesNewRomanPSMT"/>
          <w:color w:val="212225"/>
          <w:kern w:val="0"/>
        </w:rPr>
        <w:t>Os idosos devem ter acesso a alimentação, água, alojamento, vestuário e cuidados de saúde</w:t>
      </w:r>
    </w:p>
    <w:p w14:paraId="3B91C883" w14:textId="77777777" w:rsidR="00275021" w:rsidRDefault="00275021" w:rsidP="0027502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12225"/>
          <w:kern w:val="0"/>
        </w:rPr>
      </w:pPr>
      <w:r>
        <w:rPr>
          <w:rFonts w:ascii="TimesNewRomanPSMT" w:hAnsi="TimesNewRomanPSMT" w:cs="TimesNewRomanPSMT"/>
          <w:color w:val="212225"/>
          <w:kern w:val="0"/>
        </w:rPr>
        <w:t>adequados, através da garantia de rendimentos, do apoio familiar e comunitário e da autoajuda.</w:t>
      </w:r>
    </w:p>
    <w:p w14:paraId="62C60F0C" w14:textId="77777777" w:rsidR="00275021" w:rsidRDefault="00275021" w:rsidP="0027502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12225"/>
          <w:kern w:val="0"/>
        </w:rPr>
      </w:pPr>
      <w:r>
        <w:rPr>
          <w:rFonts w:ascii="TimesNewRomanPS-BoldMT" w:hAnsi="TimesNewRomanPS-BoldMT" w:cs="TimesNewRomanPS-BoldMT"/>
          <w:b/>
          <w:bCs/>
          <w:color w:val="212225"/>
          <w:kern w:val="0"/>
        </w:rPr>
        <w:t xml:space="preserve">5. </w:t>
      </w:r>
      <w:r>
        <w:rPr>
          <w:rFonts w:ascii="TimesNewRomanPSMT" w:hAnsi="TimesNewRomanPSMT" w:cs="TimesNewRomanPSMT"/>
          <w:color w:val="212225"/>
          <w:kern w:val="0"/>
        </w:rPr>
        <w:t>Os idosos devem ter a possibilidade de viver em ambientes que sejam seguros e adaptáveis às</w:t>
      </w:r>
    </w:p>
    <w:p w14:paraId="633C27CF" w14:textId="77777777" w:rsidR="00275021" w:rsidRDefault="00275021" w:rsidP="0027502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12225"/>
          <w:kern w:val="0"/>
        </w:rPr>
      </w:pPr>
      <w:r>
        <w:rPr>
          <w:rFonts w:ascii="TimesNewRomanPSMT" w:hAnsi="TimesNewRomanPSMT" w:cs="TimesNewRomanPSMT"/>
          <w:color w:val="212225"/>
          <w:kern w:val="0"/>
        </w:rPr>
        <w:t>suas preferências pessoais e capacidades em transformação.</w:t>
      </w:r>
    </w:p>
    <w:p w14:paraId="15D011FC" w14:textId="77777777" w:rsidR="00275021" w:rsidRDefault="00275021" w:rsidP="0027502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12225"/>
          <w:kern w:val="0"/>
        </w:rPr>
      </w:pPr>
      <w:r>
        <w:rPr>
          <w:rFonts w:ascii="TimesNewRomanPS-BoldMT" w:hAnsi="TimesNewRomanPS-BoldMT" w:cs="TimesNewRomanPS-BoldMT"/>
          <w:b/>
          <w:bCs/>
          <w:color w:val="212225"/>
          <w:kern w:val="0"/>
        </w:rPr>
        <w:t xml:space="preserve">6. </w:t>
      </w:r>
      <w:r>
        <w:rPr>
          <w:rFonts w:ascii="TimesNewRomanPSMT" w:hAnsi="TimesNewRomanPSMT" w:cs="TimesNewRomanPSMT"/>
          <w:color w:val="212225"/>
          <w:kern w:val="0"/>
        </w:rPr>
        <w:t>Os idosos devem ter a possibilidade de residir no seu domicílio tanto tempo quanto possível.</w:t>
      </w:r>
    </w:p>
    <w:p w14:paraId="6A4EA598" w14:textId="77777777" w:rsidR="00275021" w:rsidRDefault="00275021" w:rsidP="00275021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212225"/>
          <w:kern w:val="0"/>
        </w:rPr>
      </w:pPr>
      <w:r>
        <w:rPr>
          <w:rFonts w:ascii="TimesNewRomanPS-BoldMT" w:hAnsi="TimesNewRomanPS-BoldMT" w:cs="TimesNewRomanPS-BoldMT"/>
          <w:b/>
          <w:bCs/>
          <w:color w:val="212225"/>
          <w:kern w:val="0"/>
        </w:rPr>
        <w:t>Participação</w:t>
      </w:r>
    </w:p>
    <w:p w14:paraId="6633A922" w14:textId="77777777" w:rsidR="00275021" w:rsidRDefault="00275021" w:rsidP="0027502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12225"/>
          <w:kern w:val="0"/>
        </w:rPr>
      </w:pPr>
      <w:r>
        <w:rPr>
          <w:rFonts w:ascii="TimesNewRomanPS-BoldMT" w:hAnsi="TimesNewRomanPS-BoldMT" w:cs="TimesNewRomanPS-BoldMT"/>
          <w:b/>
          <w:bCs/>
          <w:color w:val="212225"/>
          <w:kern w:val="0"/>
        </w:rPr>
        <w:t xml:space="preserve">7. </w:t>
      </w:r>
      <w:r>
        <w:rPr>
          <w:rFonts w:ascii="TimesNewRomanPSMT" w:hAnsi="TimesNewRomanPSMT" w:cs="TimesNewRomanPSMT"/>
          <w:color w:val="212225"/>
          <w:kern w:val="0"/>
        </w:rPr>
        <w:t>Os idosos devem permanecer integrados na sociedade, participar ativamente na formulação e</w:t>
      </w:r>
    </w:p>
    <w:p w14:paraId="66EC7349" w14:textId="77777777" w:rsidR="00275021" w:rsidRDefault="00275021" w:rsidP="0027502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12225"/>
          <w:kern w:val="0"/>
        </w:rPr>
      </w:pPr>
      <w:r>
        <w:rPr>
          <w:rFonts w:ascii="TimesNewRomanPSMT" w:hAnsi="TimesNewRomanPSMT" w:cs="TimesNewRomanPSMT"/>
          <w:color w:val="212225"/>
          <w:kern w:val="0"/>
        </w:rPr>
        <w:t>execução de políticas que afetem diretamente o seu bem-estar e partilhar os seus conhecimentos</w:t>
      </w:r>
    </w:p>
    <w:p w14:paraId="180FB3FA" w14:textId="77777777" w:rsidR="00275021" w:rsidRDefault="00275021" w:rsidP="0027502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12225"/>
          <w:kern w:val="0"/>
        </w:rPr>
      </w:pPr>
      <w:r>
        <w:rPr>
          <w:rFonts w:ascii="TimesNewRomanPSMT" w:hAnsi="TimesNewRomanPSMT" w:cs="TimesNewRomanPSMT"/>
          <w:color w:val="212225"/>
          <w:kern w:val="0"/>
        </w:rPr>
        <w:t>e aptidões com as gerações mais jovens.</w:t>
      </w:r>
    </w:p>
    <w:p w14:paraId="2D784C59" w14:textId="77777777" w:rsidR="00275021" w:rsidRDefault="00275021" w:rsidP="0027502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12225"/>
          <w:kern w:val="0"/>
        </w:rPr>
      </w:pPr>
      <w:r>
        <w:rPr>
          <w:rFonts w:ascii="TimesNewRomanPS-BoldMT" w:hAnsi="TimesNewRomanPS-BoldMT" w:cs="TimesNewRomanPS-BoldMT"/>
          <w:b/>
          <w:bCs/>
          <w:color w:val="212225"/>
          <w:kern w:val="0"/>
        </w:rPr>
        <w:t xml:space="preserve">9. </w:t>
      </w:r>
      <w:r>
        <w:rPr>
          <w:rFonts w:ascii="TimesNewRomanPSMT" w:hAnsi="TimesNewRomanPSMT" w:cs="TimesNewRomanPSMT"/>
          <w:color w:val="212225"/>
          <w:kern w:val="0"/>
        </w:rPr>
        <w:t>Os idosos devem ter a possibilidade de constituir movimentos ou associações de idosos.</w:t>
      </w:r>
    </w:p>
    <w:p w14:paraId="7B15B397" w14:textId="77777777" w:rsidR="00275021" w:rsidRDefault="00275021" w:rsidP="00275021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212225"/>
          <w:kern w:val="0"/>
        </w:rPr>
      </w:pPr>
      <w:r>
        <w:rPr>
          <w:rFonts w:ascii="TimesNewRomanPS-BoldMT" w:hAnsi="TimesNewRomanPS-BoldMT" w:cs="TimesNewRomanPS-BoldMT"/>
          <w:b/>
          <w:bCs/>
          <w:color w:val="212225"/>
          <w:kern w:val="0"/>
        </w:rPr>
        <w:t>Assistência</w:t>
      </w:r>
    </w:p>
    <w:p w14:paraId="0A97B014" w14:textId="77777777" w:rsidR="00275021" w:rsidRDefault="00275021" w:rsidP="0027502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12225"/>
          <w:kern w:val="0"/>
        </w:rPr>
      </w:pPr>
      <w:r>
        <w:rPr>
          <w:rFonts w:ascii="TimesNewRomanPS-BoldMT" w:hAnsi="TimesNewRomanPS-BoldMT" w:cs="TimesNewRomanPS-BoldMT"/>
          <w:b/>
          <w:bCs/>
          <w:color w:val="212225"/>
          <w:kern w:val="0"/>
        </w:rPr>
        <w:t xml:space="preserve">10. </w:t>
      </w:r>
      <w:r>
        <w:rPr>
          <w:rFonts w:ascii="TimesNewRomanPSMT" w:hAnsi="TimesNewRomanPSMT" w:cs="TimesNewRomanPSMT"/>
          <w:color w:val="212225"/>
          <w:kern w:val="0"/>
        </w:rPr>
        <w:t>Os idosos devem beneficiar dos cuidados e da proteção da família e da comunidade em</w:t>
      </w:r>
    </w:p>
    <w:p w14:paraId="784AAB6E" w14:textId="77777777" w:rsidR="00275021" w:rsidRDefault="00275021" w:rsidP="0027502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12225"/>
          <w:kern w:val="0"/>
        </w:rPr>
      </w:pPr>
      <w:r>
        <w:rPr>
          <w:rFonts w:ascii="TimesNewRomanPSMT" w:hAnsi="TimesNewRomanPSMT" w:cs="TimesNewRomanPSMT"/>
          <w:color w:val="212225"/>
          <w:kern w:val="0"/>
        </w:rPr>
        <w:t>conformidade com o sistema de valores culturais de cada sociedade.</w:t>
      </w:r>
    </w:p>
    <w:p w14:paraId="639F95B1" w14:textId="77777777" w:rsidR="00275021" w:rsidRDefault="00275021" w:rsidP="0027502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12225"/>
          <w:kern w:val="0"/>
        </w:rPr>
      </w:pPr>
      <w:r>
        <w:rPr>
          <w:rFonts w:ascii="TimesNewRomanPS-BoldMT" w:hAnsi="TimesNewRomanPS-BoldMT" w:cs="TimesNewRomanPS-BoldMT"/>
          <w:b/>
          <w:bCs/>
          <w:color w:val="212225"/>
          <w:kern w:val="0"/>
        </w:rPr>
        <w:t xml:space="preserve">11. </w:t>
      </w:r>
      <w:r>
        <w:rPr>
          <w:rFonts w:ascii="TimesNewRomanPSMT" w:hAnsi="TimesNewRomanPSMT" w:cs="TimesNewRomanPSMT"/>
          <w:color w:val="212225"/>
          <w:kern w:val="0"/>
        </w:rPr>
        <w:t>Os idosos devem ter acesso a cuidados de saúde que os ajudem a manter ou a readquirir um</w:t>
      </w:r>
    </w:p>
    <w:p w14:paraId="7C3E9584" w14:textId="77777777" w:rsidR="00275021" w:rsidRDefault="00275021" w:rsidP="0027502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12225"/>
          <w:kern w:val="0"/>
        </w:rPr>
      </w:pPr>
      <w:r>
        <w:rPr>
          <w:rFonts w:ascii="TimesNewRomanPSMT" w:hAnsi="TimesNewRomanPSMT" w:cs="TimesNewRomanPSMT"/>
          <w:color w:val="212225"/>
          <w:kern w:val="0"/>
        </w:rPr>
        <w:t>nível ótimo de bem-estar físico, mental e emocional e que previnam ou atrasem o surgimento de</w:t>
      </w:r>
    </w:p>
    <w:p w14:paraId="07FAF094" w14:textId="77777777" w:rsidR="00275021" w:rsidRDefault="00275021" w:rsidP="0027502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12225"/>
          <w:kern w:val="0"/>
        </w:rPr>
      </w:pPr>
      <w:r>
        <w:rPr>
          <w:rFonts w:ascii="TimesNewRomanPSMT" w:hAnsi="TimesNewRomanPSMT" w:cs="TimesNewRomanPSMT"/>
          <w:color w:val="212225"/>
          <w:kern w:val="0"/>
        </w:rPr>
        <w:t>doenças.</w:t>
      </w:r>
    </w:p>
    <w:p w14:paraId="40EC088D" w14:textId="77777777" w:rsidR="00275021" w:rsidRDefault="00275021" w:rsidP="0027502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12225"/>
          <w:kern w:val="0"/>
        </w:rPr>
      </w:pPr>
      <w:r>
        <w:rPr>
          <w:rFonts w:ascii="TimesNewRomanPS-BoldMT" w:hAnsi="TimesNewRomanPS-BoldMT" w:cs="TimesNewRomanPS-BoldMT"/>
          <w:b/>
          <w:bCs/>
          <w:color w:val="212225"/>
          <w:kern w:val="0"/>
        </w:rPr>
        <w:t xml:space="preserve">12. </w:t>
      </w:r>
      <w:r>
        <w:rPr>
          <w:rFonts w:ascii="TimesNewRomanPSMT" w:hAnsi="TimesNewRomanPSMT" w:cs="TimesNewRomanPSMT"/>
          <w:color w:val="212225"/>
          <w:kern w:val="0"/>
        </w:rPr>
        <w:t>Os idosos devem ter acesso a serviços sociais e jurídicos que reforcem a respetiva autonomia,</w:t>
      </w:r>
    </w:p>
    <w:p w14:paraId="3A10D833" w14:textId="77777777" w:rsidR="00275021" w:rsidRDefault="00275021" w:rsidP="0027502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12225"/>
          <w:kern w:val="0"/>
        </w:rPr>
      </w:pPr>
      <w:r>
        <w:rPr>
          <w:rFonts w:ascii="TimesNewRomanPSMT" w:hAnsi="TimesNewRomanPSMT" w:cs="TimesNewRomanPSMT"/>
          <w:color w:val="212225"/>
          <w:kern w:val="0"/>
        </w:rPr>
        <w:t>proteção e assistência.</w:t>
      </w:r>
    </w:p>
    <w:p w14:paraId="3342E13D" w14:textId="77777777" w:rsidR="00275021" w:rsidRDefault="00275021" w:rsidP="0027502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12225"/>
          <w:kern w:val="0"/>
        </w:rPr>
      </w:pPr>
      <w:r>
        <w:rPr>
          <w:rFonts w:ascii="TimesNewRomanPS-BoldMT" w:hAnsi="TimesNewRomanPS-BoldMT" w:cs="TimesNewRomanPS-BoldMT"/>
          <w:b/>
          <w:bCs/>
          <w:color w:val="212225"/>
          <w:kern w:val="0"/>
        </w:rPr>
        <w:t xml:space="preserve">14. </w:t>
      </w:r>
      <w:r>
        <w:rPr>
          <w:rFonts w:ascii="TimesNewRomanPSMT" w:hAnsi="TimesNewRomanPSMT" w:cs="TimesNewRomanPSMT"/>
          <w:color w:val="212225"/>
          <w:kern w:val="0"/>
        </w:rPr>
        <w:t>Os idosos devem ter a possibilidade de gozar os direitos humanos e liberdades fundamentais</w:t>
      </w:r>
    </w:p>
    <w:p w14:paraId="27C7AA4B" w14:textId="77777777" w:rsidR="00275021" w:rsidRDefault="00275021" w:rsidP="0027502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12225"/>
          <w:kern w:val="0"/>
        </w:rPr>
      </w:pPr>
      <w:r>
        <w:rPr>
          <w:rFonts w:ascii="TimesNewRomanPSMT" w:hAnsi="TimesNewRomanPSMT" w:cs="TimesNewRomanPSMT"/>
          <w:color w:val="212225"/>
          <w:kern w:val="0"/>
        </w:rPr>
        <w:t>quando residam em qualquer lar ou instituição de assistência ou tratamento, incluindo a garantia</w:t>
      </w:r>
    </w:p>
    <w:p w14:paraId="31DCBD83" w14:textId="77777777" w:rsidR="00275021" w:rsidRDefault="00275021" w:rsidP="0027502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12225"/>
          <w:kern w:val="0"/>
        </w:rPr>
      </w:pPr>
      <w:r>
        <w:rPr>
          <w:rFonts w:ascii="TimesNewRomanPSMT" w:hAnsi="TimesNewRomanPSMT" w:cs="TimesNewRomanPSMT"/>
          <w:color w:val="212225"/>
          <w:kern w:val="0"/>
        </w:rPr>
        <w:t>do pleno respeito da sua dignidade.</w:t>
      </w:r>
    </w:p>
    <w:p w14:paraId="7C5F2241" w14:textId="77777777" w:rsidR="00275021" w:rsidRDefault="00275021" w:rsidP="00275021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212225"/>
          <w:kern w:val="0"/>
        </w:rPr>
      </w:pPr>
      <w:r>
        <w:rPr>
          <w:rFonts w:ascii="TimesNewRomanPS-BoldMT" w:hAnsi="TimesNewRomanPS-BoldMT" w:cs="TimesNewRomanPS-BoldMT"/>
          <w:b/>
          <w:bCs/>
          <w:color w:val="212225"/>
          <w:kern w:val="0"/>
        </w:rPr>
        <w:t>Realização pessoal</w:t>
      </w:r>
    </w:p>
    <w:p w14:paraId="68B20562" w14:textId="77777777" w:rsidR="00275021" w:rsidRDefault="00275021" w:rsidP="0027502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12225"/>
          <w:kern w:val="0"/>
        </w:rPr>
      </w:pPr>
      <w:r>
        <w:rPr>
          <w:rFonts w:ascii="TimesNewRomanPS-BoldMT" w:hAnsi="TimesNewRomanPS-BoldMT" w:cs="TimesNewRomanPS-BoldMT"/>
          <w:b/>
          <w:bCs/>
          <w:color w:val="212225"/>
          <w:kern w:val="0"/>
        </w:rPr>
        <w:t xml:space="preserve">16. </w:t>
      </w:r>
      <w:r>
        <w:rPr>
          <w:rFonts w:ascii="TimesNewRomanPSMT" w:hAnsi="TimesNewRomanPSMT" w:cs="TimesNewRomanPSMT"/>
          <w:color w:val="212225"/>
          <w:kern w:val="0"/>
        </w:rPr>
        <w:t>Os idosos devem ter acesso aos recursos educativos, culturais, espirituais e recreativos da</w:t>
      </w:r>
    </w:p>
    <w:p w14:paraId="10855E7D" w14:textId="77777777" w:rsidR="00275021" w:rsidRDefault="00275021" w:rsidP="0027502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12225"/>
          <w:kern w:val="0"/>
        </w:rPr>
      </w:pPr>
      <w:r>
        <w:rPr>
          <w:rFonts w:ascii="TimesNewRomanPSMT" w:hAnsi="TimesNewRomanPSMT" w:cs="TimesNewRomanPSMT"/>
          <w:color w:val="212225"/>
          <w:kern w:val="0"/>
        </w:rPr>
        <w:t>sociedade.</w:t>
      </w:r>
    </w:p>
    <w:p w14:paraId="6786ABBD" w14:textId="77777777" w:rsidR="00275021" w:rsidRDefault="00275021" w:rsidP="00275021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212225"/>
          <w:kern w:val="0"/>
        </w:rPr>
      </w:pPr>
      <w:r>
        <w:rPr>
          <w:rFonts w:ascii="TimesNewRomanPS-BoldMT" w:hAnsi="TimesNewRomanPS-BoldMT" w:cs="TimesNewRomanPS-BoldMT"/>
          <w:b/>
          <w:bCs/>
          <w:color w:val="212225"/>
          <w:kern w:val="0"/>
        </w:rPr>
        <w:t>Dignidade</w:t>
      </w:r>
    </w:p>
    <w:p w14:paraId="347752B1" w14:textId="77777777" w:rsidR="00275021" w:rsidRDefault="00275021" w:rsidP="0027502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12225"/>
          <w:kern w:val="0"/>
        </w:rPr>
      </w:pPr>
      <w:r>
        <w:rPr>
          <w:rFonts w:ascii="TimesNewRomanPS-BoldMT" w:hAnsi="TimesNewRomanPS-BoldMT" w:cs="TimesNewRomanPS-BoldMT"/>
          <w:b/>
          <w:bCs/>
          <w:color w:val="212225"/>
          <w:kern w:val="0"/>
        </w:rPr>
        <w:t xml:space="preserve">17. </w:t>
      </w:r>
      <w:r>
        <w:rPr>
          <w:rFonts w:ascii="TimesNewRomanPSMT" w:hAnsi="TimesNewRomanPSMT" w:cs="TimesNewRomanPSMT"/>
          <w:color w:val="212225"/>
          <w:kern w:val="0"/>
        </w:rPr>
        <w:t>Os idosos devem ter a possibilidade de viver com dignidade e segurança, sem serem</w:t>
      </w:r>
    </w:p>
    <w:p w14:paraId="60AC32C1" w14:textId="77777777" w:rsidR="00275021" w:rsidRDefault="00275021" w:rsidP="0027502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12225"/>
          <w:kern w:val="0"/>
        </w:rPr>
      </w:pPr>
      <w:r>
        <w:rPr>
          <w:rFonts w:ascii="TimesNewRomanPSMT" w:hAnsi="TimesNewRomanPSMT" w:cs="TimesNewRomanPSMT"/>
          <w:color w:val="212225"/>
          <w:kern w:val="0"/>
        </w:rPr>
        <w:t>explorados ou maltratados física ou mentalmente.</w:t>
      </w:r>
    </w:p>
    <w:p w14:paraId="492409E1" w14:textId="77777777" w:rsidR="00275021" w:rsidRDefault="00275021" w:rsidP="0027502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12225"/>
          <w:kern w:val="0"/>
        </w:rPr>
      </w:pPr>
      <w:r>
        <w:rPr>
          <w:rFonts w:ascii="TimesNewRomanPS-BoldMT" w:hAnsi="TimesNewRomanPS-BoldMT" w:cs="TimesNewRomanPS-BoldMT"/>
          <w:b/>
          <w:bCs/>
          <w:color w:val="212225"/>
          <w:kern w:val="0"/>
        </w:rPr>
        <w:t xml:space="preserve">18. </w:t>
      </w:r>
      <w:r>
        <w:rPr>
          <w:rFonts w:ascii="TimesNewRomanPSMT" w:hAnsi="TimesNewRomanPSMT" w:cs="TimesNewRomanPSMT"/>
          <w:color w:val="212225"/>
          <w:kern w:val="0"/>
        </w:rPr>
        <w:t>Os idosos devem ser tratados de forma justa, independentemente da sua idade, género, origem</w:t>
      </w:r>
    </w:p>
    <w:p w14:paraId="069BC892" w14:textId="77777777" w:rsidR="00275021" w:rsidRDefault="00275021" w:rsidP="0027502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12225"/>
          <w:kern w:val="0"/>
        </w:rPr>
      </w:pPr>
      <w:r>
        <w:rPr>
          <w:rFonts w:ascii="TimesNewRomanPSMT" w:hAnsi="TimesNewRomanPSMT" w:cs="TimesNewRomanPSMT"/>
          <w:color w:val="212225"/>
          <w:kern w:val="0"/>
        </w:rPr>
        <w:t>racial ou étnica, deficiência ou outra condição, e ser valorizados independentemente da sua</w:t>
      </w:r>
    </w:p>
    <w:p w14:paraId="216A35A0" w14:textId="77777777" w:rsidR="00275021" w:rsidRDefault="00275021" w:rsidP="0027502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12225"/>
          <w:kern w:val="0"/>
        </w:rPr>
      </w:pPr>
      <w:r>
        <w:rPr>
          <w:rFonts w:ascii="TimesNewRomanPSMT" w:hAnsi="TimesNewRomanPSMT" w:cs="TimesNewRomanPSMT"/>
          <w:color w:val="212225"/>
          <w:kern w:val="0"/>
        </w:rPr>
        <w:t>contribuição económica.</w:t>
      </w:r>
    </w:p>
    <w:p w14:paraId="5DE6B786" w14:textId="77777777" w:rsidR="00275021" w:rsidRDefault="00275021" w:rsidP="0027502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12225"/>
          <w:kern w:val="0"/>
        </w:rPr>
      </w:pPr>
    </w:p>
    <w:p w14:paraId="5A48644F" w14:textId="0297F187" w:rsidR="00275021" w:rsidRDefault="00275021" w:rsidP="00275021">
      <w:pPr>
        <w:rPr>
          <w:rFonts w:ascii="TimesNewRomanPS-BoldMT" w:hAnsi="TimesNewRomanPS-BoldMT" w:cs="TimesNewRomanPS-BoldMT"/>
          <w:b/>
          <w:bCs/>
          <w:color w:val="525156"/>
          <w:kern w:val="0"/>
          <w:sz w:val="24"/>
          <w:szCs w:val="24"/>
        </w:rPr>
      </w:pPr>
      <w:r>
        <w:rPr>
          <w:rFonts w:ascii="TimesNewRomanPSMT" w:hAnsi="TimesNewRomanPSMT" w:cs="TimesNewRomanPSMT"/>
          <w:color w:val="212225"/>
          <w:kern w:val="0"/>
          <w:sz w:val="18"/>
          <w:szCs w:val="18"/>
        </w:rPr>
        <w:t>Assembleia Geral das Nações Unidas, 16 de dezembro de 1991 (texto com supressões)</w:t>
      </w:r>
    </w:p>
    <w:p w14:paraId="0D8AD7D1" w14:textId="77777777" w:rsidR="00275021" w:rsidRDefault="00275021">
      <w:pPr>
        <w:rPr>
          <w:rFonts w:ascii="TimesNewRomanPS-BoldMT" w:hAnsi="TimesNewRomanPS-BoldMT" w:cs="TimesNewRomanPS-BoldMT"/>
          <w:b/>
          <w:bCs/>
          <w:color w:val="525156"/>
          <w:kern w:val="0"/>
          <w:sz w:val="24"/>
          <w:szCs w:val="24"/>
        </w:rPr>
      </w:pPr>
    </w:p>
    <w:p w14:paraId="74B8A881" w14:textId="77777777" w:rsidR="002D339B" w:rsidRDefault="002D339B">
      <w:pPr>
        <w:rPr>
          <w:rFonts w:ascii="TimesNewRomanPS-BoldMT" w:hAnsi="TimesNewRomanPS-BoldMT" w:cs="TimesNewRomanPS-BoldMT"/>
          <w:b/>
          <w:bCs/>
          <w:color w:val="525156"/>
          <w:kern w:val="0"/>
          <w:sz w:val="24"/>
          <w:szCs w:val="24"/>
        </w:rPr>
      </w:pPr>
    </w:p>
    <w:p w14:paraId="03259752" w14:textId="77777777" w:rsidR="002D339B" w:rsidRDefault="002D339B" w:rsidP="002D339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12225"/>
          <w:kern w:val="0"/>
        </w:rPr>
      </w:pPr>
      <w:r>
        <w:rPr>
          <w:rFonts w:ascii="Calibri" w:hAnsi="Calibri" w:cs="Calibri"/>
          <w:color w:val="212225"/>
          <w:kern w:val="0"/>
        </w:rPr>
        <w:t>Responde às questões apresentadas.</w:t>
      </w:r>
    </w:p>
    <w:p w14:paraId="542AD232" w14:textId="77777777" w:rsidR="002D339B" w:rsidRDefault="002D339B" w:rsidP="002D339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212225"/>
          <w:kern w:val="0"/>
          <w:sz w:val="16"/>
          <w:szCs w:val="16"/>
        </w:rPr>
      </w:pPr>
      <w:r>
        <w:rPr>
          <w:rFonts w:ascii="Calibri-Bold" w:hAnsi="Calibri-Bold" w:cs="Calibri-Bold"/>
          <w:b/>
          <w:bCs/>
          <w:color w:val="212225"/>
          <w:kern w:val="0"/>
        </w:rPr>
        <w:t xml:space="preserve">1. </w:t>
      </w:r>
      <w:r>
        <w:rPr>
          <w:rFonts w:ascii="Calibri" w:hAnsi="Calibri" w:cs="Calibri"/>
          <w:color w:val="212225"/>
          <w:kern w:val="0"/>
        </w:rPr>
        <w:t xml:space="preserve">Ordena as ideias sequencialmente, pela ordem em que aparecem na narrativa. </w:t>
      </w:r>
      <w:r>
        <w:rPr>
          <w:rFonts w:ascii="Calibri-Bold" w:hAnsi="Calibri-Bold" w:cs="Calibri-Bold"/>
          <w:b/>
          <w:bCs/>
          <w:color w:val="212225"/>
          <w:kern w:val="0"/>
          <w:sz w:val="16"/>
          <w:szCs w:val="16"/>
        </w:rPr>
        <w:t>(12 pontos)</w:t>
      </w:r>
    </w:p>
    <w:p w14:paraId="09CEA4DB" w14:textId="77777777" w:rsidR="002D339B" w:rsidRDefault="002D339B" w:rsidP="002D339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12225"/>
          <w:kern w:val="0"/>
        </w:rPr>
      </w:pPr>
      <w:r>
        <w:rPr>
          <w:rFonts w:ascii="Calibri" w:hAnsi="Calibri" w:cs="Calibri"/>
          <w:color w:val="212225"/>
          <w:kern w:val="0"/>
        </w:rPr>
        <w:t>Os idosos devem ter direito a cuidados de saúde que ajudem a mantê-los saudáveis.</w:t>
      </w:r>
    </w:p>
    <w:p w14:paraId="5797241F" w14:textId="77777777" w:rsidR="002D339B" w:rsidRDefault="002D339B" w:rsidP="002D339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12225"/>
          <w:kern w:val="0"/>
        </w:rPr>
      </w:pPr>
      <w:r>
        <w:rPr>
          <w:rFonts w:ascii="Calibri" w:hAnsi="Calibri" w:cs="Calibri"/>
          <w:color w:val="212225"/>
          <w:kern w:val="0"/>
        </w:rPr>
        <w:t>Os idosos devem poder viver sem exploração ou maus tratos físicos ou psicológicos.</w:t>
      </w:r>
    </w:p>
    <w:p w14:paraId="5C51ACCD" w14:textId="77777777" w:rsidR="002D339B" w:rsidRDefault="002D339B" w:rsidP="002D339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12225"/>
          <w:kern w:val="0"/>
        </w:rPr>
      </w:pPr>
      <w:r>
        <w:rPr>
          <w:rFonts w:ascii="Calibri" w:hAnsi="Calibri" w:cs="Calibri"/>
          <w:color w:val="212225"/>
          <w:kern w:val="0"/>
        </w:rPr>
        <w:t>Os idosos deverão permanecer nas suas casas, enquanto for possível.</w:t>
      </w:r>
    </w:p>
    <w:p w14:paraId="445F11C2" w14:textId="77777777" w:rsidR="002D339B" w:rsidRDefault="002D339B" w:rsidP="002D339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12225"/>
          <w:kern w:val="0"/>
        </w:rPr>
      </w:pPr>
      <w:r>
        <w:rPr>
          <w:rFonts w:ascii="Calibri" w:hAnsi="Calibri" w:cs="Calibri"/>
          <w:color w:val="212225"/>
          <w:kern w:val="0"/>
        </w:rPr>
        <w:t>Nos lares, os idosos devem ser tratados com dignidade.</w:t>
      </w:r>
    </w:p>
    <w:p w14:paraId="0E391ECA" w14:textId="77777777" w:rsidR="002D339B" w:rsidRDefault="002D339B" w:rsidP="002D339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12225"/>
          <w:kern w:val="0"/>
        </w:rPr>
      </w:pPr>
      <w:r>
        <w:rPr>
          <w:rFonts w:ascii="Calibri" w:hAnsi="Calibri" w:cs="Calibri"/>
          <w:color w:val="212225"/>
          <w:kern w:val="0"/>
        </w:rPr>
        <w:t>A família e a comunidade devem ajudar a proteger os idosos.</w:t>
      </w:r>
    </w:p>
    <w:p w14:paraId="405EE0A8" w14:textId="77777777" w:rsidR="002D339B" w:rsidRDefault="002D339B" w:rsidP="002D339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12225"/>
          <w:kern w:val="0"/>
        </w:rPr>
      </w:pPr>
      <w:r>
        <w:rPr>
          <w:rFonts w:ascii="Calibri" w:hAnsi="Calibri" w:cs="Calibri"/>
          <w:color w:val="212225"/>
          <w:kern w:val="0"/>
        </w:rPr>
        <w:t>Os mais velhos devem ter direito a organizar-se em associações de idosos.</w:t>
      </w:r>
    </w:p>
    <w:p w14:paraId="12DD6C7E" w14:textId="77777777" w:rsidR="002D339B" w:rsidRDefault="002D339B" w:rsidP="002D339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212225"/>
          <w:kern w:val="0"/>
          <w:sz w:val="16"/>
          <w:szCs w:val="16"/>
        </w:rPr>
      </w:pPr>
      <w:r>
        <w:rPr>
          <w:rFonts w:ascii="Calibri-Bold" w:hAnsi="Calibri-Bold" w:cs="Calibri-Bold"/>
          <w:b/>
          <w:bCs/>
          <w:color w:val="212225"/>
          <w:kern w:val="0"/>
        </w:rPr>
        <w:t xml:space="preserve">2. </w:t>
      </w:r>
      <w:r>
        <w:rPr>
          <w:rFonts w:ascii="Calibri" w:hAnsi="Calibri" w:cs="Calibri"/>
          <w:color w:val="212225"/>
          <w:kern w:val="0"/>
        </w:rPr>
        <w:t xml:space="preserve">Nos «Princípios das Nações Unidas para as pessoas idosas» recomenda-se que </w:t>
      </w:r>
      <w:r>
        <w:rPr>
          <w:rFonts w:ascii="Calibri-Bold" w:hAnsi="Calibri-Bold" w:cs="Calibri-Bold"/>
          <w:b/>
          <w:bCs/>
          <w:color w:val="212225"/>
          <w:kern w:val="0"/>
          <w:sz w:val="16"/>
          <w:szCs w:val="16"/>
        </w:rPr>
        <w:t>(3 pontos)</w:t>
      </w:r>
    </w:p>
    <w:p w14:paraId="5397E0FC" w14:textId="77777777" w:rsidR="002D339B" w:rsidRDefault="002D339B" w:rsidP="002D339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12225"/>
          <w:kern w:val="0"/>
        </w:rPr>
      </w:pPr>
      <w:r>
        <w:rPr>
          <w:rFonts w:ascii="Calibri-Bold" w:hAnsi="Calibri-Bold" w:cs="Calibri-Bold"/>
          <w:b/>
          <w:bCs/>
          <w:color w:val="212225"/>
          <w:kern w:val="0"/>
        </w:rPr>
        <w:t xml:space="preserve">a) </w:t>
      </w:r>
      <w:r>
        <w:rPr>
          <w:rFonts w:ascii="Calibri" w:hAnsi="Calibri" w:cs="Calibri"/>
          <w:color w:val="212225"/>
          <w:kern w:val="0"/>
        </w:rPr>
        <w:t>os idosos sejam tratados com toda a dignidade.</w:t>
      </w:r>
    </w:p>
    <w:p w14:paraId="049EFAC4" w14:textId="77777777" w:rsidR="002D339B" w:rsidRDefault="002D339B" w:rsidP="002D339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12225"/>
          <w:kern w:val="0"/>
        </w:rPr>
      </w:pPr>
      <w:r>
        <w:rPr>
          <w:rFonts w:ascii="Calibri-Bold" w:hAnsi="Calibri-Bold" w:cs="Calibri-Bold"/>
          <w:b/>
          <w:bCs/>
          <w:color w:val="212225"/>
          <w:kern w:val="0"/>
        </w:rPr>
        <w:t xml:space="preserve">b) </w:t>
      </w:r>
      <w:r>
        <w:rPr>
          <w:rFonts w:ascii="Calibri" w:hAnsi="Calibri" w:cs="Calibri"/>
          <w:color w:val="212225"/>
          <w:kern w:val="0"/>
        </w:rPr>
        <w:t>os idosos sejam colocados num bom lar.</w:t>
      </w:r>
    </w:p>
    <w:p w14:paraId="6206F529" w14:textId="77777777" w:rsidR="002D339B" w:rsidRDefault="002D339B" w:rsidP="002D339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12225"/>
          <w:kern w:val="0"/>
        </w:rPr>
      </w:pPr>
      <w:r>
        <w:rPr>
          <w:rFonts w:ascii="Calibri-Bold" w:hAnsi="Calibri-Bold" w:cs="Calibri-Bold"/>
          <w:b/>
          <w:bCs/>
          <w:color w:val="212225"/>
          <w:kern w:val="0"/>
        </w:rPr>
        <w:lastRenderedPageBreak/>
        <w:t xml:space="preserve">c) </w:t>
      </w:r>
      <w:r>
        <w:rPr>
          <w:rFonts w:ascii="Calibri" w:hAnsi="Calibri" w:cs="Calibri"/>
          <w:color w:val="212225"/>
          <w:kern w:val="0"/>
        </w:rPr>
        <w:t>os idosos não participem na vida ativa, devido à sua idade avançada.</w:t>
      </w:r>
    </w:p>
    <w:p w14:paraId="3FF81C6E" w14:textId="77777777" w:rsidR="002D339B" w:rsidRDefault="002D339B" w:rsidP="002D339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12225"/>
          <w:kern w:val="0"/>
        </w:rPr>
      </w:pPr>
      <w:r>
        <w:rPr>
          <w:rFonts w:ascii="Calibri-Bold" w:hAnsi="Calibri-Bold" w:cs="Calibri-Bold"/>
          <w:b/>
          <w:bCs/>
          <w:color w:val="212225"/>
          <w:kern w:val="0"/>
        </w:rPr>
        <w:t xml:space="preserve">d) </w:t>
      </w:r>
      <w:r>
        <w:rPr>
          <w:rFonts w:ascii="Calibri" w:hAnsi="Calibri" w:cs="Calibri"/>
          <w:color w:val="212225"/>
          <w:kern w:val="0"/>
        </w:rPr>
        <w:t>os idosos mais ricos tenham melhores condições de vida do que os mais pobres.</w:t>
      </w:r>
    </w:p>
    <w:p w14:paraId="2C678F70" w14:textId="77777777" w:rsidR="002D339B" w:rsidRDefault="002D339B" w:rsidP="002D339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12225"/>
          <w:kern w:val="0"/>
        </w:rPr>
      </w:pPr>
      <w:r>
        <w:rPr>
          <w:rFonts w:ascii="Calibri-Bold" w:hAnsi="Calibri-Bold" w:cs="Calibri-Bold"/>
          <w:b/>
          <w:bCs/>
          <w:color w:val="212225"/>
          <w:kern w:val="0"/>
        </w:rPr>
        <w:t xml:space="preserve">3. </w:t>
      </w:r>
      <w:r>
        <w:rPr>
          <w:rFonts w:ascii="Calibri" w:hAnsi="Calibri" w:cs="Calibri"/>
          <w:color w:val="212225"/>
          <w:kern w:val="0"/>
        </w:rPr>
        <w:t>No ponto 5 dos «Princípios das Nações Unidas para as pessoas idosas», o pronome possessivo</w:t>
      </w:r>
    </w:p>
    <w:p w14:paraId="1BF68F9C" w14:textId="77777777" w:rsidR="002D339B" w:rsidRDefault="002D339B" w:rsidP="002D339B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212225"/>
          <w:kern w:val="0"/>
          <w:sz w:val="16"/>
          <w:szCs w:val="16"/>
        </w:rPr>
      </w:pPr>
      <w:r>
        <w:rPr>
          <w:rFonts w:ascii="Calibri-Italic" w:hAnsi="Calibri-Italic" w:cs="Calibri-Italic"/>
          <w:i/>
          <w:iCs/>
          <w:color w:val="212225"/>
          <w:kern w:val="0"/>
        </w:rPr>
        <w:t xml:space="preserve">«suas» </w:t>
      </w:r>
      <w:r>
        <w:rPr>
          <w:rFonts w:ascii="Calibri" w:hAnsi="Calibri" w:cs="Calibri"/>
          <w:color w:val="212225"/>
          <w:kern w:val="0"/>
        </w:rPr>
        <w:t xml:space="preserve">refere-se </w:t>
      </w:r>
      <w:r>
        <w:rPr>
          <w:rFonts w:ascii="Calibri-Bold" w:hAnsi="Calibri-Bold" w:cs="Calibri-Bold"/>
          <w:b/>
          <w:bCs/>
          <w:color w:val="212225"/>
          <w:kern w:val="0"/>
          <w:sz w:val="16"/>
          <w:szCs w:val="16"/>
        </w:rPr>
        <w:t>(5 pontos)</w:t>
      </w:r>
    </w:p>
    <w:p w14:paraId="5CF017EE" w14:textId="77777777" w:rsidR="002D339B" w:rsidRDefault="002D339B" w:rsidP="002D339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212225"/>
          <w:kern w:val="0"/>
        </w:rPr>
      </w:pPr>
      <w:r>
        <w:rPr>
          <w:rFonts w:ascii="Calibri-Bold" w:hAnsi="Calibri-Bold" w:cs="Calibri-Bold"/>
          <w:b/>
          <w:bCs/>
          <w:color w:val="212225"/>
          <w:kern w:val="0"/>
        </w:rPr>
        <w:t xml:space="preserve">a) </w:t>
      </w:r>
      <w:r>
        <w:rPr>
          <w:rFonts w:ascii="Calibri" w:hAnsi="Calibri" w:cs="Calibri"/>
          <w:color w:val="212225"/>
          <w:kern w:val="0"/>
        </w:rPr>
        <w:t xml:space="preserve">aos idosos. </w:t>
      </w:r>
      <w:r>
        <w:rPr>
          <w:rFonts w:ascii="Calibri-Bold" w:hAnsi="Calibri-Bold" w:cs="Calibri-Bold"/>
          <w:b/>
          <w:bCs/>
          <w:color w:val="212225"/>
          <w:kern w:val="0"/>
        </w:rPr>
        <w:t xml:space="preserve">c) </w:t>
      </w:r>
      <w:r>
        <w:rPr>
          <w:rFonts w:ascii="Calibri" w:hAnsi="Calibri" w:cs="Calibri"/>
          <w:color w:val="212225"/>
          <w:kern w:val="0"/>
        </w:rPr>
        <w:t>às preferências pessoais.</w:t>
      </w:r>
    </w:p>
    <w:p w14:paraId="6D1C27AB" w14:textId="01D2F183" w:rsidR="002D339B" w:rsidRDefault="002D339B" w:rsidP="002D339B">
      <w:pPr>
        <w:rPr>
          <w:rFonts w:ascii="TimesNewRomanPS-BoldMT" w:hAnsi="TimesNewRomanPS-BoldMT" w:cs="TimesNewRomanPS-BoldMT"/>
          <w:b/>
          <w:bCs/>
          <w:color w:val="525156"/>
          <w:kern w:val="0"/>
          <w:sz w:val="24"/>
          <w:szCs w:val="24"/>
        </w:rPr>
      </w:pPr>
      <w:r>
        <w:rPr>
          <w:rFonts w:ascii="Calibri-Bold" w:hAnsi="Calibri-Bold" w:cs="Calibri-Bold"/>
          <w:b/>
          <w:bCs/>
          <w:color w:val="212225"/>
          <w:kern w:val="0"/>
        </w:rPr>
        <w:t xml:space="preserve">b) </w:t>
      </w:r>
      <w:r>
        <w:rPr>
          <w:rFonts w:ascii="Calibri" w:hAnsi="Calibri" w:cs="Calibri"/>
          <w:color w:val="212225"/>
          <w:kern w:val="0"/>
        </w:rPr>
        <w:t xml:space="preserve">aos ambientes. </w:t>
      </w:r>
      <w:r>
        <w:rPr>
          <w:rFonts w:ascii="Calibri-Bold" w:hAnsi="Calibri-Bold" w:cs="Calibri-Bold"/>
          <w:b/>
          <w:bCs/>
          <w:color w:val="212225"/>
          <w:kern w:val="0"/>
        </w:rPr>
        <w:t xml:space="preserve">d) </w:t>
      </w:r>
      <w:r>
        <w:rPr>
          <w:rFonts w:ascii="Calibri" w:hAnsi="Calibri" w:cs="Calibri"/>
          <w:color w:val="212225"/>
          <w:kern w:val="0"/>
        </w:rPr>
        <w:t>às suas capacidades.</w:t>
      </w:r>
    </w:p>
    <w:p w14:paraId="106A6C03" w14:textId="77777777" w:rsidR="00275021" w:rsidRDefault="00275021">
      <w:pPr>
        <w:rPr>
          <w:rFonts w:ascii="TimesNewRomanPS-BoldMT" w:hAnsi="TimesNewRomanPS-BoldMT" w:cs="TimesNewRomanPS-BoldMT"/>
          <w:b/>
          <w:bCs/>
          <w:color w:val="525156"/>
          <w:kern w:val="0"/>
          <w:sz w:val="24"/>
          <w:szCs w:val="24"/>
        </w:rPr>
      </w:pPr>
    </w:p>
    <w:p w14:paraId="6E9866A9" w14:textId="77777777" w:rsidR="00275021" w:rsidRDefault="00275021"/>
    <w:p w14:paraId="178AC656" w14:textId="4EDB7780" w:rsidR="00CF2D35" w:rsidRDefault="00CF2D35"/>
    <w:p w14:paraId="4D2629B0" w14:textId="77777777" w:rsidR="00850061" w:rsidRDefault="00850061"/>
    <w:p w14:paraId="330AA725" w14:textId="144B3A1E" w:rsidR="00F90D04" w:rsidRDefault="00F90D04">
      <w:r w:rsidRPr="00F90D04">
        <w:rPr>
          <w:noProof/>
        </w:rPr>
        <w:drawing>
          <wp:inline distT="0" distB="0" distL="0" distR="0" wp14:anchorId="25014D5E" wp14:editId="3044B55B">
            <wp:extent cx="5400040" cy="199390"/>
            <wp:effectExtent l="0" t="0" r="0" b="0"/>
            <wp:docPr id="205157027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57027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9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0D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061"/>
    <w:rsid w:val="00275021"/>
    <w:rsid w:val="002D339B"/>
    <w:rsid w:val="00850061"/>
    <w:rsid w:val="00CF2D35"/>
    <w:rsid w:val="00F90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80578"/>
  <w15:chartTrackingRefBased/>
  <w15:docId w15:val="{D06003D9-09BF-41BA-9EF2-23653BD5C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501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5</cp:revision>
  <dcterms:created xsi:type="dcterms:W3CDTF">2024-03-09T12:15:00Z</dcterms:created>
  <dcterms:modified xsi:type="dcterms:W3CDTF">2024-03-09T12:23:00Z</dcterms:modified>
</cp:coreProperties>
</file>